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国家税务总局和田地区税务局2022年政府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left"/>
        <w:textAlignment w:val="auto"/>
        <w:outlineLvl w:val="9"/>
        <w:rPr>
          <w:rFonts w:ascii="仿宋_GB2312" w:hAnsi="Calibri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根据《中华人民共和国政府信息公开条例》第五十条规定</w:t>
      </w:r>
      <w:r>
        <w:rPr>
          <w:rFonts w:hint="default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，制作本报告。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color w:val="000000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，国家税务总局和田地区税务局（以下简称“和田地区税务局”）始终坚持以习近平新时代中国特色社会主义思想为指导，深入贯彻落实党的二十大精神，严格落实《中华人民共和国政府信息公开条例》《2022年政务公开工作要点》要求，把政府信息公开贯穿于税收工作全过程，以公开促落实、促规范、促服务，持续优化税收营商环境，保障人民群众的知情权、参与权和监督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（一）主动公开工作情况。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利用新闻媒体、网络通讯、办税服务厅等平台，以当前重点热点政策问题为突破口，集中公开税收工作成就和宣传税务部门形象，营造良好的税收舆论环境和法治环境。在充分利用12366纳税服务热线、在线访谈等传统渠道的基础上，全面优化税务网站功能，进一步提高纳税人缴费人及各方面同税务部门沟通交流的便利性、有效性。2022年，和田地区税务局门户网站通过工作动态、通知公告、机构职能等栏目主动公开信息342条，通过政务微信、电视、广播、报刊等媒体发布信息1051条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（二）依申请公开工作情况。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2022年，和田地区税务局未收到政府信息公开申请。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（三）政府信息管理工作情况。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研究分解政府信息公开有关任务，确定责任部门，细化任务清单，明确完成期限和完成形式，确保政府信息公开各项工作按照计划有序推进。落实好政府信息公开协调机制、审查机制、发布机制、动态调整机制，并按照公开权限做好相关文件等政府信息的审核发布工作。建立全系统政务公开联络员队伍，通过学习培训、专题讲座、组织测试等形式加强业务学习，提高工作人员业务素质和工作能力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充分发挥门户网站政府信息公开主渠道作用，通过政务微信、电视、报刊、广播等载体扩大公开渠道。优化办税场所公开载体，利用电子显示屏、宣传栏、公告栏等载体及时发布最新政策、办税指南、纳税人权益等事项。通过12366纳税服务热线有效解决纳税人缴费人涉税诉求，提高纳税人缴费人的税法遵从度和纳税满意度。利用微信公众号，通过图解税收、短视频等形式，扩大政策宣传解读影响力。2022年，“和田税务”公众号共推送政策信息753篇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1"/>
        <w:jc w:val="left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（五）政府信息公开监督保障机制建设情况。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政府信息公开工作纳入绩效考核，通过集中培训和专题学习，开展业务辅导，增强工作人员公开意识。定期对政府信息公开、网站管理等工作开展监督检查，经常性对门户网站、微信公众号、新媒体等发布的信息进行自查，落实责任追究。2022年，和田地区税务局未出现针对政府信息公开工作的相关投诉，未产生对干部职工的政府信息公开工作责任追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80" w:lineRule="exact"/>
        <w:ind w:left="0" w:right="21" w:firstLine="64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8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2037"/>
        <w:gridCol w:w="2214"/>
        <w:gridCol w:w="20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eastAsia="宋体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Calibri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 w:val="0"/>
        <w:topLinePunct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0"/>
        <w:jc w:val="left"/>
        <w:textAlignment w:val="auto"/>
        <w:outlineLvl w:val="9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8531" w:type="dxa"/>
        <w:jc w:val="center"/>
        <w:tblInd w:w="-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90"/>
        <w:gridCol w:w="2613"/>
        <w:gridCol w:w="605"/>
        <w:gridCol w:w="605"/>
        <w:gridCol w:w="605"/>
        <w:gridCol w:w="605"/>
        <w:gridCol w:w="605"/>
        <w:gridCol w:w="639"/>
        <w:gridCol w:w="6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1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05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49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商业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企业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科研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机构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49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350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（二）部分公开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1.本机关不掌握相关政府信息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2.没有现成信息需要另行制作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color w:val="000000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1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8540" w:type="dxa"/>
        <w:jc w:val="center"/>
        <w:tblInd w:w="-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560"/>
        <w:gridCol w:w="561"/>
        <w:gridCol w:w="561"/>
        <w:gridCol w:w="602"/>
        <w:gridCol w:w="561"/>
        <w:gridCol w:w="560"/>
        <w:gridCol w:w="561"/>
        <w:gridCol w:w="561"/>
        <w:gridCol w:w="601"/>
        <w:gridCol w:w="560"/>
        <w:gridCol w:w="562"/>
        <w:gridCol w:w="561"/>
        <w:gridCol w:w="562"/>
        <w:gridCol w:w="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2845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695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56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6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02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844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851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6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color w:val="000000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（一）存在的不足。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对纳税人缴费人信息需求侧重点掌握不够准确，往往按部就班公开的多，针对性公开的少，个别信息公开不够全面详实。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税收政策解读形式有待丰富，以新媒体形式解读相关政策的能力仍需提高。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outlineLvl w:val="9"/>
        <w:rPr>
          <w:rFonts w:hint="default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（二）改进的措施。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有针对性地开展政府信息公开工作培训，加强政府信息公开人才建设，进一步增强信息公开工作意识，保障基层政府信息公开工作规范、高效，确保信息公开内容及时、准确、全面。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持续推进“互联网＋税务”行动计划，充分利用互联网和各类新媒体平台，提升新媒体运用能力，进一步采取视频、图文等通俗易懂的方式解读政策，拓宽公开渠道、丰富公开形式。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640"/>
        <w:jc w:val="both"/>
        <w:textAlignment w:val="auto"/>
        <w:outlineLvl w:val="9"/>
        <w:rPr>
          <w:color w:val="000000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2022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和田地区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税务局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无收取信息处理费情况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国家税务总局和田地区税务局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2023年1月19日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trackedChanges"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NjBjMjY5ODU5MDhhY2JmZDk0NjE5OTVjOGJkMmMifQ=="/>
  </w:docVars>
  <w:rsids>
    <w:rsidRoot w:val="00000000"/>
    <w:rsid w:val="036A12DB"/>
    <w:rsid w:val="05166212"/>
    <w:rsid w:val="06BB43BF"/>
    <w:rsid w:val="159F27B7"/>
    <w:rsid w:val="1F8F16A8"/>
    <w:rsid w:val="1FB52B70"/>
    <w:rsid w:val="4F730AC1"/>
    <w:rsid w:val="694456B9"/>
    <w:rsid w:val="6E4648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customStyle="1" w:styleId="5">
    <w:name w:val="普通表格1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qFormat/>
    <w:uiPriority w:val="0"/>
  </w:style>
  <w:style w:type="paragraph" w:customStyle="1" w:styleId="7">
    <w:name w:val="普通(网站)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陈春梅</cp:lastModifiedBy>
  <cp:revision>1</cp:revision>
  <cp:lastPrinted>2023-02-02T10:46:04Z</cp:lastPrinted>
  <dcterms:created xsi:type="dcterms:W3CDTF">2014-10-29T12:08:00Z</dcterms:created>
  <dcterms:modified xsi:type="dcterms:W3CDTF">2023-02-03T04:06:45Z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Normal.dotm</Template>
  <TotalTime>157266240</TotalTime>
  <Pages>6</Pages>
  <Words>2707</Words>
  <Characters>2783</Characters>
  <Application>WPS Office_11.8.2.10158_F1E327BC-269C-435d-A152-05C5408002CA</Application>
  <DocSecurity>0</DocSecurity>
  <Lines>0</Lines>
  <Paragraphs>0</Paragraphs>
  <CharactersWithSpaces>2784</CharactersWithSpaces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2052-11.8.2.10158</vt:lpstr>
  </property>
  <property fmtid="{D5CDD505-2E9C-101B-9397-08002B2CF9AE}" pid="3" name="ICV">
    <vt:lpstr>61A46EFFA0974A3BBABF2F41305FEEA6</vt:lp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ac205f-d0fc-460c-bf98-4842c783df15}">
  <ds:schemaRefs/>
</ds:datastoreItem>
</file>

<file path=customXml/itemProps3.xml><?xml version="1.0" encoding="utf-8"?>
<ds:datastoreItem xmlns:ds="http://schemas.openxmlformats.org/officeDocument/2006/customXml" ds:itemID="{21993ea9-e89e-461d-920e-a09f6a5c089e}">
  <ds:schemaRefs/>
</ds:datastoreItem>
</file>

<file path=customXml/itemProps4.xml><?xml version="1.0" encoding="utf-8"?>
<ds:datastoreItem xmlns:ds="http://schemas.openxmlformats.org/officeDocument/2006/customXml" ds:itemID="{d004cd82-c650-4811-ba98-68798801d3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2307</Words>
  <Characters>2380</Characters>
  <Lines>0</Lines>
  <Paragraphs>0</Paragraphs>
  <TotalTime>157266295</TotalTime>
  <ScaleCrop>false</ScaleCrop>
  <LinksUpToDate>false</LinksUpToDate>
  <CharactersWithSpaces>2380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dzblh</cp:lastModifiedBy>
  <cp:lastPrinted>2023-02-02T10:46:00Z</cp:lastPrinted>
  <dcterms:modified xsi:type="dcterms:W3CDTF">2023-03-22T08:50:51Z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705976BA9E094BBF9380D07561E129B0</vt:lpwstr>
  </property>
</Properties>
</file>