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Times New Roman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Times New Roman"/>
          <w:sz w:val="44"/>
          <w:szCs w:val="52"/>
          <w:lang w:val="en-US" w:eastAsia="zh-CN"/>
        </w:rPr>
        <w:t>和田</w:t>
      </w:r>
      <w:r>
        <w:rPr>
          <w:rFonts w:hint="eastAsia" w:ascii="方正小标宋_GBK" w:hAnsi="方正小标宋_GBK" w:eastAsia="方正小标宋_GBK" w:cs="Times New Roman"/>
          <w:sz w:val="44"/>
          <w:szCs w:val="52"/>
          <w:lang w:val="en-US" w:eastAsia="zh-CN"/>
        </w:rPr>
        <w:t>地区教育局2022年政府信息公开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Times New Roman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Times New Roman"/>
          <w:sz w:val="44"/>
          <w:szCs w:val="52"/>
          <w:lang w:val="en-US" w:eastAsia="zh-CN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根据《中华人民共和国政府信息公开条例》，现将地区教育局2022年政府信息公开工作情况报告如下。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2022年，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地区教育局坚持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以习近平新时代中国特色社会主义思想为指导，认真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学习宣传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贯彻党的二十大精神，按照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地区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2022年政务公开工作重点任务要求，坚持以人民为中心，持续深化政务公开工作，增强主动公开意识，加大政府信息公开力度，深化重点领域信息主动公开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，依法依规办理政府信息公开申请，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满足了人民群众获取和利用教育类公共信息资源的需求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推动了教育事业发展。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val="en-US" w:eastAsia="zh-CN"/>
        </w:rPr>
        <w:t>（一）主动公开政府信息的情况。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2022年，我局在“和田政府网”对地区教育局机关职能、机构设置、办公地址、办公时间、联系方式、负责人姓名等信息进行了更新完善；按要求对《和田地区义务教育招生方案》《关于做好2022年义务教育学校招生入学工作的通知》《和田地区2022年义务教育学校招生入学工作清单》《关于提前下达2022年教育直达资金的通知》等4个文件进行了公示；通过“和田就业”微信公众号发布了《2022年和田地区面向社会公开招聘中小学教师第一阶段招聘公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val="en-US" w:eastAsia="zh-CN"/>
        </w:rPr>
        <w:t>（二）依申请公开信息的情况。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2022年我局未收到政府信息公开申请；无依申请公开政府信息及收费情况；未发生因政府信息依申请公开引起行政复议、行政诉讼案件。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val="en-US" w:eastAsia="zh-CN"/>
        </w:rPr>
        <w:t>（三）政府信息管理情况。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地区教育局对照《2022年自治区政务公开工作要点》，聚焦中心工作和教育领域发展实际，及时调整地区教育局信息公开工作领导小组，安排专人具体负责政府信息公开相关工作的协调落实，完善政府信息发布机制和公开审查机制，确保政府信息规范、有序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val="en-US" w:eastAsia="zh-CN"/>
        </w:rPr>
        <w:t>（四）政府信息公开平台建设情况。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我局目前未建设专门网站和微信公众号，信息公开工作由行署办公室统一管理。我局按照公开内容实际需要和工作要求，进一步明确信息公开的工作职责、程序、公开方式和时限等要求，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通过多渠道、多形式发布政策解读，主动回应政策实施中社会密切关注的问题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，及时配合上级做好各栏目内容的发布和更新，保证相关信息能及时通过网站和新媒体向社会公布。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val="en-US" w:eastAsia="zh-CN"/>
        </w:rPr>
        <w:t>（五）监督保障情况。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我局坚持从队伍、制度建设上着力做实保障，安排专人负责政府信息发布的审核把关，按照“谁主管谁负责、谁发布谁负责”的原则，完善地区教育局政府信息公开审查制度，压实主体责任，增强规范意识，有效提升教育系统政府信息公开工作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二、主动公开政府信息情况</w:t>
      </w:r>
    </w:p>
    <w:tbl>
      <w:tblPr>
        <w:tblStyle w:val="7"/>
        <w:tblW w:w="9000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250"/>
        <w:gridCol w:w="225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right"/>
        </w:trPr>
        <w:tc>
          <w:tcPr>
            <w:tcW w:w="9000" w:type="dxa"/>
            <w:gridSpan w:val="4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righ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本年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制发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本年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废止件数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righ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规章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righ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规范性文件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right"/>
        </w:trPr>
        <w:tc>
          <w:tcPr>
            <w:tcW w:w="9000" w:type="dxa"/>
            <w:gridSpan w:val="4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righ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righ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right"/>
        </w:trPr>
        <w:tc>
          <w:tcPr>
            <w:tcW w:w="9000" w:type="dxa"/>
            <w:gridSpan w:val="4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righ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righ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righ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right"/>
        </w:trPr>
        <w:tc>
          <w:tcPr>
            <w:tcW w:w="9000" w:type="dxa"/>
            <w:gridSpan w:val="4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righ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righ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三、收到和处理政府信息公开申请情况</w:t>
      </w:r>
    </w:p>
    <w:tbl>
      <w:tblPr>
        <w:tblStyle w:val="7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736"/>
        <w:gridCol w:w="2823"/>
        <w:gridCol w:w="641"/>
        <w:gridCol w:w="696"/>
        <w:gridCol w:w="736"/>
        <w:gridCol w:w="709"/>
        <w:gridCol w:w="723"/>
        <w:gridCol w:w="572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本列数据的勾稽关系为：第一项加第二项之和，等于第三项加第四项之和</w:t>
            </w:r>
          </w:p>
        </w:tc>
        <w:tc>
          <w:tcPr>
            <w:tcW w:w="46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33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人</w:t>
            </w:r>
          </w:p>
        </w:tc>
        <w:tc>
          <w:tcPr>
            <w:tcW w:w="343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33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商业企业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他</w:t>
            </w:r>
          </w:p>
        </w:tc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一、本年新收政府信息公开申请数量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二、上年结转政府信息公开申请数量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本年度办理结果</w:t>
            </w:r>
          </w:p>
        </w:tc>
        <w:tc>
          <w:tcPr>
            <w:tcW w:w="3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（一）予以公开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（二）部分公开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7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sz w:val="21"/>
                <w:szCs w:val="21"/>
                <w:vertAlign w:val="baseline"/>
                <w:lang w:val="en-US" w:eastAsia="zh-CN"/>
              </w:rPr>
              <w:t>（三）不予公开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7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7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3.危及“三安全一稳定”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7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保护第三方合法权益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7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5.属于三类内部事务信息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</w:trPr>
        <w:tc>
          <w:tcPr>
            <w:tcW w:w="7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</w:trPr>
        <w:tc>
          <w:tcPr>
            <w:tcW w:w="7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7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</w:trPr>
        <w:tc>
          <w:tcPr>
            <w:tcW w:w="7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3"/>
                <w:sz w:val="21"/>
                <w:szCs w:val="21"/>
                <w:vertAlign w:val="baseline"/>
                <w:lang w:val="en-US" w:eastAsia="zh-CN"/>
              </w:rPr>
              <w:t>（四）无法提供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7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2.没有线程信息需要另行制作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7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3.补正后申请内容仍不明确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-23"/>
                <w:sz w:val="21"/>
                <w:szCs w:val="21"/>
                <w:vertAlign w:val="baseli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1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pacing w:val="-23"/>
                <w:sz w:val="21"/>
                <w:szCs w:val="21"/>
                <w:vertAlign w:val="baseline"/>
                <w:lang w:val="en-US" w:eastAsia="zh-CN"/>
              </w:rPr>
              <w:t>不予处理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4.无正当理由大量反复申请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（六）其他处理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（七）总计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四、转结下年度继续办理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四、政府信息公开行政复议、行政诉讼情况</w:t>
      </w:r>
    </w:p>
    <w:tbl>
      <w:tblPr>
        <w:tblStyle w:val="7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15"/>
        <w:gridCol w:w="616"/>
        <w:gridCol w:w="616"/>
        <w:gridCol w:w="615"/>
        <w:gridCol w:w="616"/>
        <w:gridCol w:w="616"/>
        <w:gridCol w:w="616"/>
        <w:gridCol w:w="616"/>
        <w:gridCol w:w="616"/>
        <w:gridCol w:w="616"/>
        <w:gridCol w:w="615"/>
        <w:gridCol w:w="616"/>
        <w:gridCol w:w="616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0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614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30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30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在取得成绩的同时，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地区教育局在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政府信息公开工作也存在一些问题和不足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，比如，对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政务新媒体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的认识程度不足，对涉教网络舆情的防范和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监管仍需强化，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负责政务公开的工作人员稳定性和专业性仍需加强。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下一步，地区教育局将进一步深化政府信息公开工作，进一步提高政务公开意识，加大主动公开力度。持续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加强培训学习，提升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的整体业务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水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平，为教育系统政府信息公开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工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作建设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一支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优秀的队伍。进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步完善政府信息保密审查机制，确保每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条拟公开的信息都必须经过保密审查，保证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政务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信息的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绝对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我局2022年度政府信息公开工作无其他需要报告的事项。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和田地区教育局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2023年1月30日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jE3MzkwOWI3MjVkMWY3Yjg4N2I5Yjg5ZTQxOTAifQ=="/>
  </w:docVars>
  <w:rsids>
    <w:rsidRoot w:val="4CCF6FF4"/>
    <w:rsid w:val="00CB13D5"/>
    <w:rsid w:val="00EF67A2"/>
    <w:rsid w:val="06316E98"/>
    <w:rsid w:val="08264C7D"/>
    <w:rsid w:val="09BF1E8A"/>
    <w:rsid w:val="19FB18FF"/>
    <w:rsid w:val="1AC15946"/>
    <w:rsid w:val="1B1E6D03"/>
    <w:rsid w:val="22490C7D"/>
    <w:rsid w:val="298905FF"/>
    <w:rsid w:val="2C452528"/>
    <w:rsid w:val="2C6F662A"/>
    <w:rsid w:val="32C9250D"/>
    <w:rsid w:val="33946206"/>
    <w:rsid w:val="380F5317"/>
    <w:rsid w:val="3EE0706A"/>
    <w:rsid w:val="3F4D5C8B"/>
    <w:rsid w:val="448F1BF4"/>
    <w:rsid w:val="48E4403E"/>
    <w:rsid w:val="4CCF6FF4"/>
    <w:rsid w:val="4D1F3C09"/>
    <w:rsid w:val="57B853E6"/>
    <w:rsid w:val="59B11100"/>
    <w:rsid w:val="5ACA5906"/>
    <w:rsid w:val="5C9A643B"/>
    <w:rsid w:val="61313919"/>
    <w:rsid w:val="65380F65"/>
    <w:rsid w:val="66DC40FB"/>
    <w:rsid w:val="69674FF3"/>
    <w:rsid w:val="717E6A9E"/>
    <w:rsid w:val="72D52D77"/>
    <w:rsid w:val="7742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2040</Words>
  <Characters>2103</Characters>
  <Lines>0</Lines>
  <Paragraphs>0</Paragraphs>
  <TotalTime>1</TotalTime>
  <ScaleCrop>false</ScaleCrop>
  <LinksUpToDate>false</LinksUpToDate>
  <CharactersWithSpaces>2103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2020-03-08T03:22:00Z</dcterms:created>
  <dc:creator>Administrator</dc:creator>
  <cp:lastModifiedBy>dzblh</cp:lastModifiedBy>
  <cp:lastPrinted>2023-03-17T09:02:00Z</cp:lastPrinted>
  <dcterms:modified xsi:type="dcterms:W3CDTF">2023-03-22T08:58:51Z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E1B1E618404548FAB0883011B1A5F746</vt:lpwstr>
  </property>
</Properties>
</file>