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Times New Roman" w:eastAsia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和田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地区财政局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val="en-US" w:eastAsia="zh-CN"/>
        </w:rPr>
        <w:t>2022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政府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信息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公开工作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  <w:lang w:eastAsia="zh-CN"/>
        </w:rPr>
        <w:t>年度</w:t>
      </w:r>
      <w:r>
        <w:rPr>
          <w:rFonts w:hint="eastAsia" w:ascii="方正小标宋简体" w:hAnsi="Times New Roman" w:eastAsia="方正小标宋简体"/>
          <w:color w:val="auto"/>
          <w:sz w:val="44"/>
          <w:szCs w:val="44"/>
        </w:rPr>
        <w:t>报告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2022年，和田地区财政局认真贯彻落实《中华人民共和国政府信息公开条例》，按照政务公开工作要点，及时、准确发布各类公开信息，不断深化公开内容，规范管理体系，强化依法行政意识，提高公众服务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现将我局2022年政府信息公开工作情况报告如下。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2022年，和田地区财政局通过和田地区行政公署官网“和田政府网”（网址：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"http://www.xjht.gov.cn/）及时、准确发布各类公开信息XX条。"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http://www.xjht.gov.cn/）、新疆政府采购网（网址：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"http://www.xjht.gov.cn/）及时、准确发布各类公开信息XX条。"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http://www.ccgp-xinjiang.gov.cn/）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及时准确发布各类公开信息。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（一）主动公开政府信息情况。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通过“和田政府网”主动公开2022年度地区本级政府及部门预算；主动公开2021年度地区本级政府及部门决算。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通过新疆政府采购网审核发布政府采购项目采购公告289条、采购结果公告238条，确保政府采购项目公平公正公开，为优化营商环境提供有力支撑。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“和田政府网”公开2021年单位整体支出绩效评价1063个、项目支出绩效评价3375个，公开2022年度单位整体支出绩效目标1160个、项目支出绩效目标2557个、扶贫项目支出绩效目标508个、直达资金项目支出绩效目标380个、重点项目支出81个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通过“和田政府网”公开直达资金管理办法、政策文件、资金分配下达情况等直达资金信息，累计公开中央、自治区直达资金信息55条。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通过“和田政府网”公开财政衔接推进乡村振兴补助资金信息4条。全年主动公开政府信息达9700余条。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严格落实《政府信息公开条例》依申请公开工作的有关规定，认真及时做好沟通、办理和规范答复工作。2022年，和田地区财政局累计收到政府信息公开申请1件，予以公开并答复1件。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（三）政府信息管理。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高度重视政府信息公开工作，指定专人具体负责政务信息采集、审核、报送、公开等工作。根据《中华人民共和国政府信息公开条例》规定，确保信息在产生之日起20个工作日内进行公开。加强政府信息公开培训教育，积极参加相关培训，组织全体干部认真学习政务信息报送及公开有关规定，切实加强信息资源的采集、公开和管理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（四）平台建设情况。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和田地区财政局依托和田地区行政公署网站开设“财政信息”“财政资金直达基层”等栏目公开本机关政府信息。同时，依托新疆政府采购网统一公开政府采购信息。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（五）监督保障情况。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切实做好审读把关工作，进一步规范采、编、发工作流程，确保信息发布真实、全面、客观，制定并印发《和田地区财政局信息发布审读工作制度》《和田地区财政局信息发布“三审三校”制度》，严格执行公开信息先审后发制度，保证网站发布内容的准确性、及时性和权威性，确保信息公开工作不出纰漏，避免有害和虚假信息的传播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11"/>
        <w:tblW w:w="9740" w:type="dxa"/>
        <w:jc w:val="center"/>
        <w:tblInd w:w="-6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4"/>
        <w:gridCol w:w="2166"/>
        <w:gridCol w:w="2435"/>
        <w:gridCol w:w="24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行政事业性收费（地区本级）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8202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11"/>
        <w:tblW w:w="9742" w:type="dxa"/>
        <w:jc w:val="center"/>
        <w:tblInd w:w="-6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49"/>
        <w:gridCol w:w="3288"/>
        <w:gridCol w:w="697"/>
        <w:gridCol w:w="697"/>
        <w:gridCol w:w="697"/>
        <w:gridCol w:w="697"/>
        <w:gridCol w:w="697"/>
        <w:gridCol w:w="697"/>
        <w:gridCol w:w="5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3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4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4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11"/>
        <w:tblW w:w="9738" w:type="dxa"/>
        <w:jc w:val="center"/>
        <w:tblInd w:w="-6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00" w:lineRule="exact"/>
        <w:ind w:left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2022年，和田地区财政局政府信息公开工作存在的主要问是</w:t>
      </w:r>
      <w:r>
        <w:rPr>
          <w:rFonts w:hint="eastAsia" w:ascii="仿宋_GB2312" w:hAnsi="仿宋_GB2312" w:eastAsia="仿宋_GB2312" w:cs="仿宋_GB2312"/>
          <w:sz w:val="32"/>
          <w:szCs w:val="32"/>
        </w:rPr>
        <w:t>采写信息的视野不够开阔，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公开形式较为单一，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部分工作开展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滞后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部分信息公开不及时，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的相关制度机制还需进一步完善。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下一步，和田地区财政局将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进一步提高干部职工思想认识，严格执行《中华人民共和国政府信息公开条例》，及时准确公开各类政府信息。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2022年，和田地区财政局无收取政府信息处理费情况。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和田地区财政局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2023年1月31日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KK TZK2">
    <w:altName w:val="MS Gothic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87EBD"/>
    <w:rsid w:val="02975ECE"/>
    <w:rsid w:val="038238CA"/>
    <w:rsid w:val="06045A93"/>
    <w:rsid w:val="06AC0E5E"/>
    <w:rsid w:val="06EA0642"/>
    <w:rsid w:val="09417021"/>
    <w:rsid w:val="09443036"/>
    <w:rsid w:val="111B657D"/>
    <w:rsid w:val="1281407B"/>
    <w:rsid w:val="16030C3D"/>
    <w:rsid w:val="194A1B26"/>
    <w:rsid w:val="1D0B4AC5"/>
    <w:rsid w:val="1DB40600"/>
    <w:rsid w:val="1EC16FF9"/>
    <w:rsid w:val="1F6F2554"/>
    <w:rsid w:val="22D20429"/>
    <w:rsid w:val="24A14484"/>
    <w:rsid w:val="2AF379C9"/>
    <w:rsid w:val="2E54614C"/>
    <w:rsid w:val="33EB10F8"/>
    <w:rsid w:val="36484B0A"/>
    <w:rsid w:val="366F6BF7"/>
    <w:rsid w:val="39924FF0"/>
    <w:rsid w:val="399934F4"/>
    <w:rsid w:val="39AC1C90"/>
    <w:rsid w:val="3ADD2F6C"/>
    <w:rsid w:val="3AE03410"/>
    <w:rsid w:val="3BDD1759"/>
    <w:rsid w:val="3C000FCE"/>
    <w:rsid w:val="3C1A2215"/>
    <w:rsid w:val="3D3B37D2"/>
    <w:rsid w:val="40D055F7"/>
    <w:rsid w:val="40E7541F"/>
    <w:rsid w:val="427D02B7"/>
    <w:rsid w:val="430D755E"/>
    <w:rsid w:val="469F0776"/>
    <w:rsid w:val="4BBC774D"/>
    <w:rsid w:val="4C36751A"/>
    <w:rsid w:val="4F2D59CF"/>
    <w:rsid w:val="5024292C"/>
    <w:rsid w:val="53262A0D"/>
    <w:rsid w:val="55C179A5"/>
    <w:rsid w:val="57597A5E"/>
    <w:rsid w:val="58AA37B2"/>
    <w:rsid w:val="59464D54"/>
    <w:rsid w:val="5C0A147B"/>
    <w:rsid w:val="5CE54AAA"/>
    <w:rsid w:val="5D461179"/>
    <w:rsid w:val="5DF55300"/>
    <w:rsid w:val="5E312A25"/>
    <w:rsid w:val="5E5C735E"/>
    <w:rsid w:val="61CF51DC"/>
    <w:rsid w:val="622345ED"/>
    <w:rsid w:val="622E66CF"/>
    <w:rsid w:val="62F378FD"/>
    <w:rsid w:val="64356306"/>
    <w:rsid w:val="64807AFA"/>
    <w:rsid w:val="67387EBD"/>
    <w:rsid w:val="67D737ED"/>
    <w:rsid w:val="6BEC01C0"/>
    <w:rsid w:val="6C3D007B"/>
    <w:rsid w:val="701B52DC"/>
    <w:rsid w:val="71D327BC"/>
    <w:rsid w:val="75661041"/>
    <w:rsid w:val="776149FE"/>
    <w:rsid w:val="7CAC2194"/>
    <w:rsid w:val="7DB7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line="574" w:lineRule="exact"/>
      <w:ind w:left="400" w:hanging="400" w:hangingChars="400"/>
    </w:pPr>
    <w:rPr>
      <w:rFonts w:ascii="UKK TZK2" w:hAnsi="UKK TZK2" w:eastAsia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2021-12-21T03:24:00Z</dcterms:created>
  <dc:creator>dzblh</dc:creator>
  <cp:lastModifiedBy>dzblh</cp:lastModifiedBy>
  <cp:lastPrinted>2023-01-31T08:31:00Z</cp:lastPrinted>
  <dcterms:modified xsi:type="dcterms:W3CDTF">2023-03-22T09:57:48Z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