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C1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highlight w:val="none"/>
          <w:lang w:val="en-US" w:eastAsia="zh-CN"/>
        </w:rPr>
      </w:pPr>
    </w:p>
    <w:p w14:paraId="59ACB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highlight w:val="none"/>
          <w:lang w:val="en-US" w:eastAsia="zh-CN"/>
        </w:rPr>
        <w:t>地区教育局202</w:t>
      </w:r>
      <w:r>
        <w:rPr>
          <w:rFonts w:hint="eastAsia" w:ascii="Times New Roman" w:hAnsi="Times New Roman" w:eastAsia="方正小标宋简体" w:cs="Times New Roman"/>
          <w:sz w:val="44"/>
          <w:szCs w:val="5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52"/>
          <w:highlight w:val="none"/>
          <w:lang w:val="en-US" w:eastAsia="zh-CN"/>
        </w:rPr>
        <w:t>年政府信息公开工作</w:t>
      </w:r>
    </w:p>
    <w:p w14:paraId="07790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highlight w:val="none"/>
          <w:lang w:val="en-US" w:eastAsia="zh-CN"/>
        </w:rPr>
        <w:t>年度报告</w:t>
      </w:r>
    </w:p>
    <w:p w14:paraId="3C38E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</w:p>
    <w:p w14:paraId="7EE8C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根据《中华人民共和国政府信息公开条例》，现将地区教育局2024年度政府信息公开工作情况报告如下。</w:t>
      </w:r>
    </w:p>
    <w:p w14:paraId="26820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highlight w:val="none"/>
          <w:lang w:val="en-US" w:eastAsia="zh-CN"/>
        </w:rPr>
        <w:t>一、总体情况</w:t>
      </w:r>
      <w:bookmarkStart w:id="0" w:name="_GoBack"/>
      <w:bookmarkEnd w:id="0"/>
    </w:p>
    <w:p w14:paraId="4F1AF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年，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地区教育局坚持以习近平新时代中国特色社会主义思想为指导，深入贯彻落实习近平总书记关于教育的重要论述，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贯彻落实党的二十届三中全会和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全国教育大会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精神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，完整准确全面贯彻新时代党的治疆方略，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地区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年政务公开工作重点任务要求，准确执行《条例》和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地区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政务信息公开工作要求，把政府信息公开作为推进依法行政、依法治教的重大举措，在重点领域、政策解读、基础工作等方面持续发力，政府信息公开咨询、申请及答复工作稳步推进。</w:t>
      </w:r>
    </w:p>
    <w:p w14:paraId="0C7CF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  <w:t>（一）主动公开政府信息的情况。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2024年，地区教育局在自治区教育厅网站、和田政府网等平台及时发布并实时更新法定主动公开内容，大力宣传和田地区教育事业改革发展的各项举措，及时公开政府信息，有力保障了人民群众对教育工作的知情权、参与权和监督权。截至2024年12月31日，地区教育局在“新疆教育厅”公众号发布信息10条；在和田就业服务网发布信息2条；在“新疆和田教育”公众号发布信息280条。</w:t>
      </w:r>
    </w:p>
    <w:p w14:paraId="2D288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  <w:t>（二）依申请公开信息的情况。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2024年地区教育局未收到政府信息公开申请；没有依申请公开政府信息及收费情况；未发生因政府信息依申请公开引起行政复议、行政诉讼案件。</w:t>
      </w:r>
    </w:p>
    <w:p w14:paraId="0CA3B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  <w:t>（三）政府信息管理情况。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地区教育局强化政府信息管理，准确公开政务信息。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highlight w:val="none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认真贯彻落实政府信息公开有关要求，明确1名分管领导负责，将工作任务分解落实到科室、人员，政务公开工作与日常工作同步推进。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highlight w:val="none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加强信息公开审查，确保信息公开工作规范开展，杜绝泄密问题发生。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highlight w:val="none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及时做好留言答复和审核工作，收集处理各类意见建议，严格按照时限和流程进行办理。</w:t>
      </w:r>
    </w:p>
    <w:p w14:paraId="69789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  <w:t>（四）政府信息公开平台建设情况。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地区教育局于2024年5月份开通微信公众号“新疆和田教育”，及时建立完善信息审核、发布及公开制度，指定专人负责，重点围绕保障改善民生和社会关注热点，扎实做好信息的及时更新和主动公开，切实保障群众的知情权。截至目前，已发布教师招聘、普通话测试、招生考试等各类信息280条，关注人数达1.1万余人，成为和田教育工作宣传“新窗口”。</w:t>
      </w:r>
    </w:p>
    <w:p w14:paraId="12D6C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  <w:t>（五）监督保障情况。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地区教育局坚持从队伍、制度建设上着力做实保障。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highlight w:val="none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形成主要领导亲自抓、分管领导具体抓工作机制，安排专人负责政务公开日常工作，确保政务公开工作职责明确、责任到人。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highlight w:val="none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加强考核监督，将政务公开工作纳入年度目标考核，保证了政务公开严肃性。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highlight w:val="none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安排专人负责政府信息发布的审核把关，强化日常监督保障，形成广泛参与、分级负责的工作格局，切实保障地区教育局政府信息公开工作的顺利开展。</w:t>
      </w:r>
    </w:p>
    <w:p w14:paraId="4A91B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highlight w:val="none"/>
          <w:lang w:val="en-US" w:eastAsia="zh-CN"/>
        </w:rPr>
        <w:t>二、主动公开政府信息情况</w:t>
      </w:r>
    </w:p>
    <w:tbl>
      <w:tblPr>
        <w:tblStyle w:val="5"/>
        <w:tblW w:w="8948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237"/>
        <w:gridCol w:w="2237"/>
        <w:gridCol w:w="2237"/>
      </w:tblGrid>
      <w:tr w14:paraId="0AD0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8948" w:type="dxa"/>
            <w:gridSpan w:val="4"/>
            <w:vAlign w:val="center"/>
          </w:tcPr>
          <w:p w14:paraId="6A2D3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第二十条第（一）项</w:t>
            </w:r>
          </w:p>
        </w:tc>
      </w:tr>
      <w:tr w14:paraId="2D9A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 w14:paraId="20F9F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237" w:type="dxa"/>
            <w:vAlign w:val="center"/>
          </w:tcPr>
          <w:p w14:paraId="2AC9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本年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制发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2237" w:type="dxa"/>
            <w:vAlign w:val="center"/>
          </w:tcPr>
          <w:p w14:paraId="72D53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本年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废止件数</w:t>
            </w:r>
          </w:p>
        </w:tc>
        <w:tc>
          <w:tcPr>
            <w:tcW w:w="2237" w:type="dxa"/>
            <w:vAlign w:val="center"/>
          </w:tcPr>
          <w:p w14:paraId="5DD32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现行有效件数</w:t>
            </w:r>
          </w:p>
        </w:tc>
      </w:tr>
      <w:tr w14:paraId="20683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 w14:paraId="01991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规章</w:t>
            </w:r>
          </w:p>
        </w:tc>
        <w:tc>
          <w:tcPr>
            <w:tcW w:w="2237" w:type="dxa"/>
            <w:vAlign w:val="center"/>
          </w:tcPr>
          <w:p w14:paraId="71295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237" w:type="dxa"/>
            <w:vAlign w:val="center"/>
          </w:tcPr>
          <w:p w14:paraId="24907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237" w:type="dxa"/>
            <w:vAlign w:val="center"/>
          </w:tcPr>
          <w:p w14:paraId="56121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7071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 w14:paraId="38445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规范性文件</w:t>
            </w:r>
          </w:p>
        </w:tc>
        <w:tc>
          <w:tcPr>
            <w:tcW w:w="2237" w:type="dxa"/>
            <w:vAlign w:val="center"/>
          </w:tcPr>
          <w:p w14:paraId="42732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237" w:type="dxa"/>
            <w:vAlign w:val="center"/>
          </w:tcPr>
          <w:p w14:paraId="3F1D9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237" w:type="dxa"/>
            <w:vAlign w:val="center"/>
          </w:tcPr>
          <w:p w14:paraId="716F6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1132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8948" w:type="dxa"/>
            <w:gridSpan w:val="4"/>
            <w:vAlign w:val="center"/>
          </w:tcPr>
          <w:p w14:paraId="26F46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第二十条第（五）项</w:t>
            </w:r>
          </w:p>
        </w:tc>
      </w:tr>
      <w:tr w14:paraId="5E4B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 w14:paraId="147C1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711" w:type="dxa"/>
            <w:gridSpan w:val="3"/>
            <w:vAlign w:val="center"/>
          </w:tcPr>
          <w:p w14:paraId="60723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本年处理决定数量</w:t>
            </w:r>
          </w:p>
        </w:tc>
      </w:tr>
      <w:tr w14:paraId="56E1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 w14:paraId="4490C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6711" w:type="dxa"/>
            <w:gridSpan w:val="3"/>
            <w:vAlign w:val="center"/>
          </w:tcPr>
          <w:p w14:paraId="5B309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345</w:t>
            </w:r>
          </w:p>
        </w:tc>
      </w:tr>
      <w:tr w14:paraId="5E0C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8948" w:type="dxa"/>
            <w:gridSpan w:val="4"/>
            <w:vAlign w:val="center"/>
          </w:tcPr>
          <w:p w14:paraId="0CB0B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第二十条第（六）项</w:t>
            </w:r>
          </w:p>
        </w:tc>
      </w:tr>
      <w:tr w14:paraId="2CE6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right"/>
        </w:trPr>
        <w:tc>
          <w:tcPr>
            <w:tcW w:w="2237" w:type="dxa"/>
            <w:vAlign w:val="center"/>
          </w:tcPr>
          <w:p w14:paraId="08E11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711" w:type="dxa"/>
            <w:gridSpan w:val="3"/>
            <w:vAlign w:val="center"/>
          </w:tcPr>
          <w:p w14:paraId="3AB43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本年处理决定数量</w:t>
            </w:r>
          </w:p>
        </w:tc>
      </w:tr>
      <w:tr w14:paraId="64457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 w14:paraId="302C4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6711" w:type="dxa"/>
            <w:gridSpan w:val="3"/>
            <w:vAlign w:val="center"/>
          </w:tcPr>
          <w:p w14:paraId="2146A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2FFA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 w14:paraId="4BDCB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6711" w:type="dxa"/>
            <w:gridSpan w:val="3"/>
            <w:vAlign w:val="center"/>
          </w:tcPr>
          <w:p w14:paraId="4C891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2D61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right"/>
        </w:trPr>
        <w:tc>
          <w:tcPr>
            <w:tcW w:w="8948" w:type="dxa"/>
            <w:gridSpan w:val="4"/>
            <w:vAlign w:val="center"/>
          </w:tcPr>
          <w:p w14:paraId="2E9B5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第二十条第（八）项</w:t>
            </w:r>
          </w:p>
        </w:tc>
      </w:tr>
      <w:tr w14:paraId="00F5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 w14:paraId="783C2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711" w:type="dxa"/>
            <w:gridSpan w:val="3"/>
            <w:vAlign w:val="center"/>
          </w:tcPr>
          <w:p w14:paraId="60456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本年收费金额（单位：万元）</w:t>
            </w:r>
          </w:p>
        </w:tc>
      </w:tr>
      <w:tr w14:paraId="1488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 w14:paraId="06413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6711" w:type="dxa"/>
            <w:gridSpan w:val="3"/>
            <w:vAlign w:val="center"/>
          </w:tcPr>
          <w:p w14:paraId="54FFE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1076.1811</w:t>
            </w:r>
          </w:p>
        </w:tc>
      </w:tr>
    </w:tbl>
    <w:p w14:paraId="4A8D1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highlight w:val="none"/>
          <w:lang w:val="en-US" w:eastAsia="zh-CN"/>
        </w:rPr>
        <w:t>三、收到和处理政府信息公开申请情况</w:t>
      </w:r>
    </w:p>
    <w:tbl>
      <w:tblPr>
        <w:tblStyle w:val="5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736"/>
        <w:gridCol w:w="2823"/>
        <w:gridCol w:w="641"/>
        <w:gridCol w:w="696"/>
        <w:gridCol w:w="736"/>
        <w:gridCol w:w="709"/>
        <w:gridCol w:w="723"/>
        <w:gridCol w:w="572"/>
        <w:gridCol w:w="540"/>
      </w:tblGrid>
      <w:tr w14:paraId="0F3F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331" w:type="dxa"/>
            <w:gridSpan w:val="3"/>
            <w:vMerge w:val="restart"/>
            <w:vAlign w:val="center"/>
          </w:tcPr>
          <w:p w14:paraId="2A7DB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本列数据的勾稽关系为：第一项加第二项之和，等于第三项加第四项之和</w:t>
            </w:r>
          </w:p>
        </w:tc>
        <w:tc>
          <w:tcPr>
            <w:tcW w:w="4617" w:type="dxa"/>
            <w:gridSpan w:val="7"/>
            <w:vAlign w:val="center"/>
          </w:tcPr>
          <w:p w14:paraId="20A5A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申请人情况</w:t>
            </w:r>
          </w:p>
        </w:tc>
      </w:tr>
      <w:tr w14:paraId="0FA0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331" w:type="dxa"/>
            <w:gridSpan w:val="3"/>
            <w:vMerge w:val="continue"/>
            <w:vAlign w:val="center"/>
          </w:tcPr>
          <w:p w14:paraId="60559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1" w:type="dxa"/>
            <w:vMerge w:val="restart"/>
            <w:vAlign w:val="center"/>
          </w:tcPr>
          <w:p w14:paraId="32E01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自</w:t>
            </w:r>
          </w:p>
          <w:p w14:paraId="4A6E1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然</w:t>
            </w:r>
          </w:p>
          <w:p w14:paraId="7249A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人</w:t>
            </w:r>
          </w:p>
        </w:tc>
        <w:tc>
          <w:tcPr>
            <w:tcW w:w="3436" w:type="dxa"/>
            <w:gridSpan w:val="5"/>
            <w:vAlign w:val="center"/>
          </w:tcPr>
          <w:p w14:paraId="397B8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法人或其他组织</w:t>
            </w:r>
          </w:p>
        </w:tc>
        <w:tc>
          <w:tcPr>
            <w:tcW w:w="540" w:type="dxa"/>
            <w:vMerge w:val="restart"/>
            <w:vAlign w:val="center"/>
          </w:tcPr>
          <w:p w14:paraId="3EA54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总</w:t>
            </w:r>
          </w:p>
          <w:p w14:paraId="25192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计</w:t>
            </w:r>
          </w:p>
        </w:tc>
      </w:tr>
      <w:tr w14:paraId="39AF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4331" w:type="dxa"/>
            <w:gridSpan w:val="3"/>
            <w:vMerge w:val="continue"/>
            <w:vAlign w:val="center"/>
          </w:tcPr>
          <w:p w14:paraId="39EBA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1" w:type="dxa"/>
            <w:vMerge w:val="continue"/>
            <w:vAlign w:val="center"/>
          </w:tcPr>
          <w:p w14:paraId="57A89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 w14:paraId="623FB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商业企业</w:t>
            </w:r>
          </w:p>
        </w:tc>
        <w:tc>
          <w:tcPr>
            <w:tcW w:w="736" w:type="dxa"/>
            <w:vAlign w:val="center"/>
          </w:tcPr>
          <w:p w14:paraId="6596A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科研机构</w:t>
            </w:r>
          </w:p>
        </w:tc>
        <w:tc>
          <w:tcPr>
            <w:tcW w:w="709" w:type="dxa"/>
            <w:vAlign w:val="center"/>
          </w:tcPr>
          <w:p w14:paraId="19D0A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社会公益组织</w:t>
            </w:r>
          </w:p>
        </w:tc>
        <w:tc>
          <w:tcPr>
            <w:tcW w:w="723" w:type="dxa"/>
            <w:vAlign w:val="center"/>
          </w:tcPr>
          <w:p w14:paraId="3AAEE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法律服务机构</w:t>
            </w:r>
          </w:p>
        </w:tc>
        <w:tc>
          <w:tcPr>
            <w:tcW w:w="572" w:type="dxa"/>
            <w:vAlign w:val="center"/>
          </w:tcPr>
          <w:p w14:paraId="17393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其</w:t>
            </w:r>
          </w:p>
          <w:p w14:paraId="13D65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他</w:t>
            </w:r>
          </w:p>
        </w:tc>
        <w:tc>
          <w:tcPr>
            <w:tcW w:w="540" w:type="dxa"/>
            <w:vMerge w:val="continue"/>
            <w:vAlign w:val="center"/>
          </w:tcPr>
          <w:p w14:paraId="037B8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EBEC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31" w:type="dxa"/>
            <w:gridSpan w:val="3"/>
            <w:vAlign w:val="center"/>
          </w:tcPr>
          <w:p w14:paraId="5C74B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一、本年新收政府信息公开申请数量</w:t>
            </w:r>
          </w:p>
        </w:tc>
        <w:tc>
          <w:tcPr>
            <w:tcW w:w="641" w:type="dxa"/>
            <w:vAlign w:val="center"/>
          </w:tcPr>
          <w:p w14:paraId="55551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10F2D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 w14:paraId="46F53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5A503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 w14:paraId="1A00E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 w14:paraId="280DC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5733E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04B55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31" w:type="dxa"/>
            <w:gridSpan w:val="3"/>
            <w:vAlign w:val="center"/>
          </w:tcPr>
          <w:p w14:paraId="75619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二、上年结转政府信息公开申请数量</w:t>
            </w:r>
          </w:p>
        </w:tc>
        <w:tc>
          <w:tcPr>
            <w:tcW w:w="641" w:type="dxa"/>
            <w:vAlign w:val="center"/>
          </w:tcPr>
          <w:p w14:paraId="790C0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50695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 w14:paraId="4441D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640E8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 w14:paraId="7C2D2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 w14:paraId="00D04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77E1D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6FBA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2" w:type="dxa"/>
            <w:vMerge w:val="restart"/>
            <w:vAlign w:val="center"/>
          </w:tcPr>
          <w:p w14:paraId="0E071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三、</w:t>
            </w:r>
          </w:p>
          <w:p w14:paraId="70323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本年度办理结果</w:t>
            </w:r>
          </w:p>
        </w:tc>
        <w:tc>
          <w:tcPr>
            <w:tcW w:w="3559" w:type="dxa"/>
            <w:gridSpan w:val="2"/>
            <w:vAlign w:val="center"/>
          </w:tcPr>
          <w:p w14:paraId="6FB07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（一）予以公开</w:t>
            </w:r>
          </w:p>
        </w:tc>
        <w:tc>
          <w:tcPr>
            <w:tcW w:w="641" w:type="dxa"/>
            <w:vAlign w:val="center"/>
          </w:tcPr>
          <w:p w14:paraId="45C4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6E50E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 w14:paraId="5163C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1E99D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 w14:paraId="61887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 w14:paraId="3108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62E56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293C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2" w:type="dxa"/>
            <w:vMerge w:val="continue"/>
            <w:vAlign w:val="center"/>
          </w:tcPr>
          <w:p w14:paraId="34BC0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59" w:type="dxa"/>
            <w:gridSpan w:val="2"/>
            <w:vAlign w:val="center"/>
          </w:tcPr>
          <w:p w14:paraId="2C30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（二）部分公开</w:t>
            </w:r>
          </w:p>
        </w:tc>
        <w:tc>
          <w:tcPr>
            <w:tcW w:w="641" w:type="dxa"/>
            <w:vAlign w:val="center"/>
          </w:tcPr>
          <w:p w14:paraId="618BC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59D11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 w14:paraId="217F9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756D0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 w14:paraId="42C89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 w14:paraId="064F3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65F67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69569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2" w:type="dxa"/>
            <w:vMerge w:val="continue"/>
            <w:vAlign w:val="center"/>
          </w:tcPr>
          <w:p w14:paraId="318DF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restart"/>
            <w:vAlign w:val="center"/>
          </w:tcPr>
          <w:p w14:paraId="4DD8C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32"/>
                <w:highlight w:val="none"/>
                <w:vertAlign w:val="baseline"/>
                <w:lang w:val="en-US" w:eastAsia="zh-CN"/>
              </w:rPr>
              <w:t>（三）不予公开</w:t>
            </w:r>
          </w:p>
        </w:tc>
        <w:tc>
          <w:tcPr>
            <w:tcW w:w="2823" w:type="dxa"/>
            <w:vAlign w:val="center"/>
          </w:tcPr>
          <w:p w14:paraId="71002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1.属于国家秘密</w:t>
            </w:r>
          </w:p>
        </w:tc>
        <w:tc>
          <w:tcPr>
            <w:tcW w:w="641" w:type="dxa"/>
            <w:vAlign w:val="center"/>
          </w:tcPr>
          <w:p w14:paraId="0373B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41D09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 w14:paraId="153CD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546B5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 w14:paraId="5B95A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 w14:paraId="3E4A9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47F23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76D5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772" w:type="dxa"/>
            <w:vMerge w:val="continue"/>
            <w:vAlign w:val="center"/>
          </w:tcPr>
          <w:p w14:paraId="2072B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143D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 w14:paraId="5B76A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2.其他法律行政法规禁止公开</w:t>
            </w:r>
          </w:p>
        </w:tc>
        <w:tc>
          <w:tcPr>
            <w:tcW w:w="641" w:type="dxa"/>
            <w:vAlign w:val="center"/>
          </w:tcPr>
          <w:p w14:paraId="4D607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3BCFC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 w14:paraId="62BCE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5F273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 w14:paraId="6A207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 w14:paraId="6D06D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6B6B6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5CE0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2" w:type="dxa"/>
            <w:vMerge w:val="continue"/>
            <w:vAlign w:val="center"/>
          </w:tcPr>
          <w:p w14:paraId="0F549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609AF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 w14:paraId="1712A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3.危及“三安全一稳定”</w:t>
            </w:r>
          </w:p>
        </w:tc>
        <w:tc>
          <w:tcPr>
            <w:tcW w:w="641" w:type="dxa"/>
            <w:vAlign w:val="center"/>
          </w:tcPr>
          <w:p w14:paraId="1922B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327F8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 w14:paraId="79728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4C621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 w14:paraId="4E843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 w14:paraId="1E5C3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3604B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7174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2" w:type="dxa"/>
            <w:vMerge w:val="continue"/>
            <w:vAlign w:val="center"/>
          </w:tcPr>
          <w:p w14:paraId="4D247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1309D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 w14:paraId="7F2F7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保护第三方合法权益</w:t>
            </w:r>
          </w:p>
        </w:tc>
        <w:tc>
          <w:tcPr>
            <w:tcW w:w="641" w:type="dxa"/>
            <w:vAlign w:val="center"/>
          </w:tcPr>
          <w:p w14:paraId="15947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60459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 w14:paraId="57A07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7316F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 w14:paraId="05E7D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 w14:paraId="25276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4BE0F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3C456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2" w:type="dxa"/>
            <w:vMerge w:val="continue"/>
            <w:vAlign w:val="center"/>
          </w:tcPr>
          <w:p w14:paraId="13A46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73ABC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 w14:paraId="63D02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5.属于三类内部事务信息</w:t>
            </w:r>
          </w:p>
        </w:tc>
        <w:tc>
          <w:tcPr>
            <w:tcW w:w="641" w:type="dxa"/>
            <w:vAlign w:val="center"/>
          </w:tcPr>
          <w:p w14:paraId="005E9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09597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 w14:paraId="790A9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3D596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 w14:paraId="470FB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 w14:paraId="41DB5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0E91E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122D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2" w:type="dxa"/>
            <w:vMerge w:val="continue"/>
            <w:vAlign w:val="center"/>
          </w:tcPr>
          <w:p w14:paraId="10E37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708D7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 w14:paraId="56C9B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6.属于四类过程性信息</w:t>
            </w:r>
          </w:p>
        </w:tc>
        <w:tc>
          <w:tcPr>
            <w:tcW w:w="641" w:type="dxa"/>
            <w:vAlign w:val="center"/>
          </w:tcPr>
          <w:p w14:paraId="595D8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00549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 w14:paraId="2B376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13AB8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 w14:paraId="67B85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 w14:paraId="17943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04DD6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13E5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2" w:type="dxa"/>
            <w:vMerge w:val="continue"/>
            <w:vAlign w:val="center"/>
          </w:tcPr>
          <w:p w14:paraId="6C6BA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32DF4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 w14:paraId="2941C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7.属于行政执法案卷</w:t>
            </w:r>
          </w:p>
        </w:tc>
        <w:tc>
          <w:tcPr>
            <w:tcW w:w="641" w:type="dxa"/>
            <w:vAlign w:val="center"/>
          </w:tcPr>
          <w:p w14:paraId="18E65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3829F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 w14:paraId="0774D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1C1E1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 w14:paraId="71A88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 w14:paraId="6B374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6E174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461E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2" w:type="dxa"/>
            <w:vMerge w:val="continue"/>
            <w:vAlign w:val="center"/>
          </w:tcPr>
          <w:p w14:paraId="7948C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05469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 w14:paraId="5632E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8.属于行政查询事项</w:t>
            </w:r>
          </w:p>
        </w:tc>
        <w:tc>
          <w:tcPr>
            <w:tcW w:w="641" w:type="dxa"/>
            <w:vAlign w:val="center"/>
          </w:tcPr>
          <w:p w14:paraId="7705D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35EA6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 w14:paraId="7C42A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47D5F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 w14:paraId="2B4E0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 w14:paraId="5BC2D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3694D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6DD7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772" w:type="dxa"/>
            <w:vMerge w:val="continue"/>
            <w:vAlign w:val="center"/>
          </w:tcPr>
          <w:p w14:paraId="426F6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restart"/>
            <w:vAlign w:val="center"/>
          </w:tcPr>
          <w:p w14:paraId="14DA6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3"/>
                <w:sz w:val="24"/>
                <w:szCs w:val="32"/>
                <w:highlight w:val="none"/>
                <w:vertAlign w:val="baseline"/>
                <w:lang w:val="en-US" w:eastAsia="zh-CN"/>
              </w:rPr>
              <w:t>（四）无法提供</w:t>
            </w:r>
          </w:p>
        </w:tc>
        <w:tc>
          <w:tcPr>
            <w:tcW w:w="2823" w:type="dxa"/>
            <w:vAlign w:val="center"/>
          </w:tcPr>
          <w:p w14:paraId="0D628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1.本机关不掌握相关政府信息</w:t>
            </w:r>
          </w:p>
        </w:tc>
        <w:tc>
          <w:tcPr>
            <w:tcW w:w="641" w:type="dxa"/>
            <w:vAlign w:val="center"/>
          </w:tcPr>
          <w:p w14:paraId="04A86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47674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 w14:paraId="40336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1590F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 w14:paraId="237F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 w14:paraId="1BB38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6AA0B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4C7DB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772" w:type="dxa"/>
            <w:vMerge w:val="continue"/>
            <w:vAlign w:val="center"/>
          </w:tcPr>
          <w:p w14:paraId="4B0B6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142D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 w14:paraId="51C59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2.没有线程信息需要另行制作</w:t>
            </w:r>
          </w:p>
        </w:tc>
        <w:tc>
          <w:tcPr>
            <w:tcW w:w="641" w:type="dxa"/>
            <w:vAlign w:val="center"/>
          </w:tcPr>
          <w:p w14:paraId="73746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5D6F0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 w14:paraId="5136B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70BCE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 w14:paraId="49460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 w14:paraId="6861A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53FB4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0897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772" w:type="dxa"/>
            <w:vMerge w:val="continue"/>
            <w:vAlign w:val="center"/>
          </w:tcPr>
          <w:p w14:paraId="54559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57008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 w14:paraId="30C11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3.补正后申请内容仍不明确</w:t>
            </w:r>
          </w:p>
        </w:tc>
        <w:tc>
          <w:tcPr>
            <w:tcW w:w="641" w:type="dxa"/>
            <w:vAlign w:val="center"/>
          </w:tcPr>
          <w:p w14:paraId="2A446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65BFB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 w14:paraId="1E8DF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1C7CC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 w14:paraId="6B971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 w14:paraId="7B662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2DBB7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5234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2" w:type="dxa"/>
            <w:vMerge w:val="restart"/>
            <w:vAlign w:val="center"/>
          </w:tcPr>
          <w:p w14:paraId="4521C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三、</w:t>
            </w:r>
          </w:p>
          <w:p w14:paraId="6E7F6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本年度办理结果</w:t>
            </w:r>
          </w:p>
        </w:tc>
        <w:tc>
          <w:tcPr>
            <w:tcW w:w="736" w:type="dxa"/>
            <w:vMerge w:val="restart"/>
            <w:vAlign w:val="center"/>
          </w:tcPr>
          <w:p w14:paraId="68471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32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-23"/>
                <w:sz w:val="24"/>
                <w:szCs w:val="32"/>
                <w:highlight w:val="none"/>
                <w:vertAlign w:val="baseli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32"/>
                <w:highlight w:val="none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pacing w:val="-23"/>
                <w:sz w:val="24"/>
                <w:szCs w:val="32"/>
                <w:highlight w:val="none"/>
                <w:vertAlign w:val="baseline"/>
                <w:lang w:val="en-US" w:eastAsia="zh-CN"/>
              </w:rPr>
              <w:t>不予处理</w:t>
            </w:r>
          </w:p>
        </w:tc>
        <w:tc>
          <w:tcPr>
            <w:tcW w:w="2823" w:type="dxa"/>
            <w:vAlign w:val="center"/>
          </w:tcPr>
          <w:p w14:paraId="55DD7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1.信访举报投诉类申请</w:t>
            </w:r>
          </w:p>
        </w:tc>
        <w:tc>
          <w:tcPr>
            <w:tcW w:w="641" w:type="dxa"/>
            <w:vAlign w:val="center"/>
          </w:tcPr>
          <w:p w14:paraId="584D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4E7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 w14:paraId="279A9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456D1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 w14:paraId="6E7F0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 w14:paraId="01FE4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4FFBB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0BFE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2" w:type="dxa"/>
            <w:vMerge w:val="continue"/>
            <w:vAlign w:val="center"/>
          </w:tcPr>
          <w:p w14:paraId="42B86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49CDB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 w14:paraId="39386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2.重复申请</w:t>
            </w:r>
          </w:p>
        </w:tc>
        <w:tc>
          <w:tcPr>
            <w:tcW w:w="641" w:type="dxa"/>
            <w:vAlign w:val="center"/>
          </w:tcPr>
          <w:p w14:paraId="611C0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2BBD8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 w14:paraId="6E07E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59079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 w14:paraId="2BCEA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 w14:paraId="38B85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72652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6632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2" w:type="dxa"/>
            <w:vMerge w:val="continue"/>
            <w:vAlign w:val="center"/>
          </w:tcPr>
          <w:p w14:paraId="6116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01D40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 w14:paraId="0F79E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3.要求提供公开出版物</w:t>
            </w:r>
          </w:p>
        </w:tc>
        <w:tc>
          <w:tcPr>
            <w:tcW w:w="641" w:type="dxa"/>
            <w:vAlign w:val="center"/>
          </w:tcPr>
          <w:p w14:paraId="45880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2EF21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 w14:paraId="1FC46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6F185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 w14:paraId="5FE0A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 w14:paraId="2AA06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24401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2DB7B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2" w:type="dxa"/>
            <w:vMerge w:val="continue"/>
            <w:vAlign w:val="center"/>
          </w:tcPr>
          <w:p w14:paraId="22A52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67700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 w14:paraId="2AA2E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4.无正当理由大量反复申请</w:t>
            </w:r>
          </w:p>
        </w:tc>
        <w:tc>
          <w:tcPr>
            <w:tcW w:w="641" w:type="dxa"/>
            <w:vAlign w:val="center"/>
          </w:tcPr>
          <w:p w14:paraId="491E0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05012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 w14:paraId="00744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247A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 w14:paraId="5AC0D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 w14:paraId="0368D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23C7D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4B83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2" w:type="dxa"/>
            <w:vMerge w:val="continue"/>
            <w:vAlign w:val="center"/>
          </w:tcPr>
          <w:p w14:paraId="7D99A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2F38A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 w14:paraId="725DE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5.要求行政机关确认或重新出具已获取信息</w:t>
            </w:r>
          </w:p>
        </w:tc>
        <w:tc>
          <w:tcPr>
            <w:tcW w:w="641" w:type="dxa"/>
            <w:vAlign w:val="center"/>
          </w:tcPr>
          <w:p w14:paraId="1CC6D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4C9E2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 w14:paraId="066C9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4EDF7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 w14:paraId="48215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 w14:paraId="3242F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52F3C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79F8A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2" w:type="dxa"/>
            <w:vMerge w:val="continue"/>
            <w:vAlign w:val="center"/>
          </w:tcPr>
          <w:p w14:paraId="63304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59" w:type="dxa"/>
            <w:gridSpan w:val="2"/>
            <w:vAlign w:val="center"/>
          </w:tcPr>
          <w:p w14:paraId="19FC6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（六）其他处理</w:t>
            </w:r>
          </w:p>
        </w:tc>
        <w:tc>
          <w:tcPr>
            <w:tcW w:w="641" w:type="dxa"/>
            <w:vAlign w:val="center"/>
          </w:tcPr>
          <w:p w14:paraId="1967F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4696B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 w14:paraId="4F71D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3DF01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 w14:paraId="037FF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 w14:paraId="71268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19CB8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730C7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2" w:type="dxa"/>
            <w:vMerge w:val="continue"/>
            <w:vAlign w:val="center"/>
          </w:tcPr>
          <w:p w14:paraId="728B9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59" w:type="dxa"/>
            <w:gridSpan w:val="2"/>
            <w:vAlign w:val="center"/>
          </w:tcPr>
          <w:p w14:paraId="7109B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（七）总计</w:t>
            </w:r>
          </w:p>
        </w:tc>
        <w:tc>
          <w:tcPr>
            <w:tcW w:w="641" w:type="dxa"/>
            <w:vAlign w:val="center"/>
          </w:tcPr>
          <w:p w14:paraId="1B079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35B26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 w14:paraId="0DA1D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270C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 w14:paraId="506B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 w14:paraId="0654E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53F74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1734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31" w:type="dxa"/>
            <w:gridSpan w:val="3"/>
            <w:vAlign w:val="center"/>
          </w:tcPr>
          <w:p w14:paraId="00114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四、转结下年度继续办理</w:t>
            </w:r>
          </w:p>
        </w:tc>
        <w:tc>
          <w:tcPr>
            <w:tcW w:w="641" w:type="dxa"/>
            <w:vAlign w:val="center"/>
          </w:tcPr>
          <w:p w14:paraId="6C18A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39AB5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 w14:paraId="7DDEE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33CC8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 w14:paraId="47867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 w14:paraId="6DC52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 w14:paraId="546AC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</w:tbl>
    <w:p w14:paraId="5A128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四、政府信息公开行政复议、行政诉讼情况</w:t>
      </w:r>
    </w:p>
    <w:tbl>
      <w:tblPr>
        <w:tblStyle w:val="5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596"/>
        <w:gridCol w:w="597"/>
        <w:gridCol w:w="597"/>
        <w:gridCol w:w="595"/>
        <w:gridCol w:w="2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75"/>
        <w:gridCol w:w="6"/>
      </w:tblGrid>
      <w:tr w14:paraId="2090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4" w:hRule="atLeast"/>
        </w:trPr>
        <w:tc>
          <w:tcPr>
            <w:tcW w:w="2981" w:type="dxa"/>
            <w:gridSpan w:val="5"/>
            <w:vAlign w:val="center"/>
          </w:tcPr>
          <w:p w14:paraId="4DFCA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950" w:type="dxa"/>
            <w:gridSpan w:val="11"/>
            <w:vAlign w:val="center"/>
          </w:tcPr>
          <w:p w14:paraId="33440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行政诉讼</w:t>
            </w:r>
          </w:p>
        </w:tc>
      </w:tr>
      <w:tr w14:paraId="2824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96" w:type="dxa"/>
            <w:vMerge w:val="restart"/>
            <w:vAlign w:val="center"/>
          </w:tcPr>
          <w:p w14:paraId="4C900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96" w:type="dxa"/>
            <w:vMerge w:val="restart"/>
            <w:vAlign w:val="center"/>
          </w:tcPr>
          <w:p w14:paraId="0431A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597" w:type="dxa"/>
            <w:vMerge w:val="restart"/>
            <w:vAlign w:val="center"/>
          </w:tcPr>
          <w:p w14:paraId="4B3E4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597" w:type="dxa"/>
            <w:vMerge w:val="restart"/>
            <w:vAlign w:val="center"/>
          </w:tcPr>
          <w:p w14:paraId="250FC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597" w:type="dxa"/>
            <w:gridSpan w:val="2"/>
            <w:vMerge w:val="restart"/>
            <w:vAlign w:val="center"/>
          </w:tcPr>
          <w:p w14:paraId="1B81B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总计</w:t>
            </w:r>
          </w:p>
        </w:tc>
        <w:tc>
          <w:tcPr>
            <w:tcW w:w="2985" w:type="dxa"/>
            <w:gridSpan w:val="5"/>
            <w:vAlign w:val="center"/>
          </w:tcPr>
          <w:p w14:paraId="6A2F3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2969" w:type="dxa"/>
            <w:gridSpan w:val="6"/>
            <w:vAlign w:val="center"/>
          </w:tcPr>
          <w:p w14:paraId="06D3E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复议后起诉</w:t>
            </w:r>
          </w:p>
        </w:tc>
      </w:tr>
      <w:tr w14:paraId="2932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596" w:type="dxa"/>
            <w:vMerge w:val="continue"/>
            <w:vAlign w:val="center"/>
          </w:tcPr>
          <w:p w14:paraId="3EFC6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6" w:type="dxa"/>
            <w:vMerge w:val="continue"/>
            <w:vAlign w:val="center"/>
          </w:tcPr>
          <w:p w14:paraId="05E70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9D3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99C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7" w:type="dxa"/>
            <w:gridSpan w:val="2"/>
            <w:vMerge w:val="continue"/>
            <w:vAlign w:val="center"/>
          </w:tcPr>
          <w:p w14:paraId="62775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7" w:type="dxa"/>
            <w:vAlign w:val="center"/>
          </w:tcPr>
          <w:p w14:paraId="75B27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97" w:type="dxa"/>
            <w:vAlign w:val="center"/>
          </w:tcPr>
          <w:p w14:paraId="4583D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597" w:type="dxa"/>
            <w:vAlign w:val="center"/>
          </w:tcPr>
          <w:p w14:paraId="1A2CF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597" w:type="dxa"/>
            <w:vAlign w:val="center"/>
          </w:tcPr>
          <w:p w14:paraId="368A0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597" w:type="dxa"/>
            <w:vAlign w:val="center"/>
          </w:tcPr>
          <w:p w14:paraId="75BC5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总计</w:t>
            </w:r>
          </w:p>
        </w:tc>
        <w:tc>
          <w:tcPr>
            <w:tcW w:w="597" w:type="dxa"/>
            <w:vAlign w:val="center"/>
          </w:tcPr>
          <w:p w14:paraId="1FB6D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97" w:type="dxa"/>
            <w:vAlign w:val="center"/>
          </w:tcPr>
          <w:p w14:paraId="2293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597" w:type="dxa"/>
            <w:vAlign w:val="center"/>
          </w:tcPr>
          <w:p w14:paraId="181DA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597" w:type="dxa"/>
            <w:vAlign w:val="center"/>
          </w:tcPr>
          <w:p w14:paraId="3517A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581" w:type="dxa"/>
            <w:gridSpan w:val="2"/>
            <w:vAlign w:val="center"/>
          </w:tcPr>
          <w:p w14:paraId="27312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总计</w:t>
            </w:r>
          </w:p>
        </w:tc>
      </w:tr>
      <w:tr w14:paraId="1710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96" w:type="dxa"/>
            <w:vAlign w:val="center"/>
          </w:tcPr>
          <w:p w14:paraId="6CA00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6" w:type="dxa"/>
            <w:vAlign w:val="center"/>
          </w:tcPr>
          <w:p w14:paraId="7500C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 w14:paraId="74A7D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 w14:paraId="1663D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gridSpan w:val="2"/>
            <w:vAlign w:val="center"/>
          </w:tcPr>
          <w:p w14:paraId="6AFB2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 w14:paraId="55521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 w14:paraId="5CC88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 w14:paraId="72BA5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 w14:paraId="422B4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 w14:paraId="1F49C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 w14:paraId="53307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 w14:paraId="65B1B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 w14:paraId="743D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 w14:paraId="31CE5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81" w:type="dxa"/>
            <w:gridSpan w:val="2"/>
            <w:vAlign w:val="center"/>
          </w:tcPr>
          <w:p w14:paraId="3A998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</w:tbl>
    <w:p w14:paraId="7AB85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五、存在的主要问题及改进情况</w:t>
      </w:r>
    </w:p>
    <w:p w14:paraId="602BD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年，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地区教育局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在政府信息公开工作取得了一定的成绩，但对照上级的要求和公众的期望，还存在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信息公开工作队伍力量薄弱，政务公开人员业务水平还需进一步加强，信息排版不够规范、教育领域信息发布还不够及时等不足。</w:t>
      </w:r>
    </w:p>
    <w:p w14:paraId="06394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下一步，地区教育局将从以下几个方面予以改进。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highlight w:val="none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进一步加强和提升工作人员政务公开能力水平，确保权威、及时、准确地发布政府信息；严格落实信息公开工作制度，增强信息公开工作主动性，保障信息公开的时效性。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highlight w:val="none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进一步优化微信公众号等宣传媒体，切实做好信息公开平台的维护，及时发布和更新政府信息。积极做好重点教育政策、教育重点服务事项和重点教育工作的政策公开解读。</w:t>
      </w:r>
    </w:p>
    <w:p w14:paraId="1060A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六、其他需要报告的事项</w:t>
      </w:r>
    </w:p>
    <w:p w14:paraId="272B0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地区教育局按照《国务院办公厅关于印发&lt;政府信息公理费管理办法&gt;的通知》（国办函</w:t>
      </w:r>
      <w:r>
        <w:rPr>
          <w:rFonts w:hint="eastAsia" w:ascii="宋体" w:hAnsi="宋体" w:eastAsia="宋体" w:cs="宋体"/>
          <w:sz w:val="32"/>
          <w:szCs w:val="40"/>
          <w:highlight w:val="none"/>
          <w:lang w:val="en-US" w:eastAsia="zh-CN"/>
        </w:rPr>
        <w:t>〔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2020</w:t>
      </w:r>
      <w:r>
        <w:rPr>
          <w:rFonts w:hint="eastAsia" w:ascii="宋体" w:hAnsi="宋体" w:eastAsia="宋体" w:cs="宋体"/>
          <w:sz w:val="32"/>
          <w:szCs w:val="40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109号）规定的按件、按量收费标准，本年度没有产生信息公开处理费。</w:t>
      </w:r>
    </w:p>
    <w:p w14:paraId="1B30D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</w:p>
    <w:p w14:paraId="1C18E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120" w:firstLineChars="16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</w:p>
    <w:p w14:paraId="710DC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120" w:firstLineChars="16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</w:p>
    <w:p w14:paraId="35CA4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120" w:firstLineChars="16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</w:p>
    <w:p w14:paraId="161F9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和田地区教育局</w:t>
      </w:r>
    </w:p>
    <w:p w14:paraId="4BFEE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760" w:firstLineChars="18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2025年1月20日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1377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2D14EA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2D14EA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MjE3MzkwOWI3MjVkMWY3Yjg4N2I5Yjg5ZTQxOTAifQ=="/>
  </w:docVars>
  <w:rsids>
    <w:rsidRoot w:val="76C46E4B"/>
    <w:rsid w:val="09077801"/>
    <w:rsid w:val="0D4B4161"/>
    <w:rsid w:val="161200EB"/>
    <w:rsid w:val="19706D82"/>
    <w:rsid w:val="1F3031B6"/>
    <w:rsid w:val="21BE0F4D"/>
    <w:rsid w:val="23115FA9"/>
    <w:rsid w:val="25334819"/>
    <w:rsid w:val="2C7909F1"/>
    <w:rsid w:val="2CAA2A69"/>
    <w:rsid w:val="3F966D63"/>
    <w:rsid w:val="43DD76DC"/>
    <w:rsid w:val="46B445DF"/>
    <w:rsid w:val="4D525994"/>
    <w:rsid w:val="4F3A5808"/>
    <w:rsid w:val="53510A3A"/>
    <w:rsid w:val="5C4C19F9"/>
    <w:rsid w:val="5DD676D1"/>
    <w:rsid w:val="5F9C604B"/>
    <w:rsid w:val="76C46E4B"/>
    <w:rsid w:val="77572CE8"/>
    <w:rsid w:val="7A4A24F3"/>
    <w:rsid w:val="7C9E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2317</Words>
  <Characters>2389</Characters>
  <Lines>0</Lines>
  <Paragraphs>0</Paragraphs>
  <TotalTime>29</TotalTime>
  <ScaleCrop>false</ScaleCrop>
  <LinksUpToDate>false</LinksUpToDate>
  <CharactersWithSpaces>2389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2024-01-11T03:24:00Z</dcterms:created>
  <dc:creator>李帅</dc:creator>
  <cp:lastModifiedBy>silence</cp:lastModifiedBy>
  <cp:lastPrinted>2025-01-20T03:43:44Z</cp:lastPrinted>
  <dcterms:modified xsi:type="dcterms:W3CDTF">2025-01-20T03:45:21Z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057403126190422183F8BEE3CCBA504A_13</vt:lpwstr>
  </property>
  <property fmtid="{D5CDD505-2E9C-101B-9397-08002B2CF9AE}" pid="4" name="KSOTemplateDocerSaveRecord">
    <vt:lpwstr>eyJoZGlkIjoiYWJmMjNjNWIyZTNhOTA4OTY1NTcxNTM1MTAwYTAzN2EiLCJ1c2VySWQiOiIzNzI3Mzc5MjEifQ==</vt:lpwstr>
  </property>
</Properties>
</file>