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ind w:left="743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和田地区市场监督管理局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ind w:left="743"/>
        <w:jc w:val="center"/>
        <w:textAlignment w:val="baseline"/>
        <w:rPr>
          <w:rFonts w:ascii="Arial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政府信息公开工作年度报告</w:t>
      </w:r>
    </w:p>
    <w:p>
      <w:pPr>
        <w:spacing w:before="100" w:line="223" w:lineRule="auto"/>
        <w:ind w:left="739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2024年，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和田</w:t>
      </w:r>
      <w:r>
        <w:rPr>
          <w:rFonts w:hint="eastAsia" w:ascii="CESI仿宋-GB2312" w:hAnsi="CESI仿宋-GB2312" w:eastAsia="CESI仿宋-GB2312" w:cs="CESI仿宋-GB2312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地区</w:t>
      </w:r>
      <w:r>
        <w:rPr>
          <w:rFonts w:hint="eastAsia" w:ascii="CESI仿宋-GB2312" w:hAnsi="CESI仿宋-GB2312" w:eastAsia="CESI仿宋-GB2312" w:cs="CESI仿宋-GB2312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市场监督管理局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按照地委、行署的工作要求，认真贯彻落实《中华人民共和国政府信息公开条例》（以下简称《条例》）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及其他相关法律法规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的要求,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为进一步让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群众广泛知晓或者需要公众参与决策的政府信息，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全面推行政务信息公开，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依照法律、法规、规章和国家有关规定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依法向社会主动公开涉及公众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利益以及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应当主动公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开的信息。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现将202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年度政府信息公开工作年度报告如下: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0"/>
        <w:rPr>
          <w:rStyle w:val="11"/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（一）主</w:t>
      </w:r>
      <w:r>
        <w:rPr>
          <w:rStyle w:val="11"/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动公开政府信息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2024年地区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市场监督管理局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通过政府信息公开平台发布相关信息349条，其中行政许可信息180条，行政处罚信息64条，行政强制23条，4起反不正当竞争案例，汽油、柴油等产品质量检验结果51条，监督抽查实施细则6项，行政处罚案件信息公示21件。通过国家企业信用信息公示系统（新疆）公示各类市场主体设34立件、变更183件、注销9</w:t>
      </w:r>
      <w:bookmarkStart w:id="0" w:name="_GoBack"/>
      <w:bookmarkEnd w:id="0"/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件。公众号发布信息48期，334条，视频号发布信息18</w:t>
      </w:r>
      <w:r>
        <w:rPr>
          <w:rFonts w:hint="eastAsia" w:ascii="CESI仿宋-GB18030" w:hAnsi="CESI仿宋-GB18030" w:eastAsia="CESI仿宋-GB18030" w:cs="CESI仿宋-GB18030"/>
          <w:b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6条，通过各类媒体（和田发布、中国质量网等）发布信息124篇，融媒体发布短视频12期。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（二）政府信息依申请公开情况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本年度，我局没有依申请公开政府信息的申请,目前无依申请政府信息而未予公开的情况。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一是审查制度建设。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明确了政务信息公开的审批流程、责任部门及审查标准。规定由法规科负责对公开信息进行初步审查，确保信息内容准确、涉密信息不泄露。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二是建立健全的保密审查机制。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由保密工作领导小组负责对政务信息进行全面审查。负责对政务信息进行全面审查，对涉及敏感信息、个人隐私等内容，严格按照相关法律法规和政策进行审核。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三是严格执行信息发布流程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。在信息发布前，由信息发布人员填写《政务信息公开审查表》，详细说明信息内容、来源、发布方式等。经科室负责人审核签字后提交保密领导小组进行审查。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四是严格执行审查内容。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坚持“先审查、后公开”和“一事一审”原则，需对外公开的各类信息除撰稿人署名外，分别由科室负责人、办公室、分管领导、主要领导逐级对信息公开的内容进行审查，审核把关后方可发布。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年，我局切实规范和加强网站管理,有效提升网站发布信息、政策解读、回应关切、服务公众的能力和水平。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一是加强提升网站服务功能。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进一步拓展网上办事服务功能,规范网上办事服务流程,不断加大完善办事力度,更好地服务群众需求。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二是加强网站建设管理。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认真做好内网网站信息公开更新,严格审核把关,确保政府信息公开的严肃性和权威性。网站日常运行维护时,定期检查网站链接的有效性,确保网站安全平稳运行,保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障公众及时获取政府信息、获得便利服务。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黑体-GB18030" w:hAnsi="CESI黑体-GB18030" w:eastAsia="CESI黑体-GB18030" w:cs="CESI黑体-GB18030"/>
          <w:b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强化微信公众号和视频号的管理和宣传。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指定专人负责管理维护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公众号和视频号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的运行，坚持每周更新一次内容，确保公众号信息安全。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2024年我局信息发布未出现重大信息公开泄密事件。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我局对政府信息公开编制的信息和公开目录严格审核，确保公开的信息不涉密，涉密的信息不公开。严格落实政府信息发布审批流程。</w:t>
      </w:r>
    </w:p>
    <w:p>
      <w:pPr>
        <w:spacing w:before="191" w:line="213" w:lineRule="auto"/>
        <w:ind w:left="749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12"/>
        <w:tblW w:w="8861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2016"/>
        <w:gridCol w:w="2000"/>
        <w:gridCol w:w="2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61" w:type="dxa"/>
            <w:gridSpan w:val="4"/>
            <w:vAlign w:val="center"/>
          </w:tcPr>
          <w:p>
            <w:pPr>
              <w:pStyle w:val="13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2016" w:type="dxa"/>
            <w:vAlign w:val="center"/>
          </w:tcPr>
          <w:p>
            <w:pPr>
              <w:pStyle w:val="13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2000" w:type="dxa"/>
            <w:vAlign w:val="center"/>
          </w:tcPr>
          <w:p>
            <w:pPr>
              <w:pStyle w:val="13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2013" w:type="dxa"/>
            <w:vAlign w:val="center"/>
          </w:tcPr>
          <w:p>
            <w:pPr>
              <w:pStyle w:val="13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61" w:type="dxa"/>
            <w:gridSpan w:val="4"/>
            <w:vAlign w:val="center"/>
          </w:tcPr>
          <w:p>
            <w:pPr>
              <w:pStyle w:val="13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pStyle w:val="13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61" w:type="dxa"/>
            <w:gridSpan w:val="4"/>
            <w:vAlign w:val="center"/>
          </w:tcPr>
          <w:p>
            <w:pPr>
              <w:pStyle w:val="13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pStyle w:val="13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61" w:type="dxa"/>
            <w:gridSpan w:val="4"/>
            <w:vAlign w:val="center"/>
          </w:tcPr>
          <w:p>
            <w:pPr>
              <w:pStyle w:val="13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pStyle w:val="13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3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602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1229.6</w:t>
            </w:r>
          </w:p>
        </w:tc>
      </w:tr>
    </w:tbl>
    <w:p>
      <w:pPr>
        <w:ind w:firstLine="632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12"/>
        <w:tblW w:w="8836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566"/>
        <w:gridCol w:w="625"/>
        <w:gridCol w:w="625"/>
        <w:gridCol w:w="663"/>
        <w:gridCol w:w="662"/>
        <w:gridCol w:w="688"/>
        <w:gridCol w:w="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二项之和，等于第三项加第四项之和)</w:t>
            </w:r>
          </w:p>
        </w:tc>
        <w:tc>
          <w:tcPr>
            <w:tcW w:w="4466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63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2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2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63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62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688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637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3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3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spacing w:before="75" w:line="1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13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13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13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13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56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56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12"/>
        <w:tblW w:w="88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664"/>
        <w:gridCol w:w="675"/>
        <w:gridCol w:w="700"/>
        <w:gridCol w:w="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6029" w:type="dxa"/>
            <w:gridSpan w:val="1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66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67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70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60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1" w:line="560" w:lineRule="exact"/>
        <w:ind w:left="7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155" w:firstLine="640" w:firstLineChars="200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  <w:r>
        <w:rPr>
          <w:rFonts w:hint="eastAsia" w:ascii="CESI楷体-GB2312" w:hAnsi="CESI楷体-GB2312" w:eastAsia="CESI楷体-GB2312" w:cs="CESI楷体-GB2312"/>
          <w:snapToGrid w:val="0"/>
          <w:color w:val="000000"/>
          <w:kern w:val="0"/>
          <w:sz w:val="32"/>
          <w:szCs w:val="32"/>
          <w:lang w:val="en-US" w:eastAsia="en-US" w:bidi="ar-SA"/>
        </w:rPr>
        <w:t>（一）主要问题。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部分审查人员对保密法律法规和政策的理解不够深入，业务能力有待提升。在审查过程中，可能存在对信息判断不准确的情况。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  <w:t>政策解读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  <w:t>还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  <w:t>需重点强化。政策文件解读的质量有待提高，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  <w:t>政策解读的方式还需要更加丰富多样，信息发布的时效仍然需要提高。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信息公开的范围和深度还需进一步扩大，特别是涉及公众利益的重点领域信息公开还需加强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napToGrid w:val="0"/>
          <w:color w:val="000000"/>
          <w:kern w:val="0"/>
          <w:sz w:val="32"/>
          <w:szCs w:val="32"/>
          <w:lang w:val="en-US" w:eastAsia="en-US" w:bidi="ar-SA"/>
        </w:rPr>
        <w:t>（二）改进措施。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定期组织审查人员参加保密知识和业务学习，提高其专业素质和业务能力。邀请专家进行授课，加强对保密法律法规和政策的学习，确保审查工作的准确性和规范性。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  <w:t>政府信息公开需将继续压实责任，狠抓落实。进一步完善信息公开工作机制，定岗定责把责任落实到人。围绕群众关心的热点问题持续深化信息公开内容，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  <w:t>以更大的力度推进政务公开，扩大公开范围，细化公开内容。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CESI仿宋-GB2312" w:hAnsi="CESI仿宋-GB2312" w:eastAsia="CESI仿宋-GB2312" w:cs="CESI仿宋-GB2312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是</w:t>
      </w: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  <w:t>加强政务公开制度化规范化建设，推进重点领域信息主动公开，丰富信息公开形式，特别是在涉及公众利益的重点领域还需要进一步加强。让公众更加全面地了解市场监管工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作的情况，增强公众的信任度。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1" w:line="560" w:lineRule="exact"/>
        <w:ind w:left="749"/>
        <w:outlineLvl w:val="1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en-US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155" w:firstLine="640" w:firstLineChars="200"/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  <w:t>地区市场监督管理局无其他需要报告的事项。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  <w:lang w:val="en-US" w:eastAsia="zh-CN"/>
        </w:rPr>
        <w:t xml:space="preserve">                               和田地区市场监督管理局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155"/>
        <w:rPr>
          <w:rFonts w:hint="default" w:ascii="方正仿宋_GB2312" w:hAnsi="方正仿宋_GB2312" w:eastAsia="方正仿宋_GB2312" w:cs="方正仿宋_GB2312"/>
          <w:spacing w:val="14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  <w:lang w:val="en-US" w:eastAsia="zh-CN"/>
        </w:rPr>
        <w:t xml:space="preserve">                                    2025年1月17日</w:t>
      </w:r>
    </w:p>
    <w:sectPr>
      <w:footerReference r:id="rId5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KK TZK2">
    <w:altName w:val="方正书宋_GBK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F7F2729"/>
    <w:rsid w:val="13D46914"/>
    <w:rsid w:val="186A061D"/>
    <w:rsid w:val="1AF5A8AF"/>
    <w:rsid w:val="1F9DF79D"/>
    <w:rsid w:val="1FAF869E"/>
    <w:rsid w:val="1FE771BD"/>
    <w:rsid w:val="1FF9FC2A"/>
    <w:rsid w:val="24F73031"/>
    <w:rsid w:val="2B63BD3A"/>
    <w:rsid w:val="2BEE2C41"/>
    <w:rsid w:val="2F7D82DB"/>
    <w:rsid w:val="310801DF"/>
    <w:rsid w:val="360CC8C8"/>
    <w:rsid w:val="37FE2876"/>
    <w:rsid w:val="3A9637FD"/>
    <w:rsid w:val="3BA00460"/>
    <w:rsid w:val="3BFF71D0"/>
    <w:rsid w:val="3DDDEF56"/>
    <w:rsid w:val="3F2EA636"/>
    <w:rsid w:val="3F7DFC4C"/>
    <w:rsid w:val="41138BA0"/>
    <w:rsid w:val="43FDA8FF"/>
    <w:rsid w:val="45DD1E7C"/>
    <w:rsid w:val="4BF7283B"/>
    <w:rsid w:val="4BFFDBE0"/>
    <w:rsid w:val="4CA63DE7"/>
    <w:rsid w:val="4E5F5F21"/>
    <w:rsid w:val="4EFB3969"/>
    <w:rsid w:val="4F9713DF"/>
    <w:rsid w:val="4FDC4165"/>
    <w:rsid w:val="50613B79"/>
    <w:rsid w:val="52FFADDA"/>
    <w:rsid w:val="53BA7E10"/>
    <w:rsid w:val="55C022BA"/>
    <w:rsid w:val="56659393"/>
    <w:rsid w:val="56FBFED7"/>
    <w:rsid w:val="57F950D7"/>
    <w:rsid w:val="5A7E18A6"/>
    <w:rsid w:val="5AFA409D"/>
    <w:rsid w:val="5BFF589A"/>
    <w:rsid w:val="5BFFA17D"/>
    <w:rsid w:val="5DBBA481"/>
    <w:rsid w:val="5EF3E0C5"/>
    <w:rsid w:val="67BF8DCF"/>
    <w:rsid w:val="697CB7E2"/>
    <w:rsid w:val="69B70505"/>
    <w:rsid w:val="6BED14B2"/>
    <w:rsid w:val="6D785F60"/>
    <w:rsid w:val="6D7A3852"/>
    <w:rsid w:val="6DD74E25"/>
    <w:rsid w:val="6DF79729"/>
    <w:rsid w:val="6E7FC736"/>
    <w:rsid w:val="6EE598C0"/>
    <w:rsid w:val="6F7B8E6B"/>
    <w:rsid w:val="6FF39493"/>
    <w:rsid w:val="6FFC85C7"/>
    <w:rsid w:val="702E2744"/>
    <w:rsid w:val="70F79465"/>
    <w:rsid w:val="725FCF84"/>
    <w:rsid w:val="75FF7CE3"/>
    <w:rsid w:val="777FCC9F"/>
    <w:rsid w:val="77ED31EA"/>
    <w:rsid w:val="77FFA3F8"/>
    <w:rsid w:val="797C0647"/>
    <w:rsid w:val="797ED02B"/>
    <w:rsid w:val="797FADE6"/>
    <w:rsid w:val="79F78CF3"/>
    <w:rsid w:val="7A78007C"/>
    <w:rsid w:val="7A7C603D"/>
    <w:rsid w:val="7A8F2FA9"/>
    <w:rsid w:val="7ADFD96D"/>
    <w:rsid w:val="7AE615DB"/>
    <w:rsid w:val="7AED4739"/>
    <w:rsid w:val="7AEF57AD"/>
    <w:rsid w:val="7AFBB1CF"/>
    <w:rsid w:val="7BBB676B"/>
    <w:rsid w:val="7BDDB3ED"/>
    <w:rsid w:val="7BDE297C"/>
    <w:rsid w:val="7BEBD78E"/>
    <w:rsid w:val="7C9D13C3"/>
    <w:rsid w:val="7DBF670E"/>
    <w:rsid w:val="7DF5B5BD"/>
    <w:rsid w:val="7EBF715B"/>
    <w:rsid w:val="7EEB5171"/>
    <w:rsid w:val="7F6D665B"/>
    <w:rsid w:val="7FBB5478"/>
    <w:rsid w:val="7FCF1F31"/>
    <w:rsid w:val="7FDF6A4E"/>
    <w:rsid w:val="7FF6EE66"/>
    <w:rsid w:val="7FFC291C"/>
    <w:rsid w:val="7FFF8C5B"/>
    <w:rsid w:val="83BA8418"/>
    <w:rsid w:val="96F4BB56"/>
    <w:rsid w:val="A7F5243A"/>
    <w:rsid w:val="AB7FE82D"/>
    <w:rsid w:val="ABEA8843"/>
    <w:rsid w:val="AF7E6C83"/>
    <w:rsid w:val="AFDEF421"/>
    <w:rsid w:val="B2D73C1D"/>
    <w:rsid w:val="B6F1F1F2"/>
    <w:rsid w:val="B7EED99D"/>
    <w:rsid w:val="BA7B23C6"/>
    <w:rsid w:val="BABB81B2"/>
    <w:rsid w:val="BB5E0D7B"/>
    <w:rsid w:val="BB5F4234"/>
    <w:rsid w:val="BB5FD4D3"/>
    <w:rsid w:val="BB7F2981"/>
    <w:rsid w:val="BD6FA980"/>
    <w:rsid w:val="BDB7DF86"/>
    <w:rsid w:val="BDF87CF5"/>
    <w:rsid w:val="BE7F4D88"/>
    <w:rsid w:val="BF1F520C"/>
    <w:rsid w:val="BF7BCFC4"/>
    <w:rsid w:val="BF7F8982"/>
    <w:rsid w:val="BF83EA70"/>
    <w:rsid w:val="BFDF0AE3"/>
    <w:rsid w:val="BFEBCCCB"/>
    <w:rsid w:val="BFF717FF"/>
    <w:rsid w:val="CCF57D25"/>
    <w:rsid w:val="CF958C01"/>
    <w:rsid w:val="D637B29D"/>
    <w:rsid w:val="D7FE6313"/>
    <w:rsid w:val="D9EDBA4E"/>
    <w:rsid w:val="DBFF2FDF"/>
    <w:rsid w:val="DBFF4123"/>
    <w:rsid w:val="DF1F1A2F"/>
    <w:rsid w:val="DFBFE700"/>
    <w:rsid w:val="DFFF5DB6"/>
    <w:rsid w:val="E2E676E3"/>
    <w:rsid w:val="E39A8D58"/>
    <w:rsid w:val="E43F3589"/>
    <w:rsid w:val="E49E089B"/>
    <w:rsid w:val="E76E0855"/>
    <w:rsid w:val="E7BA5534"/>
    <w:rsid w:val="E97EA025"/>
    <w:rsid w:val="EAFE2EA1"/>
    <w:rsid w:val="EB6FD2D7"/>
    <w:rsid w:val="EBB90621"/>
    <w:rsid w:val="EBEFCD75"/>
    <w:rsid w:val="EEFF79FD"/>
    <w:rsid w:val="EF9C42C3"/>
    <w:rsid w:val="EFE88F17"/>
    <w:rsid w:val="EFEDE306"/>
    <w:rsid w:val="F1F9F433"/>
    <w:rsid w:val="F474F8F9"/>
    <w:rsid w:val="F5B377B9"/>
    <w:rsid w:val="F5B7902B"/>
    <w:rsid w:val="F5EFC5BE"/>
    <w:rsid w:val="F68DF1D6"/>
    <w:rsid w:val="F7D720A7"/>
    <w:rsid w:val="F7F97E02"/>
    <w:rsid w:val="F7FEDAD9"/>
    <w:rsid w:val="F87C2C5B"/>
    <w:rsid w:val="F93F6E1B"/>
    <w:rsid w:val="FBE3DEA5"/>
    <w:rsid w:val="FBEF18CA"/>
    <w:rsid w:val="FDB18FD3"/>
    <w:rsid w:val="FDF7BD94"/>
    <w:rsid w:val="FE6AEDA9"/>
    <w:rsid w:val="FEFBA7FC"/>
    <w:rsid w:val="FEFF34CB"/>
    <w:rsid w:val="FFBCC06A"/>
    <w:rsid w:val="FFCB2C8C"/>
    <w:rsid w:val="FFDF5F7D"/>
    <w:rsid w:val="FFE6D1FE"/>
    <w:rsid w:val="FFFE7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line="574" w:lineRule="exact"/>
      <w:ind w:left="400" w:hanging="400" w:hangingChars="400"/>
    </w:pPr>
    <w:rPr>
      <w:rFonts w:ascii="UKK TZK2" w:hAnsi="UKK TZK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  <w:rPr>
      <w:rFonts w:hint="eastAsia"/>
      <w:sz w:val="32"/>
    </w:rPr>
  </w:style>
  <w:style w:type="table" w:styleId="9">
    <w:name w:val="Table Grid"/>
    <w:basedOn w:val="8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2024-01-07T13:47:00Z</dcterms:created>
  <dc:creator>Kingsoft-PDF</dc:creator>
  <cp:lastModifiedBy>xjj</cp:lastModifiedBy>
  <cp:lastPrinted>2025-01-18T08:38:00Z</cp:lastPrinted>
  <dcterms:modified xsi:type="dcterms:W3CDTF">2025-01-20T12:49:44Z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2052-11.8.2.1127</vt:lpwstr>
  </property>
  <property fmtid="{D5CDD505-2E9C-101B-9397-08002B2CF9AE}" pid="6" name="ICV">
    <vt:lpwstr>76ED987BBA1B48C99C1F7E28BDBB7AA6_13</vt:lpwstr>
  </property>
</Properties>
</file>