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eastAsia="zh-CN"/>
        </w:rPr>
        <w:t>和田地区商务局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outlineLvl w:val="1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在过去一年，和田地区商务局积极贯彻落实《中华人民共和国政府信息公开条例》，根据和田地区行政公署办公室《关于做好2024年度政府信息公开年度报告编制发布工作的通知》精神，我局紧紧围绕发展大局，紧扣本单位实际，严格遵循“以公开为原则，不公开为例外”的要求，在主动公开、依申请公开、政府信息管理、平台建设及监督保障等方面扎实推进工作，全力提升信息透明度与服务质量。现将我局2024年度政府信息公开工作报告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（一）主动公开。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年以来，我局围绕全地区商务工作发展总体目标，依托政府网站，重点对商贸流通发展的重点方面，积极推动相关政务信息向公众主动公开。202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年公开成品油流通选址行政许可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条，公开解读商务政策20余次。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（二）依申请公开。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工作流程持续优化，线下通过政务服务大厅窗口设专人接待。严格遵循法定程序与时限要求，精准规范回应申请，强化与申请人沟通互动，2024年我局未收到依申请公开事项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（三）政府信息管理。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构建完备信息审核发布机制，依信息重要性、敏感性实施分类分级审核，从科室起草、法规审查至领导签批，各环节严谨规范，保障信息准确合法，全年审核文件100余份，纠错60余处，严守信息质量关。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（四）平台建设。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利用抖音账号定期推送商务要闻、政策解读短视频等，吸引粉丝关注量达1.5万人，拓宽信息覆盖面与影响力。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（五）监督保障。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加强组织领导，配强工作力量。加强地区商务局信息公开队伍建设，按照信息公开分级责任制，配备工作人员，确保专人专岗，上传下达；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加强制度建设，提升工作能力。在依规执行行政许可期间，对办理事项实行“交办、督导、销号”闭环管理；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加强监督考核，推动责任落实。地区商务局将信息公开工作纳入重点工作清单管理,压实工作责任，开展工作情况纳入年度考核，确保工作不流于形式。</w:t>
      </w:r>
    </w:p>
    <w:p>
      <w:pPr>
        <w:spacing w:before="191" w:line="213" w:lineRule="auto"/>
        <w:ind w:left="749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二、主动公开政府信息情况</w:t>
      </w:r>
    </w:p>
    <w:tbl>
      <w:tblPr>
        <w:tblStyle w:val="8"/>
        <w:tblW w:w="843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908"/>
        <w:gridCol w:w="1807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>
            <w:pPr>
              <w:pStyle w:val="9"/>
              <w:spacing w:before="2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>
            <w:pPr>
              <w:pStyle w:val="9"/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>
            <w:pPr>
              <w:pStyle w:val="9"/>
              <w:spacing w:before="4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5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42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spacing w:before="7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6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spacing w:before="6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77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78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八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5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spacing w:before="6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本年收费金额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spacing w:before="6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ind w:firstLine="632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三、收到和处理政府信息公开申请情况</w:t>
      </w:r>
    </w:p>
    <w:p>
      <w:pPr>
        <w:spacing w:line="71" w:lineRule="auto"/>
        <w:rPr>
          <w:rFonts w:ascii="Arial"/>
          <w:sz w:val="2"/>
        </w:rPr>
      </w:pPr>
    </w:p>
    <w:tbl>
      <w:tblPr>
        <w:tblStyle w:val="8"/>
        <w:tblW w:w="8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75" w:line="206" w:lineRule="auto"/>
              <w:ind w:left="185" w:right="259" w:firstLine="1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二项之和，等于第三项加第四项之和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0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9"/>
              <w:spacing w:before="75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9"/>
              <w:spacing w:before="87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tabs>
                <w:tab w:val="left" w:pos="7697"/>
              </w:tabs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</w:rPr>
              <w:t>三、</w:t>
            </w:r>
          </w:p>
          <w:p>
            <w:pPr>
              <w:pStyle w:val="9"/>
              <w:spacing w:line="197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本年</w:t>
            </w:r>
          </w:p>
          <w:p>
            <w:pPr>
              <w:pStyle w:val="9"/>
              <w:spacing w:line="210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度办</w:t>
            </w:r>
          </w:p>
          <w:p>
            <w:pPr>
              <w:pStyle w:val="9"/>
              <w:spacing w:line="208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理结</w:t>
            </w:r>
          </w:p>
          <w:p>
            <w:pPr>
              <w:pStyle w:val="9"/>
              <w:spacing w:line="220" w:lineRule="auto"/>
              <w:ind w:left="22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予以公开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部分公开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区分处理的，只计这一情形，不计其他情形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公开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1.属于国家秘密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2.其他法律行政法规禁止公开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3.危及“三安全一稳定”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4.保护第三方合法权益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5.属于三类内部事务信息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6.属于四类过程性信息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7.属于行政执法案卷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8.属于行政查询事项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无法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提供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1.本机关不掌握相关政府信息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2.没有现成信息需要另行制作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3.补正后申请内容仍不明确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1.信访举报投诉类申请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2.重复申请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3.要求提供公开出版物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4.无正当理由大量反复申请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5.要求行政机关确认或重新出具已获取信息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六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其他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1.申请人无正当理由逾期不补正、行政机关不再处理其政府信息公开申请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3.其他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七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四、结转下年度继续办理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624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四、政府信息公开行政复议、行政诉讼情况</w:t>
      </w:r>
    </w:p>
    <w:tbl>
      <w:tblPr>
        <w:tblStyle w:val="8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4" w:hRule="atLeast"/>
        </w:trPr>
        <w:tc>
          <w:tcPr>
            <w:tcW w:w="454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行政复议</w:t>
            </w:r>
          </w:p>
        </w:tc>
        <w:tc>
          <w:tcPr>
            <w:tcW w:w="454" w:type="dxa"/>
            <w:gridSpan w:val="1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54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未经复议直接起诉</w:t>
            </w:r>
          </w:p>
        </w:tc>
        <w:tc>
          <w:tcPr>
            <w:tcW w:w="454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25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信息公开的时效性较差，受制于工作头绪多，请示汇报时间长等原因,有事不能做到及时处理；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重视程度不够，相关负责人、干部对业务没有深入钻研学懂弄通，对需要公开的事项和操作流程还存在不清晰情况；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跟踪问效工作不到位，对公开的事项没有做到常态化跟踪回访，服务意识不强。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针对以上问题，地区商务局在以下三个方面做出改进，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严格按照《政府信息公开条例》，对相关事项在15个工作日内做出明确答复，并就过程中存在的问题及时处理、及时纠正，确保工作时效性；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加强业务学习，将《政府信息公开条例》纳入集体学习和个人学习计划，不断强化业务能力，提高工作效率；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完善信息公开监督机制，局办将信息公开工作纳入督办清单，对开展情况进行实时有效监督，保证工作有效落实。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本机关按照《国务院办公厅关于印发〈政府信息公开信息处理费管理办法〉的通知》(国办函〔2020]109号)规定的按件、按量收费标准，本年度没有产生信息公开处理费。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和田地区商务局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2025年1月23日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5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p>
      <w:pPr>
        <w:pStyle w:val="2"/>
        <w:spacing w:line="219" w:lineRule="auto"/>
        <w:ind w:left="155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sectPr>
      <w:footerReference r:id="rId5" w:type="default"/>
      <w:pgSz w:w="11905" w:h="16838"/>
      <w:pgMar w:top="1701" w:right="1474" w:bottom="1531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宋体-GB18030">
    <w:altName w:val="方正书宋_GBK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embedTrueTypeFonts/>
  <w:saveSubsetFonts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13D46914"/>
    <w:rsid w:val="186A061D"/>
    <w:rsid w:val="1AF617F8"/>
    <w:rsid w:val="1FE771BD"/>
    <w:rsid w:val="2BBECCF3"/>
    <w:rsid w:val="2BEE2C41"/>
    <w:rsid w:val="310801DF"/>
    <w:rsid w:val="317F821C"/>
    <w:rsid w:val="36BF3E71"/>
    <w:rsid w:val="39B72177"/>
    <w:rsid w:val="3BA00460"/>
    <w:rsid w:val="3FBDFBCB"/>
    <w:rsid w:val="3FCF0A0D"/>
    <w:rsid w:val="47E918B3"/>
    <w:rsid w:val="4CA63DE7"/>
    <w:rsid w:val="4E5F5F21"/>
    <w:rsid w:val="4FBBF4A7"/>
    <w:rsid w:val="50613B79"/>
    <w:rsid w:val="53F21392"/>
    <w:rsid w:val="55C022BA"/>
    <w:rsid w:val="56F50413"/>
    <w:rsid w:val="5AFA409D"/>
    <w:rsid w:val="5BFFA17D"/>
    <w:rsid w:val="5DF988C3"/>
    <w:rsid w:val="5E432044"/>
    <w:rsid w:val="5FF9E0EB"/>
    <w:rsid w:val="5FFDD97A"/>
    <w:rsid w:val="61DEF541"/>
    <w:rsid w:val="63C77AD5"/>
    <w:rsid w:val="6D785F60"/>
    <w:rsid w:val="6F4FF1E2"/>
    <w:rsid w:val="6FAEC0B4"/>
    <w:rsid w:val="6FE758B5"/>
    <w:rsid w:val="6FF7DB4A"/>
    <w:rsid w:val="702E2744"/>
    <w:rsid w:val="725FCF84"/>
    <w:rsid w:val="75FB8C7E"/>
    <w:rsid w:val="75FBF282"/>
    <w:rsid w:val="76FBED25"/>
    <w:rsid w:val="786DC0CF"/>
    <w:rsid w:val="797C0647"/>
    <w:rsid w:val="7A78007C"/>
    <w:rsid w:val="7AE615DB"/>
    <w:rsid w:val="7BA83E29"/>
    <w:rsid w:val="7BEA4AE4"/>
    <w:rsid w:val="7EAD23D9"/>
    <w:rsid w:val="7EBD2BC0"/>
    <w:rsid w:val="7EFD9AF8"/>
    <w:rsid w:val="7F5B3640"/>
    <w:rsid w:val="7F9B1E4D"/>
    <w:rsid w:val="7FFD0C4B"/>
    <w:rsid w:val="7FFFE39C"/>
    <w:rsid w:val="7FFFE97C"/>
    <w:rsid w:val="8575DE42"/>
    <w:rsid w:val="935BACF6"/>
    <w:rsid w:val="9F7BB536"/>
    <w:rsid w:val="ABEA8843"/>
    <w:rsid w:val="B2D73C1D"/>
    <w:rsid w:val="B75FBC11"/>
    <w:rsid w:val="BA7B23C6"/>
    <w:rsid w:val="BE672ECA"/>
    <w:rsid w:val="BFBE9EE7"/>
    <w:rsid w:val="BFFE8F58"/>
    <w:rsid w:val="CDFE45BB"/>
    <w:rsid w:val="CF9F9C03"/>
    <w:rsid w:val="CFF4E29F"/>
    <w:rsid w:val="D837C4AE"/>
    <w:rsid w:val="DDBC62AE"/>
    <w:rsid w:val="DFFD3EC5"/>
    <w:rsid w:val="EFFEF372"/>
    <w:rsid w:val="EFFF651E"/>
    <w:rsid w:val="F1F9F433"/>
    <w:rsid w:val="F457501A"/>
    <w:rsid w:val="F5DE14D3"/>
    <w:rsid w:val="F68DF1D6"/>
    <w:rsid w:val="F7DFE779"/>
    <w:rsid w:val="F7FDDA92"/>
    <w:rsid w:val="FDEE3D5E"/>
    <w:rsid w:val="FE7E0BFA"/>
    <w:rsid w:val="FE7E2C68"/>
    <w:rsid w:val="FEFBA7FC"/>
    <w:rsid w:val="FFDA735A"/>
    <w:rsid w:val="FFEF6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5558</Words>
  <Characters>5711</Characters>
  <TotalTime>33</TotalTime>
  <ScaleCrop>false</ScaleCrop>
  <LinksUpToDate>false</LinksUpToDate>
  <CharactersWithSpaces>5734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2024-01-08T05:47:00Z</dcterms:created>
  <dc:creator>Kingsoft-PDF</dc:creator>
  <cp:lastModifiedBy>user</cp:lastModifiedBy>
  <cp:lastPrinted>2025-01-11T10:26:00Z</cp:lastPrinted>
  <dcterms:modified xsi:type="dcterms:W3CDTF">2025-01-23T11:53:42Z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2052-11.8.2.10386</vt:lpwstr>
  </property>
  <property fmtid="{D5CDD505-2E9C-101B-9397-08002B2CF9AE}" pid="6" name="ICV">
    <vt:lpwstr>76ED987BBA1B48C99C1F7E28BDBB7AA6_13</vt:lpwstr>
  </property>
</Properties>
</file>