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Times New Roman" w:eastAsia="方正小标宋简体"/>
          <w:color w:val="auto"/>
          <w:sz w:val="44"/>
          <w:szCs w:val="44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Times New Roman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/>
          <w:color w:val="auto"/>
          <w:sz w:val="44"/>
          <w:szCs w:val="44"/>
          <w:lang w:eastAsia="zh-CN"/>
        </w:rPr>
        <w:t>和田地区财政局202</w:t>
      </w:r>
      <w:r>
        <w:rPr>
          <w:rFonts w:hint="eastAsia" w:ascii="方正小标宋简体" w:hAnsi="Times New Roman" w:eastAsia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Times New Roman" w:eastAsia="方正小标宋简体"/>
          <w:color w:val="auto"/>
          <w:sz w:val="44"/>
          <w:szCs w:val="44"/>
          <w:lang w:eastAsia="zh-CN"/>
        </w:rPr>
        <w:t>年政府信息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方正小标宋简体" w:hAnsi="Times New Roman" w:eastAsia="方正小标宋简体"/>
          <w:color w:val="auto"/>
          <w:sz w:val="44"/>
          <w:szCs w:val="44"/>
          <w:lang w:eastAsia="zh-CN"/>
        </w:rPr>
        <w:t>公开工作年度报告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报告依据《中华人民共和国政府信息公开条例》（国务院令第711号）要求，结合财政局政府信息公开工作有关统计数据撰写。报告由总体情况，主动公开政府信息情况，收到和处理政府信息公开申请情况，政府信息公开行政复议、行政诉讼情况，存在的主要问题及改进情况，其他需要报告的事项等6部分组成，所列数据统计期限自2024年1月1日至2024年12月31日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一、总体情况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2024年，和田地区财政局认真贯彻落实《中华人民共和国政府信息公开条例》，以及地委、行署工作要求，深入推进政府信息公开，积极回应社会关切，以公开促落实、促规范、促服务，不断提升财政工作满意度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Chars="0" w:right="0" w:rightChars="0" w:firstLine="642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（一）主动公开情况。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切实履行法定公开义务，深入推进预决算信息等重点领域信息公开，在预算法规定时限内及时通过“和田政府网”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公开2024年度地区本级政府及部门预算以及2023年度地区本级政府及部门决算信息各1条，公开2023年国有资本经营决算信息1条。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推动预算绩效信息随部门预算向社会公开，接受社会公众监督。通过“和田政府网”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公开2023年102个部门单位整体目标绩效1条。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政府采购严格落实信息公开制度，及时发布采购信息，增加政府采购活动透明度，增强政府公信力。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通过新疆政府采购网发布采购意向公告214条，采购公告242条，中标成交结果184条，合同公告（已签订）226条。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做好财政资金信息公开及其它重大事项信息公开。通过“和田政府网”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公开中央、自治区直达资金信息65条；公开行政处罚决定书25个。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2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（二）依申请公开情况。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2024年，和田地区财政局累计收到政府信息公开申请1件，予以公开并答复1件，全部依法办理完毕。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2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（三）政府信息管理。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2024年，地区财政局强化政府信息认定、审核，坚持以公开服务高质量发展，结合工作实际，聚焦深化重点领域、标准化规范建设、夯实工作基础等方面深化公开。强化信息发布审核程序，严格执行信息发布审查。按照政府信息公开工作要点要求以及年度工作实际，及时、准确发布各类公开信息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2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（四）平台建设情况。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地区财政局未建设门户网站，政府信息公开主要通过和田地区行政公署网站公开本机关政府信息。并依托新疆政府采购网统一公开政府采购信息。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2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（五）监督保障情况。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地区财政局依托政务公开领导小组，坚持主要领导总负责，分管领导直接抓，办公室牵头落实，各业务科室具体负责的组织体系。坚持密切配合、协同联动，建立健全信息公开制度，加大政务公开培训力度，切实提高财政干部信息公开意识和业务能力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4"/>
        <w:tblW w:w="97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4"/>
        <w:gridCol w:w="2166"/>
        <w:gridCol w:w="2435"/>
        <w:gridCol w:w="24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7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  <w:jc w:val="center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3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2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70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036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18.30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4"/>
        <w:tblW w:w="974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949"/>
        <w:gridCol w:w="3288"/>
        <w:gridCol w:w="697"/>
        <w:gridCol w:w="697"/>
        <w:gridCol w:w="697"/>
        <w:gridCol w:w="697"/>
        <w:gridCol w:w="697"/>
        <w:gridCol w:w="697"/>
        <w:gridCol w:w="54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3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8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4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4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4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4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4"/>
        <w:tblW w:w="973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642"/>
        <w:gridCol w:w="642"/>
        <w:gridCol w:w="642"/>
        <w:gridCol w:w="642"/>
        <w:gridCol w:w="642"/>
        <w:gridCol w:w="642"/>
        <w:gridCol w:w="643"/>
        <w:gridCol w:w="643"/>
        <w:gridCol w:w="643"/>
        <w:gridCol w:w="643"/>
        <w:gridCol w:w="643"/>
        <w:gridCol w:w="643"/>
        <w:gridCol w:w="643"/>
        <w:gridCol w:w="74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3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存在监督保障机制不完善的问题。信息公开的审核把关不够严密，出现漏字、标点符号错误的情况。地区财政局将加强信息发布的信息审核，规范信息公开的规范性和有效性。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2024年，和田地区财政局按照《国务院办公厅关于印发&lt;政府信息公开信息处理费管理办法&gt;的通知》（国办函〔2020〕109号）规定的按件、按量收费标准，本年度没有产生信息公开处理费。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 和田地区财政局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 2025年1月21日</w:t>
      </w:r>
    </w:p>
    <w:p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B24AF"/>
    <w:rsid w:val="10B44ABD"/>
    <w:rsid w:val="2FFEDE3A"/>
    <w:rsid w:val="42BDABB9"/>
    <w:rsid w:val="51D76ECB"/>
    <w:rsid w:val="5BC33499"/>
    <w:rsid w:val="5F9DC918"/>
    <w:rsid w:val="6ACF09AE"/>
    <w:rsid w:val="6DBBD04B"/>
    <w:rsid w:val="6FBD4ED1"/>
    <w:rsid w:val="731F9ECB"/>
    <w:rsid w:val="7AEF0994"/>
    <w:rsid w:val="7B9F01F7"/>
    <w:rsid w:val="7DFF26D0"/>
    <w:rsid w:val="7F8B653E"/>
    <w:rsid w:val="9DF3C12B"/>
    <w:rsid w:val="A3BEC6A6"/>
    <w:rsid w:val="ABFFFA59"/>
    <w:rsid w:val="BE3A940D"/>
    <w:rsid w:val="BFFD5BBA"/>
    <w:rsid w:val="CBFEDE40"/>
    <w:rsid w:val="D5F034D8"/>
    <w:rsid w:val="D73A96EF"/>
    <w:rsid w:val="D79BCD12"/>
    <w:rsid w:val="DBD6767B"/>
    <w:rsid w:val="DF3DBFF1"/>
    <w:rsid w:val="DF7F39C4"/>
    <w:rsid w:val="DFEBE5A8"/>
    <w:rsid w:val="DFF5610C"/>
    <w:rsid w:val="E4DA3217"/>
    <w:rsid w:val="E4FD46F8"/>
    <w:rsid w:val="EBBB877E"/>
    <w:rsid w:val="ED3DC31A"/>
    <w:rsid w:val="F1EFB425"/>
    <w:rsid w:val="F79B3EC2"/>
    <w:rsid w:val="F7FB6BDC"/>
    <w:rsid w:val="F8B598BE"/>
    <w:rsid w:val="FA7F772D"/>
    <w:rsid w:val="FB0D129A"/>
    <w:rsid w:val="FB7943A0"/>
    <w:rsid w:val="FBDDFD11"/>
    <w:rsid w:val="FE537BF8"/>
    <w:rsid w:val="FF5BF58C"/>
    <w:rsid w:val="FF6F2417"/>
    <w:rsid w:val="FFF7729D"/>
    <w:rsid w:val="FFF9F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样式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user</cp:lastModifiedBy>
  <cp:lastPrinted>2025-01-21T08:59:00Z</cp:lastPrinted>
  <dcterms:modified xsi:type="dcterms:W3CDTF">2025-02-27T10:40:39Z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C502195869C94E469077C79154AB137D</vt:lpwstr>
  </property>
</Properties>
</file>