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方正小标宋_GBK" w:hAnsi="方正小标宋_GBK" w:eastAsia="方正小标宋_GBK" w:cs="方正小标宋_GBK"/>
          <w:b w:val="0"/>
          <w:bCs w:val="0"/>
          <w:spacing w:val="-10"/>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方正小标宋_GBK" w:hAnsi="方正小标宋_GBK" w:eastAsia="方正小标宋_GBK" w:cs="方正小标宋_GBK"/>
          <w:b w:val="0"/>
          <w:bCs w:val="0"/>
          <w:spacing w:val="-10"/>
          <w:sz w:val="44"/>
          <w:szCs w:val="44"/>
          <w:lang w:val="en-US" w:eastAsia="zh-CN"/>
        </w:rPr>
      </w:pPr>
      <w:r>
        <w:rPr>
          <w:rFonts w:hint="eastAsia" w:ascii="方正小标宋_GBK" w:hAnsi="方正小标宋_GBK" w:eastAsia="方正小标宋_GBK" w:cs="方正小标宋_GBK"/>
          <w:b w:val="0"/>
          <w:bCs w:val="0"/>
          <w:spacing w:val="-10"/>
          <w:sz w:val="44"/>
          <w:szCs w:val="44"/>
          <w:lang w:val="en-US" w:eastAsia="zh-CN"/>
        </w:rPr>
        <w:t>和田地区行政服务和公共资源交易中心</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hint="eastAsia" w:ascii="微软雅黑" w:hAnsi="微软雅黑" w:eastAsia="微软雅黑" w:cs="微软雅黑"/>
          <w:sz w:val="44"/>
          <w:szCs w:val="44"/>
        </w:rPr>
      </w:pPr>
      <w:r>
        <w:rPr>
          <w:rFonts w:hint="eastAsia" w:ascii="方正小标宋_GBK" w:hAnsi="方正小标宋_GBK" w:eastAsia="方正小标宋_GBK" w:cs="方正小标宋_GBK"/>
          <w:b w:val="0"/>
          <w:bCs w:val="0"/>
          <w:spacing w:val="-10"/>
          <w:sz w:val="44"/>
          <w:szCs w:val="44"/>
          <w:lang w:val="en-US" w:eastAsia="zh-CN"/>
        </w:rPr>
        <w:t>2024年</w:t>
      </w:r>
      <w:r>
        <w:rPr>
          <w:rFonts w:hint="eastAsia" w:ascii="方正小标宋_GBK" w:hAnsi="方正小标宋_GBK" w:eastAsia="方正小标宋_GBK" w:cs="方正小标宋_GBK"/>
          <w:b w:val="0"/>
          <w:bCs w:val="0"/>
          <w:spacing w:val="-10"/>
          <w:sz w:val="44"/>
          <w:szCs w:val="44"/>
        </w:rPr>
        <w:t>政府信息公开工作年度报告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Arial"/>
          <w:sz w:val="21"/>
        </w:rPr>
      </w:pPr>
    </w:p>
    <w:p>
      <w:pPr>
        <w:spacing w:before="191" w:line="213" w:lineRule="auto"/>
        <w:ind w:left="749"/>
        <w:outlineLvl w:val="1"/>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color w:val="auto"/>
          <w:spacing w:val="0"/>
          <w:kern w:val="0"/>
          <w:sz w:val="32"/>
          <w:szCs w:val="32"/>
          <w:lang w:val="en-US" w:eastAsia="zh-CN" w:bidi="ar-SA"/>
        </w:rPr>
        <w:t>2024年，和田地区行政服务和公共资源交易中心（以下简称“政资中心”）在地委、行署的坚强领导下，坚持以习近平新时代中国特色社会主义思想为指导，</w:t>
      </w:r>
      <w:r>
        <w:rPr>
          <w:rFonts w:hint="eastAsia" w:ascii="仿宋_GB2312" w:hAnsi="仿宋_GB2312" w:eastAsia="仿宋_GB2312" w:cs="仿宋_GB2312"/>
          <w:snapToGrid/>
          <w:kern w:val="2"/>
          <w:sz w:val="32"/>
          <w:szCs w:val="32"/>
          <w:lang w:val="en-US" w:eastAsia="zh-CN"/>
        </w:rPr>
        <w:t>高度重视政府信息公开工作，严格执行《中华人民共和国政府信息公开条例》有关规定，紧紧围绕政务服务和公共资源交易重点工作和公众关切热点，扎实做好政府信息公开工作，确保政府信息全面、及时、正确公开，提高政府工作透明度和公信力，为经济社会活动和人民群众生产、生活提供服务。</w:t>
      </w:r>
      <w:r>
        <w:rPr>
          <w:rFonts w:hint="default" w:ascii="仿宋_GB2312" w:hAnsi="仿宋_GB2312" w:eastAsia="仿宋_GB2312" w:cs="仿宋_GB2312"/>
          <w:snapToGrid/>
          <w:kern w:val="2"/>
          <w:sz w:val="32"/>
          <w:szCs w:val="32"/>
          <w:lang w:val="en-US" w:eastAsia="zh-CN"/>
        </w:rPr>
        <w:t>本报告中所列数据的统计期限自202</w:t>
      </w:r>
      <w:r>
        <w:rPr>
          <w:rFonts w:hint="eastAsia" w:ascii="仿宋_GB2312" w:hAnsi="仿宋_GB2312" w:eastAsia="仿宋_GB2312" w:cs="仿宋_GB2312"/>
          <w:snapToGrid/>
          <w:kern w:val="2"/>
          <w:sz w:val="32"/>
          <w:szCs w:val="32"/>
          <w:lang w:val="en-US" w:eastAsia="zh-CN"/>
        </w:rPr>
        <w:t>4</w:t>
      </w:r>
      <w:r>
        <w:rPr>
          <w:rFonts w:hint="default" w:ascii="仿宋_GB2312" w:hAnsi="仿宋_GB2312" w:eastAsia="仿宋_GB2312" w:cs="仿宋_GB2312"/>
          <w:snapToGrid/>
          <w:kern w:val="2"/>
          <w:sz w:val="32"/>
          <w:szCs w:val="32"/>
          <w:lang w:val="en-US" w:eastAsia="zh-CN"/>
        </w:rPr>
        <w:t>年1月1日起至202</w:t>
      </w:r>
      <w:r>
        <w:rPr>
          <w:rFonts w:hint="eastAsia" w:ascii="仿宋_GB2312" w:hAnsi="仿宋_GB2312" w:eastAsia="仿宋_GB2312" w:cs="仿宋_GB2312"/>
          <w:snapToGrid/>
          <w:kern w:val="2"/>
          <w:sz w:val="32"/>
          <w:szCs w:val="32"/>
          <w:lang w:val="en-US" w:eastAsia="zh-CN"/>
        </w:rPr>
        <w:t>4</w:t>
      </w:r>
      <w:r>
        <w:rPr>
          <w:rFonts w:hint="default" w:ascii="仿宋_GB2312" w:hAnsi="仿宋_GB2312" w:eastAsia="仿宋_GB2312" w:cs="仿宋_GB2312"/>
          <w:snapToGrid/>
          <w:kern w:val="2"/>
          <w:sz w:val="32"/>
          <w:szCs w:val="32"/>
          <w:lang w:val="en-US" w:eastAsia="zh-CN"/>
        </w:rPr>
        <w:t>年12月31日止。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bidi w:val="0"/>
        <w:spacing w:before="0" w:beforeAutospacing="0" w:after="0" w:afterAutospacing="0" w:line="560" w:lineRule="exact"/>
        <w:ind w:right="270" w:firstLine="642" w:firstLineChars="200"/>
        <w:jc w:val="both"/>
        <w:rPr>
          <w:rFonts w:hint="default" w:ascii="仿宋_GB2312" w:hAnsi="仿宋_GB2312" w:eastAsia="仿宋_GB2312" w:cs="仿宋_GB2312"/>
          <w:color w:val="auto"/>
          <w:spacing w:val="0"/>
          <w:kern w:val="0"/>
          <w:sz w:val="32"/>
          <w:szCs w:val="32"/>
          <w:lang w:val="en-US" w:eastAsia="zh-CN" w:bidi="ar-SA"/>
        </w:rPr>
      </w:pPr>
      <w:r>
        <w:rPr>
          <w:rFonts w:hint="eastAsia" w:ascii="楷体_GB2312" w:hAnsi="楷体_GB2312" w:eastAsia="楷体_GB2312" w:cs="楷体_GB2312"/>
          <w:b/>
          <w:bCs w:val="0"/>
          <w:i w:val="0"/>
          <w:caps w:val="0"/>
          <w:color w:val="414141"/>
          <w:spacing w:val="0"/>
          <w:sz w:val="32"/>
          <w:szCs w:val="32"/>
          <w:shd w:val="clear" w:fill="FFFFFF"/>
        </w:rPr>
        <w:t>(一)主动公开情况</w:t>
      </w:r>
      <w:r>
        <w:rPr>
          <w:rFonts w:hint="eastAsia" w:ascii="楷体_GB2312" w:hAnsi="楷体_GB2312" w:eastAsia="楷体_GB2312" w:cs="楷体_GB2312"/>
          <w:b/>
          <w:bCs w:val="0"/>
          <w:i w:val="0"/>
          <w:caps w:val="0"/>
          <w:color w:val="414141"/>
          <w:spacing w:val="0"/>
          <w:sz w:val="32"/>
          <w:szCs w:val="32"/>
          <w:shd w:val="clear" w:fill="FFFFFF"/>
          <w:lang w:eastAsia="zh-CN"/>
        </w:rPr>
        <w:t>。</w:t>
      </w:r>
      <w:r>
        <w:rPr>
          <w:rFonts w:hint="eastAsia" w:ascii="仿宋_GB2312" w:hAnsi="仿宋_GB2312" w:eastAsia="仿宋_GB2312" w:cs="仿宋_GB2312"/>
          <w:color w:val="auto"/>
          <w:spacing w:val="0"/>
          <w:kern w:val="0"/>
          <w:sz w:val="32"/>
          <w:szCs w:val="32"/>
          <w:lang w:val="en-US" w:eastAsia="zh-CN" w:bidi="ar-SA"/>
        </w:rPr>
        <w:t>政资中心</w:t>
      </w:r>
      <w:r>
        <w:rPr>
          <w:rFonts w:hint="default" w:ascii="仿宋_GB2312" w:hAnsi="仿宋_GB2312" w:eastAsia="仿宋_GB2312" w:cs="仿宋_GB2312"/>
          <w:color w:val="auto"/>
          <w:spacing w:val="0"/>
          <w:kern w:val="0"/>
          <w:sz w:val="32"/>
          <w:szCs w:val="32"/>
          <w:lang w:val="en-US" w:eastAsia="zh-CN" w:bidi="ar-SA"/>
        </w:rPr>
        <w:t>通过和田地区行政公署</w:t>
      </w:r>
      <w:r>
        <w:rPr>
          <w:rFonts w:hint="eastAsia" w:ascii="仿宋_GB2312" w:hAnsi="仿宋_GB2312" w:eastAsia="仿宋_GB2312" w:cs="仿宋_GB2312"/>
          <w:color w:val="auto"/>
          <w:spacing w:val="0"/>
          <w:kern w:val="0"/>
          <w:sz w:val="32"/>
          <w:szCs w:val="32"/>
          <w:lang w:val="en-US" w:eastAsia="zh-CN" w:bidi="ar-SA"/>
        </w:rPr>
        <w:t>门户</w:t>
      </w:r>
      <w:r>
        <w:rPr>
          <w:rFonts w:hint="default" w:ascii="仿宋_GB2312" w:hAnsi="仿宋_GB2312" w:eastAsia="仿宋_GB2312" w:cs="仿宋_GB2312"/>
          <w:color w:val="auto"/>
          <w:spacing w:val="0"/>
          <w:kern w:val="0"/>
          <w:sz w:val="32"/>
          <w:szCs w:val="32"/>
          <w:lang w:val="en-US" w:eastAsia="zh-CN" w:bidi="ar-SA"/>
        </w:rPr>
        <w:t>网站</w:t>
      </w:r>
      <w:r>
        <w:rPr>
          <w:rFonts w:hint="eastAsia" w:ascii="仿宋_GB2312" w:hAnsi="仿宋_GB2312" w:eastAsia="仿宋_GB2312" w:cs="仿宋_GB2312"/>
          <w:color w:val="auto"/>
          <w:spacing w:val="0"/>
          <w:kern w:val="0"/>
          <w:sz w:val="32"/>
          <w:szCs w:val="32"/>
          <w:lang w:val="en-US" w:eastAsia="zh-CN" w:bidi="ar-SA"/>
        </w:rPr>
        <w:t>向社会公开了政资中心职能、机构设置、办公地址、办公时间、联系方式等相关信息。经报送财政部门，由财政部门</w:t>
      </w:r>
      <w:r>
        <w:rPr>
          <w:rFonts w:hint="default" w:ascii="仿宋_GB2312" w:hAnsi="仿宋_GB2312" w:eastAsia="仿宋_GB2312" w:cs="仿宋_GB2312"/>
          <w:color w:val="auto"/>
          <w:spacing w:val="0"/>
          <w:kern w:val="0"/>
          <w:sz w:val="32"/>
          <w:szCs w:val="32"/>
          <w:lang w:val="en-US" w:eastAsia="zh-CN" w:bidi="ar-SA"/>
        </w:rPr>
        <w:t>通过和田地区行政公署</w:t>
      </w:r>
      <w:r>
        <w:rPr>
          <w:rFonts w:hint="eastAsia" w:ascii="仿宋_GB2312" w:hAnsi="仿宋_GB2312" w:eastAsia="仿宋_GB2312" w:cs="仿宋_GB2312"/>
          <w:color w:val="auto"/>
          <w:spacing w:val="0"/>
          <w:kern w:val="0"/>
          <w:sz w:val="32"/>
          <w:szCs w:val="32"/>
          <w:lang w:val="en-US" w:eastAsia="zh-CN" w:bidi="ar-SA"/>
        </w:rPr>
        <w:t>门户</w:t>
      </w:r>
      <w:r>
        <w:rPr>
          <w:rFonts w:hint="default" w:ascii="仿宋_GB2312" w:hAnsi="仿宋_GB2312" w:eastAsia="仿宋_GB2312" w:cs="仿宋_GB2312"/>
          <w:color w:val="auto"/>
          <w:spacing w:val="0"/>
          <w:kern w:val="0"/>
          <w:sz w:val="32"/>
          <w:szCs w:val="32"/>
          <w:lang w:val="en-US" w:eastAsia="zh-CN" w:bidi="ar-SA"/>
        </w:rPr>
        <w:t>网站</w:t>
      </w:r>
      <w:r>
        <w:rPr>
          <w:rFonts w:hint="eastAsia" w:ascii="仿宋_GB2312" w:hAnsi="仿宋_GB2312" w:eastAsia="仿宋_GB2312" w:cs="仿宋_GB2312"/>
          <w:color w:val="auto"/>
          <w:spacing w:val="0"/>
          <w:kern w:val="0"/>
          <w:sz w:val="32"/>
          <w:szCs w:val="32"/>
          <w:lang w:val="en-US" w:eastAsia="zh-CN" w:bidi="ar-SA"/>
        </w:rPr>
        <w:t>统一向社会公开了政资中心2024年度部门预算、2023年度部门决算及2023年度重大项目绩效评价报告。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bidi w:val="0"/>
        <w:spacing w:before="0" w:beforeAutospacing="0" w:after="0" w:afterAutospacing="0" w:line="560" w:lineRule="exact"/>
        <w:ind w:right="270" w:firstLine="642" w:firstLineChars="200"/>
        <w:jc w:val="both"/>
        <w:rPr>
          <w:rFonts w:hint="eastAsia" w:ascii="仿宋_GB2312" w:hAnsi="仿宋_GB2312" w:eastAsia="仿宋_GB2312" w:cs="仿宋_GB2312"/>
          <w:color w:val="auto"/>
          <w:spacing w:val="0"/>
          <w:kern w:val="0"/>
          <w:sz w:val="32"/>
          <w:szCs w:val="32"/>
          <w:lang w:val="en-US" w:eastAsia="zh-CN" w:bidi="ar-SA"/>
        </w:rPr>
      </w:pPr>
      <w:r>
        <w:rPr>
          <w:rFonts w:hint="default" w:ascii="楷体_GB2312" w:hAnsi="楷体_GB2312" w:eastAsia="楷体_GB2312" w:cs="楷体_GB2312"/>
          <w:b/>
          <w:bCs w:val="0"/>
          <w:i w:val="0"/>
          <w:caps w:val="0"/>
          <w:color w:val="414141"/>
          <w:spacing w:val="0"/>
          <w:sz w:val="32"/>
          <w:szCs w:val="32"/>
          <w:shd w:val="clear" w:fill="FFFFFF"/>
        </w:rPr>
        <w:t>(二)依申请公开情况</w:t>
      </w:r>
      <w:r>
        <w:rPr>
          <w:rFonts w:hint="eastAsia" w:ascii="楷体_GB2312" w:hAnsi="楷体_GB2312" w:eastAsia="楷体_GB2312" w:cs="楷体_GB2312"/>
          <w:b/>
          <w:bCs w:val="0"/>
          <w:i w:val="0"/>
          <w:caps w:val="0"/>
          <w:color w:val="414141"/>
          <w:spacing w:val="0"/>
          <w:sz w:val="32"/>
          <w:szCs w:val="32"/>
          <w:shd w:val="clear" w:fill="FFFFFF"/>
          <w:lang w:eastAsia="zh-CN"/>
        </w:rPr>
        <w:t>。</w:t>
      </w:r>
      <w:r>
        <w:rPr>
          <w:rFonts w:hint="eastAsia" w:ascii="仿宋_GB2312" w:hAnsi="仿宋_GB2312" w:eastAsia="仿宋_GB2312" w:cs="仿宋_GB2312"/>
          <w:color w:val="auto"/>
          <w:spacing w:val="0"/>
          <w:kern w:val="0"/>
          <w:sz w:val="32"/>
          <w:szCs w:val="32"/>
          <w:lang w:val="en-US" w:eastAsia="zh-CN" w:bidi="ar-SA"/>
        </w:rPr>
        <w:t>政资中心高度重视依申请公开工作，不断完善制度机制、畅通信息公开申请渠道，认真及时做好沟通、办理和规范答复工作。2024年，政资中心未收到书面或其他形式要求公开政府信息的申请。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default" w:ascii="仿宋_GB2312" w:hAnsi="仿宋_GB2312" w:eastAsia="仿宋_GB2312" w:cs="仿宋_GB2312"/>
          <w:color w:val="auto"/>
          <w:spacing w:val="0"/>
          <w:kern w:val="0"/>
          <w:sz w:val="32"/>
          <w:szCs w:val="32"/>
          <w:lang w:val="en-US" w:eastAsia="zh-CN" w:bidi="ar-SA"/>
        </w:rPr>
      </w:pPr>
      <w:r>
        <w:rPr>
          <w:rFonts w:hint="eastAsia" w:ascii="楷体_GB2312" w:hAnsi="楷体_GB2312" w:eastAsia="楷体_GB2312" w:cs="楷体_GB2312"/>
          <w:b/>
          <w:bCs w:val="0"/>
          <w:i w:val="0"/>
          <w:caps w:val="0"/>
          <w:snapToGrid w:val="0"/>
          <w:color w:val="414141"/>
          <w:spacing w:val="0"/>
          <w:kern w:val="0"/>
          <w:sz w:val="32"/>
          <w:szCs w:val="32"/>
          <w:shd w:val="clear" w:fill="FFFFFF"/>
          <w:lang w:val="en-US" w:eastAsia="zh-CN" w:bidi="ar"/>
        </w:rPr>
        <w:t>（三）政府信息管理情况。</w:t>
      </w:r>
      <w:r>
        <w:rPr>
          <w:rFonts w:hint="eastAsia" w:ascii="仿宋_GB2312" w:hAnsi="仿宋_GB2312" w:eastAsia="仿宋_GB2312" w:cs="仿宋_GB2312"/>
          <w:color w:val="auto"/>
          <w:spacing w:val="0"/>
          <w:kern w:val="0"/>
          <w:sz w:val="32"/>
          <w:szCs w:val="32"/>
          <w:lang w:val="en-US" w:eastAsia="zh-CN" w:bidi="ar-SA"/>
        </w:rPr>
        <w:t>政资中心严格执行政府信息公开审核把关制度，严格落实拟公开的政府信息审核、发布和更新机制，对公开政府信息反复核校，确保公开数据准确无误，公开内容突出重点，进一步做好政府信息规范管理。</w:t>
      </w:r>
    </w:p>
    <w:p>
      <w:pPr>
        <w:keepNext w:val="0"/>
        <w:keepLines w:val="0"/>
        <w:pageBreakBefore w:val="0"/>
        <w:numPr>
          <w:ilvl w:val="0"/>
          <w:numId w:val="0"/>
        </w:numPr>
        <w:kinsoku/>
        <w:overflowPunct/>
        <w:topLinePunct w:val="0"/>
        <w:autoSpaceDE/>
        <w:autoSpaceDN/>
        <w:bidi w:val="0"/>
        <w:adjustRightInd/>
        <w:snapToGrid/>
        <w:spacing w:line="560" w:lineRule="exact"/>
        <w:ind w:firstLine="642" w:firstLineChars="200"/>
        <w:jc w:val="both"/>
        <w:textAlignment w:val="auto"/>
        <w:outlineLvl w:val="9"/>
        <w:rPr>
          <w:rFonts w:hint="eastAsia" w:ascii="仿宋_GB2312" w:hAnsi="仿宋_GB2312" w:eastAsia="仿宋_GB2312" w:cs="仿宋_GB2312"/>
          <w:color w:val="auto"/>
          <w:spacing w:val="0"/>
          <w:kern w:val="0"/>
          <w:sz w:val="32"/>
          <w:szCs w:val="32"/>
          <w:lang w:val="en-US" w:eastAsia="zh-CN" w:bidi="ar-SA"/>
        </w:rPr>
      </w:pPr>
      <w:r>
        <w:rPr>
          <w:rFonts w:hint="eastAsia" w:ascii="楷体_GB2312" w:hAnsi="楷体_GB2312" w:eastAsia="楷体_GB2312" w:cs="楷体_GB2312"/>
          <w:b/>
          <w:bCs w:val="0"/>
          <w:i w:val="0"/>
          <w:caps w:val="0"/>
          <w:snapToGrid w:val="0"/>
          <w:color w:val="414141"/>
          <w:spacing w:val="0"/>
          <w:kern w:val="0"/>
          <w:sz w:val="32"/>
          <w:szCs w:val="32"/>
          <w:shd w:val="clear" w:fill="FFFFFF"/>
          <w:lang w:val="en-US" w:eastAsia="zh-CN" w:bidi="ar"/>
        </w:rPr>
        <w:t>（四）政府信息公开平台建设。</w:t>
      </w:r>
      <w:r>
        <w:rPr>
          <w:rFonts w:hint="eastAsia" w:ascii="仿宋_GB2312" w:hAnsi="仿宋_GB2312" w:eastAsia="仿宋_GB2312" w:cs="仿宋_GB2312"/>
          <w:color w:val="auto"/>
          <w:spacing w:val="0"/>
          <w:kern w:val="0"/>
          <w:sz w:val="32"/>
          <w:szCs w:val="32"/>
          <w:lang w:val="en-US" w:eastAsia="zh-CN" w:bidi="ar-SA"/>
        </w:rPr>
        <w:t>政资中心自建的和田地区公共资源交易网，主要发布</w:t>
      </w:r>
      <w:r>
        <w:rPr>
          <w:rFonts w:hint="eastAsia" w:ascii="仿宋_GB2312" w:hAnsi="仿宋_GB2312" w:eastAsia="仿宋_GB2312" w:cs="仿宋_GB2312"/>
          <w:snapToGrid w:val="0"/>
          <w:color w:val="auto"/>
          <w:spacing w:val="0"/>
          <w:kern w:val="0"/>
          <w:sz w:val="32"/>
          <w:szCs w:val="32"/>
          <w:lang w:val="en-US" w:eastAsia="zh-CN" w:bidi="ar-SA"/>
        </w:rPr>
        <w:t>工程建设招投标、政府采购、国有建设用地使用权出让、矿业权出让、产权交易等公共资源交易业务性内容，政府信息主要通过</w:t>
      </w:r>
      <w:r>
        <w:rPr>
          <w:rFonts w:hint="eastAsia" w:ascii="仿宋_GB2312" w:hAnsi="仿宋_GB2312" w:eastAsia="仿宋_GB2312" w:cs="仿宋_GB2312"/>
          <w:color w:val="auto"/>
          <w:spacing w:val="0"/>
          <w:kern w:val="0"/>
          <w:sz w:val="32"/>
          <w:szCs w:val="32"/>
          <w:lang w:val="en-US" w:eastAsia="zh-CN" w:bidi="ar-SA"/>
        </w:rPr>
        <w:t>地区行政公署门户网站公开。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bidi w:val="0"/>
        <w:spacing w:before="0" w:beforeAutospacing="0" w:after="0" w:afterAutospacing="0" w:line="560" w:lineRule="exact"/>
        <w:ind w:right="270" w:firstLine="642" w:firstLineChars="200"/>
        <w:jc w:val="both"/>
        <w:rPr>
          <w:rFonts w:hint="eastAsia" w:ascii="仿宋_GB2312" w:hAnsi="仿宋_GB2312" w:eastAsia="仿宋_GB2312" w:cs="仿宋_GB2312"/>
          <w:snapToGrid w:val="0"/>
          <w:color w:val="auto"/>
          <w:spacing w:val="0"/>
          <w:kern w:val="0"/>
          <w:sz w:val="32"/>
          <w:szCs w:val="32"/>
          <w:lang w:val="en-US" w:eastAsia="zh-CN" w:bidi="ar-SA"/>
        </w:rPr>
      </w:pPr>
      <w:r>
        <w:rPr>
          <w:rFonts w:hint="eastAsia" w:ascii="楷体_GB2312" w:hAnsi="楷体_GB2312" w:eastAsia="楷体_GB2312" w:cs="楷体_GB2312"/>
          <w:b/>
          <w:bCs w:val="0"/>
          <w:i w:val="0"/>
          <w:caps w:val="0"/>
          <w:snapToGrid w:val="0"/>
          <w:color w:val="414141"/>
          <w:spacing w:val="0"/>
          <w:kern w:val="0"/>
          <w:sz w:val="32"/>
          <w:szCs w:val="32"/>
          <w:shd w:val="clear" w:fill="FFFFFF"/>
          <w:lang w:val="en-US" w:eastAsia="zh-CN" w:bidi="ar"/>
        </w:rPr>
        <w:t>（五）监督保障情况。</w:t>
      </w:r>
      <w:r>
        <w:rPr>
          <w:rFonts w:hint="eastAsia" w:ascii="仿宋_GB2312" w:hAnsi="仿宋_GB2312" w:eastAsia="仿宋_GB2312" w:cs="仿宋_GB2312"/>
          <w:snapToGrid w:val="0"/>
          <w:color w:val="auto"/>
          <w:spacing w:val="0"/>
          <w:kern w:val="0"/>
          <w:sz w:val="32"/>
          <w:szCs w:val="32"/>
          <w:lang w:val="en-US" w:eastAsia="zh-CN" w:bidi="ar-SA"/>
        </w:rPr>
        <w:t>严格按照谁发布谁负责的原则，加强对公开信息的审核把关工作，各科室负责人、分管领导和主要领导层层把关，对公开内容进行监督保障，确保公开内容真实有效。自觉接受社会监督，并对公开内容开展“回头看”，对公开内容及时更新补充，确保公开工作落到实处。</w:t>
      </w:r>
    </w:p>
    <w:p>
      <w:pPr>
        <w:spacing w:before="191" w:line="213" w:lineRule="auto"/>
        <w:ind w:left="749"/>
        <w:outlineLvl w:val="1"/>
        <w:rPr>
          <w:rFonts w:hint="eastAsia" w:ascii="黑体" w:hAnsi="黑体" w:eastAsia="黑体" w:cs="黑体"/>
          <w:b w:val="0"/>
          <w:bCs w:val="0"/>
          <w:sz w:val="32"/>
          <w:szCs w:val="32"/>
        </w:rPr>
      </w:pPr>
      <w:r>
        <w:rPr>
          <w:rFonts w:hint="eastAsia" w:ascii="黑体" w:hAnsi="黑体" w:eastAsia="黑体" w:cs="黑体"/>
          <w:b w:val="0"/>
          <w:bCs w:val="0"/>
          <w:spacing w:val="-3"/>
          <w:sz w:val="32"/>
          <w:szCs w:val="32"/>
        </w:rPr>
        <w:t>二、主动公开政府信息情况</w:t>
      </w:r>
    </w:p>
    <w:tbl>
      <w:tblPr>
        <w:tblStyle w:val="16"/>
        <w:tblW w:w="843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2"/>
        <w:gridCol w:w="1908"/>
        <w:gridCol w:w="1807"/>
        <w:gridCol w:w="1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430" w:type="dxa"/>
            <w:gridSpan w:val="4"/>
            <w:vAlign w:val="center"/>
          </w:tcPr>
          <w:p>
            <w:pPr>
              <w:pStyle w:val="17"/>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一</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7"/>
              <w:spacing w:before="6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1908" w:type="dxa"/>
            <w:vAlign w:val="center"/>
          </w:tcPr>
          <w:p>
            <w:pPr>
              <w:pStyle w:val="17"/>
              <w:spacing w:before="2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本年制发件数</w:t>
            </w:r>
          </w:p>
        </w:tc>
        <w:tc>
          <w:tcPr>
            <w:tcW w:w="1807" w:type="dxa"/>
            <w:vAlign w:val="center"/>
          </w:tcPr>
          <w:p>
            <w:pPr>
              <w:pStyle w:val="17"/>
              <w:spacing w:before="1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本年废止件数</w:t>
            </w:r>
          </w:p>
        </w:tc>
        <w:tc>
          <w:tcPr>
            <w:tcW w:w="1883" w:type="dxa"/>
            <w:vAlign w:val="center"/>
          </w:tcPr>
          <w:p>
            <w:pPr>
              <w:pStyle w:val="17"/>
              <w:spacing w:before="4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832" w:type="dxa"/>
            <w:vAlign w:val="center"/>
          </w:tcPr>
          <w:p>
            <w:pPr>
              <w:pStyle w:val="17"/>
              <w:spacing w:before="5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规章</w:t>
            </w:r>
          </w:p>
        </w:tc>
        <w:tc>
          <w:tcPr>
            <w:tcW w:w="1908"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07"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832" w:type="dxa"/>
            <w:vAlign w:val="center"/>
          </w:tcPr>
          <w:p>
            <w:pPr>
              <w:pStyle w:val="17"/>
              <w:spacing w:before="42"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规范性文件</w:t>
            </w:r>
          </w:p>
        </w:tc>
        <w:tc>
          <w:tcPr>
            <w:tcW w:w="1908"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07"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17"/>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五</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7"/>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7"/>
              <w:spacing w:before="72"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32" w:type="dxa"/>
            <w:vAlign w:val="center"/>
          </w:tcPr>
          <w:p>
            <w:pPr>
              <w:pStyle w:val="17"/>
              <w:spacing w:before="45"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行政许可</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17"/>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六</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832" w:type="dxa"/>
            <w:vAlign w:val="center"/>
          </w:tcPr>
          <w:p>
            <w:pPr>
              <w:pStyle w:val="17"/>
              <w:spacing w:before="66"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7"/>
              <w:spacing w:before="6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832" w:type="dxa"/>
            <w:vAlign w:val="center"/>
          </w:tcPr>
          <w:p>
            <w:pPr>
              <w:pStyle w:val="17"/>
              <w:spacing w:before="77"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行政处罚</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832" w:type="dxa"/>
            <w:vAlign w:val="center"/>
          </w:tcPr>
          <w:p>
            <w:pPr>
              <w:pStyle w:val="17"/>
              <w:spacing w:before="78"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行政强制</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430" w:type="dxa"/>
            <w:gridSpan w:val="4"/>
            <w:vAlign w:val="center"/>
          </w:tcPr>
          <w:p>
            <w:pPr>
              <w:pStyle w:val="17"/>
              <w:spacing w:before="7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八</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2832" w:type="dxa"/>
            <w:vAlign w:val="center"/>
          </w:tcPr>
          <w:p>
            <w:pPr>
              <w:pStyle w:val="17"/>
              <w:spacing w:before="5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7"/>
              <w:spacing w:before="68" w:line="219"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rPr>
              <w:t>本年收费金额</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单位：万元</w:t>
            </w:r>
            <w:r>
              <w:rPr>
                <w:rFonts w:hint="eastAsia" w:ascii="仿宋_GB2312" w:hAnsi="仿宋_GB2312" w:eastAsia="仿宋_GB2312" w:cs="仿宋_GB2312"/>
                <w:spacing w:val="4"/>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832" w:type="dxa"/>
            <w:vAlign w:val="center"/>
          </w:tcPr>
          <w:p>
            <w:pPr>
              <w:pStyle w:val="17"/>
              <w:spacing w:before="6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行政事业性收费</w:t>
            </w:r>
          </w:p>
        </w:tc>
        <w:tc>
          <w:tcPr>
            <w:tcW w:w="5598" w:type="dxa"/>
            <w:gridSpan w:val="3"/>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bl>
    <w:p>
      <w:pPr>
        <w:ind w:firstLine="632" w:firstLineChars="200"/>
        <w:rPr>
          <w:rFonts w:ascii="黑体" w:hAnsi="黑体" w:eastAsia="黑体" w:cs="黑体"/>
          <w:b w:val="0"/>
          <w:bCs w:val="0"/>
          <w:sz w:val="32"/>
          <w:szCs w:val="32"/>
        </w:rPr>
      </w:pPr>
      <w:r>
        <w:rPr>
          <w:rFonts w:ascii="黑体" w:hAnsi="黑体" w:eastAsia="黑体" w:cs="黑体"/>
          <w:b w:val="0"/>
          <w:bCs w:val="0"/>
          <w:spacing w:val="-2"/>
          <w:sz w:val="32"/>
          <w:szCs w:val="32"/>
        </w:rPr>
        <w:t>三、收到和处理政府信息公开申请情况</w:t>
      </w:r>
    </w:p>
    <w:p>
      <w:pPr>
        <w:spacing w:line="71" w:lineRule="auto"/>
        <w:rPr>
          <w:rFonts w:ascii="Arial"/>
          <w:sz w:val="2"/>
        </w:rPr>
      </w:pPr>
    </w:p>
    <w:tbl>
      <w:tblPr>
        <w:tblStyle w:val="16"/>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749"/>
        <w:gridCol w:w="2886"/>
        <w:gridCol w:w="460"/>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4370" w:type="dxa"/>
            <w:gridSpan w:val="3"/>
            <w:vMerge w:val="restart"/>
            <w:tcBorders>
              <w:bottom w:val="nil"/>
            </w:tcBorders>
            <w:vAlign w:val="center"/>
          </w:tcPr>
          <w:p>
            <w:pPr>
              <w:pStyle w:val="17"/>
              <w:spacing w:before="75" w:line="206" w:lineRule="auto"/>
              <w:ind w:left="185" w:right="259" w:firstLine="109"/>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本列数据的勾稽关系为：第一项加第</w:t>
            </w:r>
            <w:r>
              <w:rPr>
                <w:rFonts w:hint="eastAsia" w:ascii="方正仿宋_GB2312" w:hAnsi="方正仿宋_GB2312" w:eastAsia="方正仿宋_GB2312" w:cs="方正仿宋_GB2312"/>
                <w:spacing w:val="2"/>
                <w:sz w:val="21"/>
                <w:szCs w:val="21"/>
              </w:rPr>
              <w:t>二项之和，等于第三项加第四项之和</w:t>
            </w:r>
            <w:r>
              <w:rPr>
                <w:rFonts w:hint="eastAsia" w:ascii="方正仿宋_GB2312" w:hAnsi="方正仿宋_GB2312" w:eastAsia="方正仿宋_GB2312" w:cs="方正仿宋_GB2312"/>
                <w:spacing w:val="2"/>
                <w:sz w:val="21"/>
                <w:szCs w:val="21"/>
                <w:lang w:eastAsia="zh-CN"/>
              </w:rPr>
              <w:t>）</w:t>
            </w:r>
          </w:p>
        </w:tc>
        <w:tc>
          <w:tcPr>
            <w:tcW w:w="3980" w:type="dxa"/>
            <w:gridSpan w:val="7"/>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370" w:type="dxa"/>
            <w:gridSpan w:val="3"/>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460"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自然人</w:t>
            </w:r>
          </w:p>
        </w:tc>
        <w:tc>
          <w:tcPr>
            <w:tcW w:w="3066" w:type="dxa"/>
            <w:gridSpan w:val="5"/>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法人或其他组织</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4370" w:type="dxa"/>
            <w:gridSpan w:val="3"/>
            <w:vMerge w:val="continue"/>
            <w:tcBorders>
              <w:top w:val="nil"/>
            </w:tcBorders>
            <w:vAlign w:val="center"/>
          </w:tcPr>
          <w:p>
            <w:pPr>
              <w:jc w:val="center"/>
              <w:rPr>
                <w:rFonts w:hint="eastAsia" w:ascii="方正仿宋_GB2312" w:hAnsi="方正仿宋_GB2312" w:eastAsia="方正仿宋_GB2312" w:cs="方正仿宋_GB2312"/>
                <w:sz w:val="21"/>
                <w:szCs w:val="21"/>
              </w:rPr>
            </w:pPr>
          </w:p>
        </w:tc>
        <w:tc>
          <w:tcPr>
            <w:tcW w:w="460"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商业企业</w:t>
            </w: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科研机构</w:t>
            </w: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社会公益组织</w:t>
            </w:r>
          </w:p>
        </w:tc>
        <w:tc>
          <w:tcPr>
            <w:tcW w:w="65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法律服务机构</w:t>
            </w:r>
          </w:p>
        </w:tc>
        <w:tc>
          <w:tcPr>
            <w:tcW w:w="460"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其他</w:t>
            </w: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gridSpan w:val="3"/>
            <w:vAlign w:val="center"/>
          </w:tcPr>
          <w:p>
            <w:pPr>
              <w:pStyle w:val="17"/>
              <w:spacing w:before="75"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一、本年新收政府信息公开申请数量</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370" w:type="dxa"/>
            <w:gridSpan w:val="3"/>
            <w:vAlign w:val="center"/>
          </w:tcPr>
          <w:p>
            <w:pPr>
              <w:pStyle w:val="17"/>
              <w:spacing w:before="87"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二、上年结转政府信息公开申请数量</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735" w:type="dxa"/>
            <w:vMerge w:val="restart"/>
            <w:tcBorders>
              <w:bottom w:val="nil"/>
            </w:tcBorders>
            <w:vAlign w:val="center"/>
          </w:tcPr>
          <w:p>
            <w:pPr>
              <w:pStyle w:val="17"/>
              <w:spacing w:before="75" w:line="180"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2"/>
                <w:sz w:val="21"/>
                <w:szCs w:val="21"/>
              </w:rPr>
              <w:t>三、</w:t>
            </w:r>
          </w:p>
          <w:p>
            <w:pPr>
              <w:pStyle w:val="17"/>
              <w:spacing w:line="197"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本年</w:t>
            </w:r>
          </w:p>
          <w:p>
            <w:pPr>
              <w:pStyle w:val="17"/>
              <w:spacing w:line="210"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度办</w:t>
            </w:r>
          </w:p>
          <w:p>
            <w:pPr>
              <w:pStyle w:val="17"/>
              <w:spacing w:line="208"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理结</w:t>
            </w:r>
          </w:p>
          <w:p>
            <w:pPr>
              <w:pStyle w:val="17"/>
              <w:spacing w:line="220" w:lineRule="auto"/>
              <w:ind w:left="22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果</w:t>
            </w: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ind w:firstLine="105" w:firstLineChars="5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一</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予以公开</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ind w:firstLine="105" w:firstLineChars="50"/>
              <w:textAlignment w:val="baseline"/>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二</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部分公开</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区分处理的，只计这一情形，不计其他情形</w:t>
            </w:r>
            <w:r>
              <w:rPr>
                <w:rFonts w:hint="eastAsia" w:ascii="方正仿宋_GB2312" w:hAnsi="方正仿宋_GB2312" w:eastAsia="方正仿宋_GB2312" w:cs="方正仿宋_GB2312"/>
                <w:lang w:eastAsia="zh-CN"/>
              </w:rPr>
              <w:t>）</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三</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不予</w:t>
            </w:r>
          </w:p>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公开</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1.属于国家秘密</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2.其他法律行政法规禁止公开</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3.危及“三安全一稳定”</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4.保护第三方合法权益</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5.属于三类内部事务信息</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6.属于四类过程性信息</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7.属于行政执法案卷</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8.属于行政查询事项</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四</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无法</w:t>
            </w:r>
          </w:p>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提供</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1.本机关不掌握相关政府信息</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2.没有现成信息需要另行制作</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3.补正后申请内容仍不明确</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五</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不予</w:t>
            </w:r>
          </w:p>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1.信访举报投诉类申请</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2.重复申请</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3.要求提供公开出版物</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4.无正当理由大量反复申请</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5.要求行政机关确认或重新出具已获取信息</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六</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其他</w:t>
            </w:r>
          </w:p>
          <w:p>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1.申请人无正当理由逾期不补正、行政机关不再处理其政府信息公开申请</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2.申请人逾期未按收费通知要求缴纳费用、行政机关不再处理其政府信息公开申请</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top"/>
          </w:tcPr>
          <w:p>
            <w:pP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3.其他</w:t>
            </w:r>
          </w:p>
        </w:tc>
        <w:tc>
          <w:tcPr>
            <w:tcW w:w="460" w:type="dxa"/>
            <w:vAlign w:val="center"/>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center"/>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center"/>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center"/>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center"/>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center"/>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5" w:type="dxa"/>
            <w:vMerge w:val="continue"/>
            <w:tcBorders>
              <w:top w:val="nil"/>
            </w:tcBorders>
            <w:vAlign w:val="top"/>
          </w:tcPr>
          <w:p>
            <w:pPr>
              <w:jc w:val="center"/>
              <w:rPr>
                <w:rFonts w:hint="eastAsia" w:ascii="方正仿宋_GB2312" w:hAnsi="方正仿宋_GB2312" w:eastAsia="方正仿宋_GB2312" w:cs="方正仿宋_GB2312"/>
                <w:sz w:val="21"/>
                <w:szCs w:val="21"/>
              </w:rPr>
            </w:pPr>
          </w:p>
        </w:tc>
        <w:tc>
          <w:tcPr>
            <w:tcW w:w="3635" w:type="dxa"/>
            <w:gridSpan w:val="2"/>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七</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总计</w:t>
            </w:r>
          </w:p>
        </w:tc>
        <w:tc>
          <w:tcPr>
            <w:tcW w:w="460" w:type="dxa"/>
            <w:vAlign w:val="center"/>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center"/>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center"/>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center"/>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center"/>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center"/>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370" w:type="dxa"/>
            <w:gridSpan w:val="3"/>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四、结转下年度继续办理</w:t>
            </w:r>
          </w:p>
        </w:tc>
        <w:tc>
          <w:tcPr>
            <w:tcW w:w="460" w:type="dxa"/>
            <w:vAlign w:val="center"/>
          </w:tcPr>
          <w:p>
            <w:pPr>
              <w:ind w:left="0" w:leftChars="0" w:right="0" w:rightChars="0" w:firstLine="0" w:firstLineChars="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center"/>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center"/>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center"/>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center"/>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center"/>
          </w:tcPr>
          <w:p>
            <w:pPr>
              <w:ind w:left="0" w:leftChars="0" w:right="0" w:rightChars="0" w:firstLine="0" w:firstLineChars="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ind w:firstLine="624"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四、政府信息公开行政复议、行政诉讼情况</w:t>
      </w:r>
    </w:p>
    <w:tbl>
      <w:tblPr>
        <w:tblStyle w:val="16"/>
        <w:tblW w:w="8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5"/>
        <w:gridCol w:w="565"/>
        <w:gridCol w:w="565"/>
        <w:gridCol w:w="565"/>
        <w:gridCol w:w="565"/>
        <w:gridCol w:w="565"/>
        <w:gridCol w:w="565"/>
        <w:gridCol w:w="565"/>
        <w:gridCol w:w="565"/>
        <w:gridCol w:w="565"/>
        <w:gridCol w:w="566"/>
        <w:gridCol w:w="566"/>
        <w:gridCol w:w="566"/>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2825"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行政复议</w:t>
            </w:r>
          </w:p>
        </w:tc>
        <w:tc>
          <w:tcPr>
            <w:tcW w:w="5654" w:type="dxa"/>
            <w:gridSpan w:val="10"/>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2825"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未经复议直接起诉</w:t>
            </w:r>
          </w:p>
        </w:tc>
        <w:tc>
          <w:tcPr>
            <w:tcW w:w="2829"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bl>
    <w:p>
      <w:pPr>
        <w:spacing w:before="151" w:line="222" w:lineRule="auto"/>
        <w:ind w:left="749"/>
        <w:outlineLvl w:val="1"/>
        <w:rPr>
          <w:rFonts w:ascii="黑体" w:hAnsi="黑体" w:eastAsia="黑体" w:cs="黑体"/>
          <w:sz w:val="32"/>
          <w:szCs w:val="32"/>
        </w:rPr>
      </w:pPr>
      <w:r>
        <w:rPr>
          <w:rFonts w:ascii="黑体" w:hAnsi="黑体" w:eastAsia="黑体" w:cs="黑体"/>
          <w:b w:val="0"/>
          <w:bCs w:val="0"/>
          <w:spacing w:val="-8"/>
          <w:sz w:val="32"/>
          <w:szCs w:val="32"/>
        </w:rPr>
        <w:t>五、存在的主要问题及改进情况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_GB2312" w:hAnsi="仿宋_GB2312" w:eastAsia="仿宋_GB2312" w:cs="仿宋_GB2312"/>
          <w:color w:val="auto"/>
          <w:spacing w:val="0"/>
          <w:kern w:val="0"/>
          <w:sz w:val="32"/>
          <w:szCs w:val="32"/>
          <w:lang w:val="en-US" w:eastAsia="zh-CN" w:bidi="ar-SA"/>
        </w:rPr>
      </w:pPr>
      <w:r>
        <w:rPr>
          <w:rFonts w:hint="default" w:ascii="仿宋_GB2312" w:hAnsi="仿宋_GB2312" w:eastAsia="仿宋_GB2312" w:cs="仿宋_GB2312"/>
          <w:color w:val="auto"/>
          <w:spacing w:val="0"/>
          <w:kern w:val="0"/>
          <w:sz w:val="32"/>
          <w:szCs w:val="32"/>
          <w:lang w:val="en-US" w:eastAsia="zh-CN" w:bidi="ar-SA"/>
        </w:rPr>
        <w:t>202</w:t>
      </w:r>
      <w:r>
        <w:rPr>
          <w:rFonts w:hint="eastAsia" w:ascii="仿宋_GB2312" w:hAnsi="仿宋_GB2312" w:eastAsia="仿宋_GB2312" w:cs="仿宋_GB2312"/>
          <w:color w:val="auto"/>
          <w:spacing w:val="0"/>
          <w:kern w:val="0"/>
          <w:sz w:val="32"/>
          <w:szCs w:val="32"/>
          <w:lang w:val="en-US" w:eastAsia="zh-CN" w:bidi="ar-SA"/>
        </w:rPr>
        <w:t>4</w:t>
      </w:r>
      <w:r>
        <w:rPr>
          <w:rFonts w:hint="default" w:ascii="仿宋_GB2312" w:hAnsi="仿宋_GB2312" w:eastAsia="仿宋_GB2312" w:cs="仿宋_GB2312"/>
          <w:color w:val="auto"/>
          <w:spacing w:val="0"/>
          <w:kern w:val="0"/>
          <w:sz w:val="32"/>
          <w:szCs w:val="32"/>
          <w:lang w:val="en-US" w:eastAsia="zh-CN" w:bidi="ar-SA"/>
        </w:rPr>
        <w:t>年，</w:t>
      </w:r>
      <w:r>
        <w:rPr>
          <w:rFonts w:hint="eastAsia" w:ascii="仿宋_GB2312" w:hAnsi="仿宋_GB2312" w:eastAsia="仿宋_GB2312" w:cs="仿宋_GB2312"/>
          <w:color w:val="auto"/>
          <w:spacing w:val="0"/>
          <w:kern w:val="0"/>
          <w:sz w:val="32"/>
          <w:szCs w:val="32"/>
          <w:lang w:val="en-US" w:eastAsia="zh-CN" w:bidi="ar-SA"/>
        </w:rPr>
        <w:t>政资中心在</w:t>
      </w:r>
      <w:r>
        <w:rPr>
          <w:rFonts w:hint="default" w:ascii="仿宋_GB2312" w:hAnsi="仿宋_GB2312" w:eastAsia="仿宋_GB2312" w:cs="仿宋_GB2312"/>
          <w:color w:val="auto"/>
          <w:spacing w:val="0"/>
          <w:kern w:val="0"/>
          <w:sz w:val="32"/>
          <w:szCs w:val="32"/>
          <w:lang w:val="en-US" w:eastAsia="zh-CN" w:bidi="ar-SA"/>
        </w:rPr>
        <w:t>政府信息公开工作</w:t>
      </w:r>
      <w:r>
        <w:rPr>
          <w:rFonts w:hint="eastAsia" w:ascii="仿宋_GB2312" w:hAnsi="仿宋_GB2312" w:eastAsia="仿宋_GB2312" w:cs="仿宋_GB2312"/>
          <w:color w:val="auto"/>
          <w:spacing w:val="0"/>
          <w:kern w:val="0"/>
          <w:sz w:val="32"/>
          <w:szCs w:val="32"/>
          <w:lang w:val="en-US" w:eastAsia="zh-CN" w:bidi="ar-SA"/>
        </w:rPr>
        <w:t>中</w:t>
      </w:r>
      <w:r>
        <w:rPr>
          <w:rFonts w:hint="default" w:ascii="仿宋_GB2312" w:hAnsi="仿宋_GB2312" w:eastAsia="仿宋_GB2312" w:cs="仿宋_GB2312"/>
          <w:color w:val="auto"/>
          <w:spacing w:val="0"/>
          <w:kern w:val="0"/>
          <w:sz w:val="32"/>
          <w:szCs w:val="32"/>
          <w:lang w:val="en-US" w:eastAsia="zh-CN" w:bidi="ar-SA"/>
        </w:rPr>
        <w:t>取得了一定的成效，</w:t>
      </w:r>
      <w:r>
        <w:rPr>
          <w:rFonts w:hint="eastAsia" w:ascii="仿宋_GB2312" w:hAnsi="仿宋_GB2312" w:eastAsia="仿宋_GB2312" w:cs="仿宋_GB2312"/>
          <w:color w:val="auto"/>
          <w:spacing w:val="0"/>
          <w:kern w:val="0"/>
          <w:sz w:val="32"/>
          <w:szCs w:val="32"/>
          <w:lang w:val="en-US" w:eastAsia="zh-CN" w:bidi="ar-SA"/>
        </w:rPr>
        <w:t>但</w:t>
      </w:r>
      <w:r>
        <w:rPr>
          <w:rFonts w:hint="default" w:ascii="仿宋_GB2312" w:hAnsi="仿宋_GB2312" w:eastAsia="仿宋_GB2312" w:cs="仿宋_GB2312"/>
          <w:color w:val="auto"/>
          <w:spacing w:val="0"/>
          <w:kern w:val="0"/>
          <w:sz w:val="32"/>
          <w:szCs w:val="32"/>
          <w:lang w:val="en-US" w:eastAsia="zh-CN" w:bidi="ar-SA"/>
        </w:rPr>
        <w:t>仍然有许多需要提升的地方。</w:t>
      </w:r>
      <w:r>
        <w:rPr>
          <w:rFonts w:hint="eastAsia" w:ascii="仿宋_GB2312" w:hAnsi="仿宋_GB2312" w:eastAsia="仿宋_GB2312" w:cs="仿宋_GB2312"/>
          <w:color w:val="auto"/>
          <w:spacing w:val="0"/>
          <w:kern w:val="0"/>
          <w:sz w:val="32"/>
          <w:szCs w:val="32"/>
          <w:lang w:val="en-US" w:eastAsia="zh-CN" w:bidi="ar-SA"/>
        </w:rPr>
        <w:t>如公开内容有待进一步充实，主动公开的信息在网站上公开发布的及时性、规范性有待进一步加强等。在今后工作中，政资中心将继续认真执行《中华人民共和国政府信息公开条例》有关要求，围绕公共资源交易重点工作和群众关心的热点问题持续深化信息公开内容，努力提升政府信息公开工作水平。</w:t>
      </w:r>
    </w:p>
    <w:p>
      <w:pPr>
        <w:spacing w:before="151" w:line="222" w:lineRule="auto"/>
        <w:ind w:left="749"/>
        <w:outlineLvl w:val="1"/>
        <w:rPr>
          <w:rFonts w:hint="eastAsia" w:ascii="黑体" w:hAnsi="黑体" w:eastAsia="黑体" w:cs="黑体"/>
          <w:b w:val="0"/>
          <w:bCs w:val="0"/>
          <w:spacing w:val="-8"/>
          <w:sz w:val="32"/>
          <w:szCs w:val="32"/>
        </w:rPr>
      </w:pPr>
      <w:r>
        <w:rPr>
          <w:rFonts w:hint="eastAsia" w:ascii="黑体" w:hAnsi="黑体" w:eastAsia="黑体" w:cs="黑体"/>
          <w:b w:val="0"/>
          <w:bCs w:val="0"/>
          <w:spacing w:val="-8"/>
          <w:sz w:val="32"/>
          <w:szCs w:val="32"/>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lang w:val="en-US" w:eastAsia="zh-CN" w:bidi="ar-SA"/>
        </w:rPr>
      </w:pPr>
      <w:r>
        <w:rPr>
          <w:rFonts w:hint="eastAsia" w:ascii="仿宋_GB2312" w:hAnsi="仿宋_GB2312" w:eastAsia="仿宋_GB2312" w:cs="仿宋_GB2312"/>
          <w:color w:val="auto"/>
          <w:spacing w:val="0"/>
          <w:kern w:val="0"/>
          <w:sz w:val="32"/>
          <w:szCs w:val="32"/>
          <w:lang w:val="en-US" w:eastAsia="zh-CN" w:bidi="ar-SA"/>
        </w:rPr>
        <w:t>政资中心按照《国务院办公厅关于印发〈政府信息公开信息处理费管理办法〉的通知》（国办函〔2020〕109号）规定的按件、按量收费标准，本年度没有产生信息公开处理费。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560" w:firstLineChars="800"/>
        <w:jc w:val="both"/>
        <w:textAlignment w:val="auto"/>
        <w:rPr>
          <w:rFonts w:hint="eastAsia" w:ascii="仿宋_GB2312" w:hAnsi="仿宋_GB2312" w:eastAsia="仿宋_GB2312" w:cs="仿宋_GB2312"/>
          <w:color w:val="auto"/>
          <w:spacing w:val="0"/>
          <w:kern w:val="0"/>
          <w:sz w:val="32"/>
          <w:szCs w:val="32"/>
          <w:lang w:val="en-US" w:eastAsia="zh-CN" w:bidi="ar-SA"/>
        </w:rPr>
      </w:pPr>
      <w:r>
        <w:rPr>
          <w:rFonts w:hint="eastAsia" w:ascii="仿宋_GB2312" w:hAnsi="仿宋_GB2312" w:eastAsia="仿宋_GB2312" w:cs="仿宋_GB2312"/>
          <w:color w:val="auto"/>
          <w:spacing w:val="0"/>
          <w:kern w:val="0"/>
          <w:sz w:val="32"/>
          <w:szCs w:val="32"/>
          <w:lang w:val="en-US" w:eastAsia="zh-CN" w:bidi="ar-SA"/>
        </w:rPr>
        <w:t>和田地区行政服务和公共资源交易中心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3200" w:firstLineChars="1000"/>
        <w:jc w:val="both"/>
        <w:textAlignment w:val="auto"/>
        <w:rPr>
          <w:rFonts w:hint="eastAsia" w:ascii="仿宋_GB2312" w:hAnsi="仿宋_GB2312" w:eastAsia="仿宋_GB2312" w:cs="仿宋_GB2312"/>
          <w:color w:val="auto"/>
          <w:spacing w:val="0"/>
          <w:kern w:val="0"/>
          <w:sz w:val="32"/>
          <w:szCs w:val="32"/>
          <w:lang w:val="en-US" w:eastAsia="zh-CN" w:bidi="ar-SA"/>
        </w:rPr>
      </w:pPr>
      <w:r>
        <w:rPr>
          <w:rFonts w:hint="default" w:ascii="仿宋_GB2312" w:hAnsi="仿宋_GB2312" w:eastAsia="仿宋_GB2312" w:cs="仿宋_GB2312"/>
          <w:color w:val="auto"/>
          <w:spacing w:val="0"/>
          <w:kern w:val="0"/>
          <w:sz w:val="32"/>
          <w:szCs w:val="32"/>
          <w:lang w:val="en-US" w:eastAsia="zh-CN" w:bidi="ar-SA"/>
        </w:rPr>
        <w:t>202</w:t>
      </w:r>
      <w:r>
        <w:rPr>
          <w:rFonts w:hint="eastAsia" w:ascii="仿宋_GB2312" w:hAnsi="仿宋_GB2312" w:eastAsia="仿宋_GB2312" w:cs="仿宋_GB2312"/>
          <w:color w:val="auto"/>
          <w:spacing w:val="0"/>
          <w:kern w:val="0"/>
          <w:sz w:val="32"/>
          <w:szCs w:val="32"/>
          <w:lang w:val="en-US" w:eastAsia="zh-CN" w:bidi="ar-SA"/>
        </w:rPr>
        <w:t>5</w:t>
      </w:r>
      <w:r>
        <w:rPr>
          <w:rFonts w:hint="default" w:ascii="仿宋_GB2312" w:hAnsi="仿宋_GB2312" w:eastAsia="仿宋_GB2312" w:cs="仿宋_GB2312"/>
          <w:color w:val="auto"/>
          <w:spacing w:val="0"/>
          <w:kern w:val="0"/>
          <w:sz w:val="32"/>
          <w:szCs w:val="32"/>
          <w:lang w:val="en-US" w:eastAsia="zh-CN" w:bidi="ar-SA"/>
        </w:rPr>
        <w:t>年1月</w:t>
      </w:r>
      <w:r>
        <w:rPr>
          <w:rFonts w:hint="eastAsia" w:ascii="仿宋_GB2312" w:hAnsi="仿宋_GB2312" w:eastAsia="仿宋_GB2312" w:cs="仿宋_GB2312"/>
          <w:color w:val="auto"/>
          <w:spacing w:val="0"/>
          <w:kern w:val="0"/>
          <w:sz w:val="32"/>
          <w:szCs w:val="32"/>
          <w:lang w:val="en-US" w:eastAsia="zh-CN" w:bidi="ar-SA"/>
        </w:rPr>
        <w:t>17</w:t>
      </w:r>
      <w:r>
        <w:rPr>
          <w:rFonts w:hint="default" w:ascii="仿宋_GB2312" w:hAnsi="仿宋_GB2312" w:eastAsia="仿宋_GB2312" w:cs="仿宋_GB2312"/>
          <w:color w:val="auto"/>
          <w:spacing w:val="0"/>
          <w:kern w:val="0"/>
          <w:sz w:val="32"/>
          <w:szCs w:val="32"/>
          <w:lang w:val="en-US" w:eastAsia="zh-CN" w:bidi="ar-SA"/>
        </w:rPr>
        <w:t>日</w:t>
      </w:r>
    </w:p>
    <w:sectPr>
      <w:footerReference r:id="rId5" w:type="default"/>
      <w:pgSz w:w="11905" w:h="16838"/>
      <w:pgMar w:top="2098" w:right="1474" w:bottom="1984" w:left="1587" w:header="0" w:footer="107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CESI宋体-GB18030">
    <w:panose1 w:val="02000500000000000000"/>
    <w:charset w:val="86"/>
    <w:family w:val="auto"/>
    <w:pitch w:val="default"/>
    <w:sig w:usb0="A00002BF" w:usb1="38C77CFA"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04"/>
      <w:rPr>
        <w:rFonts w:ascii="宋体" w:hAnsi="宋体" w:eastAsia="宋体" w:cs="宋体"/>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embedTrueTypeFonts/>
  <w:saveSubsetFonts/>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JjNjBjMjY5ODU5MDhhY2JmZDk0NjE5OTVjOGJkMmMifQ=="/>
  </w:docVars>
  <w:rsids>
    <w:rsidRoot w:val="00000000"/>
    <w:rsid w:val="13CA5EC2"/>
    <w:rsid w:val="13D46914"/>
    <w:rsid w:val="186A061D"/>
    <w:rsid w:val="1AF617F8"/>
    <w:rsid w:val="1FE771BD"/>
    <w:rsid w:val="269F02AA"/>
    <w:rsid w:val="2BBECCF3"/>
    <w:rsid w:val="2BEE2C41"/>
    <w:rsid w:val="310801DF"/>
    <w:rsid w:val="317F821C"/>
    <w:rsid w:val="36BF3E71"/>
    <w:rsid w:val="3BA00460"/>
    <w:rsid w:val="3FBDFBCB"/>
    <w:rsid w:val="3FCF0A0D"/>
    <w:rsid w:val="42641F63"/>
    <w:rsid w:val="4CA63DE7"/>
    <w:rsid w:val="4E5F5F21"/>
    <w:rsid w:val="50613B79"/>
    <w:rsid w:val="53F21392"/>
    <w:rsid w:val="55A7BCCA"/>
    <w:rsid w:val="55C022BA"/>
    <w:rsid w:val="56B75BB1"/>
    <w:rsid w:val="56F50413"/>
    <w:rsid w:val="5AFA409D"/>
    <w:rsid w:val="5BFFA17D"/>
    <w:rsid w:val="5DF988C3"/>
    <w:rsid w:val="5E432044"/>
    <w:rsid w:val="5E9F26DA"/>
    <w:rsid w:val="5FF9E0EB"/>
    <w:rsid w:val="5FFDD97A"/>
    <w:rsid w:val="61DEF541"/>
    <w:rsid w:val="6D785F60"/>
    <w:rsid w:val="6F4FF1E2"/>
    <w:rsid w:val="6FAEC0B4"/>
    <w:rsid w:val="6FE758B5"/>
    <w:rsid w:val="6FF7DB4A"/>
    <w:rsid w:val="702E2744"/>
    <w:rsid w:val="725FCF84"/>
    <w:rsid w:val="75FB8C7E"/>
    <w:rsid w:val="75FBF282"/>
    <w:rsid w:val="76FBED25"/>
    <w:rsid w:val="786DC0CF"/>
    <w:rsid w:val="797C0647"/>
    <w:rsid w:val="7A78007C"/>
    <w:rsid w:val="7AE615DB"/>
    <w:rsid w:val="7BEA4AE4"/>
    <w:rsid w:val="7EAD23D9"/>
    <w:rsid w:val="7EFD9AF8"/>
    <w:rsid w:val="7F5B3640"/>
    <w:rsid w:val="7F9B1E4D"/>
    <w:rsid w:val="7FFD0C4B"/>
    <w:rsid w:val="7FFFE97C"/>
    <w:rsid w:val="8575DE42"/>
    <w:rsid w:val="935BACF6"/>
    <w:rsid w:val="9F7BB536"/>
    <w:rsid w:val="ABEA8843"/>
    <w:rsid w:val="B2D73C1D"/>
    <w:rsid w:val="B75FBC11"/>
    <w:rsid w:val="BA7B23C6"/>
    <w:rsid w:val="BE672ECA"/>
    <w:rsid w:val="BFBE9EE7"/>
    <w:rsid w:val="BFFE8F58"/>
    <w:rsid w:val="CDFE45BB"/>
    <w:rsid w:val="CF9F9C03"/>
    <w:rsid w:val="CFF4E29F"/>
    <w:rsid w:val="D837C4AE"/>
    <w:rsid w:val="DDBC62AE"/>
    <w:rsid w:val="DFFD3EC5"/>
    <w:rsid w:val="EFFEF372"/>
    <w:rsid w:val="EFFF651E"/>
    <w:rsid w:val="F1F9F433"/>
    <w:rsid w:val="F457501A"/>
    <w:rsid w:val="F5DE14D3"/>
    <w:rsid w:val="F68DF1D6"/>
    <w:rsid w:val="F7DFE779"/>
    <w:rsid w:val="F7FDDA92"/>
    <w:rsid w:val="FDEE3D5E"/>
    <w:rsid w:val="FE7E0BFA"/>
    <w:rsid w:val="FE7E2C68"/>
    <w:rsid w:val="FEFBA7FC"/>
    <w:rsid w:val="FFDA735A"/>
    <w:rsid w:val="FFEF61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8">
    <w:name w:val="heading 3"/>
    <w:basedOn w:val="1"/>
    <w:next w:val="1"/>
    <w:link w:val="18"/>
    <w:qFormat/>
    <w:uiPriority w:val="0"/>
    <w:pPr>
      <w:keepNext/>
      <w:keepLines/>
      <w:spacing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spacing w:beforeLines="0" w:afterLines="0"/>
      <w:ind w:firstLine="420" w:firstLineChars="200"/>
    </w:pPr>
    <w:rPr>
      <w:rFonts w:hint="eastAsia"/>
      <w:sz w:val="21"/>
    </w:rPr>
  </w:style>
  <w:style w:type="paragraph" w:styleId="3">
    <w:name w:val="Body Text Indent"/>
    <w:basedOn w:val="1"/>
    <w:next w:val="4"/>
    <w:unhideWhenUsed/>
    <w:qFormat/>
    <w:uiPriority w:val="99"/>
    <w:pPr>
      <w:spacing w:beforeLines="0" w:after="120" w:afterLines="0"/>
      <w:ind w:left="420" w:leftChars="200"/>
    </w:pPr>
    <w:rPr>
      <w:rFonts w:hint="eastAsia"/>
      <w:sz w:val="21"/>
    </w:rPr>
  </w:style>
  <w:style w:type="paragraph" w:styleId="4">
    <w:name w:val="index 7"/>
    <w:next w:val="1"/>
    <w:qFormat/>
    <w:uiPriority w:val="0"/>
    <w:pPr>
      <w:widowControl w:val="0"/>
      <w:ind w:left="2520"/>
      <w:jc w:val="both"/>
    </w:pPr>
    <w:rPr>
      <w:rFonts w:ascii="Calibri" w:hAnsi="Calibri" w:eastAsia="宋体" w:cs="Times New Roman"/>
      <w:kern w:val="2"/>
      <w:sz w:val="21"/>
      <w:szCs w:val="24"/>
      <w:lang w:val="en-US" w:eastAsia="zh-CN" w:bidi="ar-SA"/>
    </w:rPr>
  </w:style>
  <w:style w:type="paragraph" w:styleId="5">
    <w:name w:val="Body Text First Indent"/>
    <w:basedOn w:val="6"/>
    <w:next w:val="7"/>
    <w:qFormat/>
    <w:uiPriority w:val="0"/>
    <w:pPr>
      <w:spacing w:after="0"/>
    </w:pPr>
  </w:style>
  <w:style w:type="paragraph" w:styleId="6">
    <w:name w:val="Body Text"/>
    <w:basedOn w:val="1"/>
    <w:next w:val="1"/>
    <w:semiHidden/>
    <w:qFormat/>
    <w:uiPriority w:val="0"/>
    <w:rPr>
      <w:rFonts w:ascii="仿宋" w:hAnsi="仿宋" w:eastAsia="仿宋" w:cs="仿宋"/>
      <w:sz w:val="35"/>
      <w:szCs w:val="35"/>
      <w:lang w:val="en-US" w:eastAsia="en-US" w:bidi="ar-SA"/>
    </w:rPr>
  </w:style>
  <w:style w:type="paragraph" w:styleId="7">
    <w:name w:val="index 6"/>
    <w:next w:val="1"/>
    <w:qFormat/>
    <w:uiPriority w:val="0"/>
    <w:pPr>
      <w:widowControl w:val="0"/>
      <w:ind w:firstLine="840"/>
      <w:jc w:val="both"/>
    </w:pPr>
    <w:rPr>
      <w:rFonts w:ascii="Calibri" w:hAnsi="Calibri" w:eastAsia="宋体" w:cs="Arial"/>
      <w:kern w:val="2"/>
      <w:sz w:val="21"/>
      <w:szCs w:val="24"/>
      <w:lang w:val="en-US" w:eastAsia="zh-CN" w:bidi="ar-SA"/>
    </w:rPr>
  </w:style>
  <w:style w:type="paragraph" w:styleId="9">
    <w:name w:val="footer"/>
    <w:basedOn w:val="1"/>
    <w:qFormat/>
    <w:uiPriority w:val="0"/>
    <w:pPr>
      <w:tabs>
        <w:tab w:val="center" w:pos="4153"/>
        <w:tab w:val="right" w:pos="8306"/>
      </w:tabs>
      <w:snapToGrid w:val="0"/>
      <w:jc w:val="left"/>
    </w:pPr>
    <w:rPr>
      <w:rFonts w:ascii="Arial" w:hAnsi="Arial" w:eastAsia="CESI宋体-GB18030"/>
      <w:sz w:val="2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snapToGrid w:val="0"/>
      <w:jc w:val="left"/>
    </w:pPr>
    <w:rPr>
      <w:rFonts w:ascii="Calibri" w:hAnsi="Calibri" w:eastAsia="宋体" w:cs="Times New Roman"/>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rPr>
      <w:rFonts w:ascii="Calibri" w:hAnsi="Calibri"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character" w:customStyle="1" w:styleId="18">
    <w:name w:val="标题 3 Char1"/>
    <w:link w:val="8"/>
    <w:qFormat/>
    <w:uiPriority w:val="0"/>
    <w:rPr>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5558</Words>
  <Characters>5711</Characters>
  <TotalTime>1</TotalTime>
  <ScaleCrop>false</ScaleCrop>
  <LinksUpToDate>false</LinksUpToDate>
  <CharactersWithSpaces>5734</CharactersWithSpaces>
  <Application>WPS Office_11.8.2.10386_F1E327BC-269C-435d-A152-05C5408002CA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2024-01-07T21:47:00Z</dcterms:created>
  <dc:creator>Kingsoft-PDF</dc:creator>
  <cp:lastModifiedBy>user</cp:lastModifiedBy>
  <cp:lastPrinted>2025-01-20T11:37:00Z</cp:lastPrinted>
  <dcterms:modified xsi:type="dcterms:W3CDTF">2025-02-20T11:22:21Z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2024-01-02T13:47:22Z</vt:filetime>
  </property>
  <property fmtid="{D5CDD505-2E9C-101B-9397-08002B2CF9AE}" pid="4" name="UsrData">
    <vt:lpwstr>6593a366d022c6001f5cd015wl</vt:lpwstr>
  </property>
  <property fmtid="{D5CDD505-2E9C-101B-9397-08002B2CF9AE}" pid="5" name="KSOProductBuildVer">
    <vt:lpwstr>2052-11.8.2.10386</vt:lpwstr>
  </property>
  <property fmtid="{D5CDD505-2E9C-101B-9397-08002B2CF9AE}" pid="6" name="ICV">
    <vt:lpwstr>76ED987BBA1B48C99C1F7E28BDBB7AA6_13</vt:lpwstr>
  </property>
</Properties>
</file>