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ordWrap/>
        <w:overflowPunct/>
        <w:bidi w:val="0"/>
        <w:spacing w:line="560" w:lineRule="exact"/>
        <w:rPr>
          <w:rFonts w:hint="default" w:ascii="Times New Roman" w:hAnsi="Times New Roman" w:eastAsia="方正小标宋简体" w:cs="Times New Roman"/>
          <w:b w:val="0"/>
          <w:bCs w:val="0"/>
          <w:color w:val="auto"/>
          <w:sz w:val="44"/>
          <w:szCs w:val="44"/>
          <w:vertAlign w:val="baseline"/>
          <w:lang w:val="en-US" w:eastAsia="zh-CN"/>
        </w:rPr>
      </w:pPr>
    </w:p>
    <w:p>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outlineLvl w:val="0"/>
        <w:rPr>
          <w:rFonts w:hint="eastAsia" w:ascii="方正小标宋_GBK" w:hAnsi="方正小标宋_GBK" w:eastAsia="方正小标宋_GBK" w:cs="方正小标宋_GBK"/>
          <w:b w:val="0"/>
          <w:bCs w:val="0"/>
          <w:color w:val="auto"/>
          <w:sz w:val="44"/>
          <w:szCs w:val="44"/>
          <w:vertAlign w:val="baseline"/>
          <w:lang w:val="en-US" w:eastAsia="zh-CN"/>
        </w:rPr>
      </w:pPr>
      <w:bookmarkStart w:id="0" w:name="OLE_LINK1"/>
      <w:bookmarkStart w:id="1" w:name="OLE_LINK3"/>
      <w:r>
        <w:rPr>
          <w:rFonts w:hint="eastAsia" w:ascii="方正小标宋_GBK" w:hAnsi="方正小标宋_GBK" w:eastAsia="方正小标宋_GBK" w:cs="方正小标宋_GBK"/>
          <w:b w:val="0"/>
          <w:bCs w:val="0"/>
          <w:color w:val="auto"/>
          <w:sz w:val="44"/>
          <w:szCs w:val="44"/>
          <w:vertAlign w:val="baseline"/>
          <w:lang w:val="en-US" w:eastAsia="zh-CN"/>
        </w:rPr>
        <w:t>和田地区自然资源局2025年政府</w:t>
      </w:r>
    </w:p>
    <w:p>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outlineLvl w:val="0"/>
        <w:rPr>
          <w:rFonts w:hint="eastAsia" w:ascii="方正小标宋_GBK" w:hAnsi="方正小标宋_GBK" w:eastAsia="方正小标宋_GBK" w:cs="方正小标宋_GBK"/>
          <w:b w:val="0"/>
          <w:bCs w:val="0"/>
          <w:color w:val="auto"/>
          <w:spacing w:val="3"/>
          <w:sz w:val="44"/>
          <w:szCs w:val="44"/>
          <w:lang w:eastAsia="zh-CN"/>
        </w:rPr>
      </w:pPr>
      <w:r>
        <w:rPr>
          <w:rFonts w:hint="eastAsia" w:ascii="方正小标宋_GBK" w:hAnsi="方正小标宋_GBK" w:eastAsia="方正小标宋_GBK" w:cs="方正小标宋_GBK"/>
          <w:b w:val="0"/>
          <w:bCs w:val="0"/>
          <w:color w:val="auto"/>
          <w:sz w:val="44"/>
          <w:szCs w:val="44"/>
          <w:vertAlign w:val="baseline"/>
          <w:lang w:val="en-US" w:eastAsia="zh-CN"/>
        </w:rPr>
        <w:t>信息公开工作年度报告</w:t>
      </w:r>
      <w:bookmarkEnd w:id="0"/>
    </w:p>
    <w:bookmarkEnd w:id="1"/>
    <w:p>
      <w:pPr>
        <w:keepNext w:val="0"/>
        <w:keepLines w:val="0"/>
        <w:pageBreakBefore w:val="0"/>
        <w:widowControl w:val="0"/>
        <w:kinsoku/>
        <w:wordWrap/>
        <w:overflowPunct/>
        <w:topLinePunct/>
        <w:autoSpaceDE/>
        <w:autoSpaceDN/>
        <w:bidi w:val="0"/>
        <w:adjustRightInd/>
        <w:snapToGrid/>
        <w:spacing w:line="560" w:lineRule="exact"/>
        <w:ind w:left="0" w:leftChars="0" w:firstLine="652" w:firstLineChars="200"/>
        <w:textAlignment w:val="auto"/>
        <w:outlineLvl w:val="0"/>
        <w:rPr>
          <w:rFonts w:hint="default" w:ascii="Times New Roman" w:hAnsi="Times New Roman" w:eastAsia="黑体" w:cs="Times New Roman"/>
          <w:b w:val="0"/>
          <w:bCs w:val="0"/>
          <w:color w:val="auto"/>
          <w:spacing w:val="3"/>
          <w:sz w:val="32"/>
          <w:szCs w:val="32"/>
          <w:lang w:eastAsia="zh-CN"/>
        </w:rPr>
      </w:pPr>
    </w:p>
    <w:p>
      <w:pPr>
        <w:keepNext w:val="0"/>
        <w:keepLines w:val="0"/>
        <w:pageBreakBefore w:val="0"/>
        <w:wordWrap/>
        <w:overflowPunct/>
        <w:bidi w:val="0"/>
        <w:spacing w:line="560" w:lineRule="exact"/>
        <w:ind w:firstLine="652" w:firstLineChars="200"/>
        <w:rPr>
          <w:rFonts w:hint="default" w:ascii="Times New Roman" w:hAnsi="Times New Roman" w:eastAsia="黑体" w:cs="Times New Roman"/>
          <w:b w:val="0"/>
          <w:bCs w:val="0"/>
          <w:color w:val="auto"/>
          <w:spacing w:val="3"/>
          <w:sz w:val="32"/>
          <w:szCs w:val="32"/>
          <w:lang w:eastAsia="zh-CN"/>
        </w:rPr>
      </w:pPr>
      <w:r>
        <w:rPr>
          <w:rFonts w:hint="default" w:ascii="Times New Roman" w:hAnsi="Times New Roman" w:eastAsia="黑体" w:cs="Times New Roman"/>
          <w:b w:val="0"/>
          <w:bCs w:val="0"/>
          <w:color w:val="auto"/>
          <w:spacing w:val="3"/>
          <w:sz w:val="32"/>
          <w:szCs w:val="32"/>
          <w:lang w:eastAsia="zh-CN"/>
        </w:rPr>
        <w:t>一</w:t>
      </w:r>
      <w:r>
        <w:rPr>
          <w:rFonts w:hint="default" w:ascii="Times New Roman" w:hAnsi="Times New Roman" w:eastAsia="黑体" w:cs="Times New Roman"/>
          <w:b w:val="0"/>
          <w:bCs w:val="0"/>
          <w:color w:val="auto"/>
          <w:spacing w:val="3"/>
          <w:sz w:val="32"/>
          <w:szCs w:val="32"/>
        </w:rPr>
        <w:t>、</w:t>
      </w:r>
      <w:r>
        <w:rPr>
          <w:rFonts w:hint="default" w:ascii="Times New Roman" w:hAnsi="Times New Roman" w:eastAsia="黑体" w:cs="Times New Roman"/>
          <w:b w:val="0"/>
          <w:bCs w:val="0"/>
          <w:color w:val="auto"/>
          <w:spacing w:val="3"/>
          <w:sz w:val="32"/>
          <w:szCs w:val="32"/>
          <w:lang w:eastAsia="zh-CN"/>
        </w:rPr>
        <w:t>总体情况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i w:val="0"/>
          <w:caps w:val="0"/>
          <w:color w:val="auto"/>
          <w:spacing w:val="0"/>
          <w:sz w:val="32"/>
          <w:szCs w:val="32"/>
          <w:shd w:val="clear" w:fill="FFFFFF"/>
          <w:lang w:eastAsia="zh-CN"/>
        </w:rPr>
      </w:pPr>
      <w:r>
        <w:rPr>
          <w:rFonts w:hint="default" w:ascii="Times New Roman" w:hAnsi="Times New Roman" w:eastAsia="仿宋_GB2312" w:cs="Times New Roman"/>
          <w:b w:val="0"/>
          <w:bCs/>
          <w:i w:val="0"/>
          <w:caps w:val="0"/>
          <w:color w:val="auto"/>
          <w:spacing w:val="0"/>
          <w:sz w:val="32"/>
          <w:szCs w:val="32"/>
          <w:shd w:val="clear" w:fill="FFFFFF"/>
          <w:lang w:eastAsia="zh-CN"/>
        </w:rPr>
        <w:t>202</w:t>
      </w:r>
      <w:r>
        <w:rPr>
          <w:rFonts w:hint="default" w:ascii="Times New Roman" w:hAnsi="Times New Roman" w:eastAsia="仿宋_GB2312" w:cs="Times New Roman"/>
          <w:b w:val="0"/>
          <w:bCs/>
          <w:i w:val="0"/>
          <w:caps w:val="0"/>
          <w:color w:val="auto"/>
          <w:spacing w:val="0"/>
          <w:sz w:val="32"/>
          <w:szCs w:val="32"/>
          <w:shd w:val="clear" w:fill="FFFFFF"/>
          <w:lang w:val="en-US" w:eastAsia="zh-CN"/>
        </w:rPr>
        <w:t>5</w:t>
      </w:r>
      <w:r>
        <w:rPr>
          <w:rFonts w:hint="default" w:ascii="Times New Roman" w:hAnsi="Times New Roman" w:eastAsia="仿宋_GB2312" w:cs="Times New Roman"/>
          <w:b w:val="0"/>
          <w:bCs/>
          <w:i w:val="0"/>
          <w:caps w:val="0"/>
          <w:color w:val="auto"/>
          <w:spacing w:val="0"/>
          <w:sz w:val="32"/>
          <w:szCs w:val="32"/>
          <w:shd w:val="clear" w:fill="FFFFFF"/>
          <w:lang w:eastAsia="zh-CN"/>
        </w:rPr>
        <w:t>年以来，</w:t>
      </w:r>
      <w:r>
        <w:rPr>
          <w:rFonts w:hint="default" w:ascii="Times New Roman" w:hAnsi="Times New Roman" w:eastAsia="仿宋_GB2312" w:cs="Times New Roman"/>
          <w:b w:val="0"/>
          <w:bCs/>
          <w:i w:val="0"/>
          <w:caps w:val="0"/>
          <w:color w:val="auto"/>
          <w:spacing w:val="0"/>
          <w:sz w:val="32"/>
          <w:szCs w:val="32"/>
          <w:shd w:val="clear" w:fill="FFFFFF"/>
        </w:rPr>
        <w:t>和田地区自然资源局在地委、行署的</w:t>
      </w:r>
      <w:r>
        <w:rPr>
          <w:rFonts w:hint="default" w:ascii="Times New Roman" w:hAnsi="Times New Roman" w:eastAsia="仿宋_GB2312" w:cs="Times New Roman"/>
          <w:b w:val="0"/>
          <w:bCs/>
          <w:i w:val="0"/>
          <w:caps w:val="0"/>
          <w:color w:val="auto"/>
          <w:spacing w:val="0"/>
          <w:sz w:val="32"/>
          <w:szCs w:val="32"/>
          <w:shd w:val="clear" w:fill="FFFFFF"/>
          <w:lang w:eastAsia="zh-CN"/>
        </w:rPr>
        <w:t>坚强</w:t>
      </w:r>
      <w:r>
        <w:rPr>
          <w:rFonts w:hint="default" w:ascii="Times New Roman" w:hAnsi="Times New Roman" w:eastAsia="仿宋_GB2312" w:cs="Times New Roman"/>
          <w:b w:val="0"/>
          <w:bCs/>
          <w:i w:val="0"/>
          <w:caps w:val="0"/>
          <w:color w:val="auto"/>
          <w:spacing w:val="0"/>
          <w:sz w:val="32"/>
          <w:szCs w:val="32"/>
          <w:shd w:val="clear" w:fill="FFFFFF"/>
        </w:rPr>
        <w:t>领导下，积极推进</w:t>
      </w:r>
      <w:r>
        <w:rPr>
          <w:rFonts w:hint="default" w:ascii="Times New Roman" w:hAnsi="Times New Roman" w:eastAsia="仿宋_GB2312" w:cs="Times New Roman"/>
          <w:b w:val="0"/>
          <w:bCs/>
          <w:i w:val="0"/>
          <w:caps w:val="0"/>
          <w:color w:val="auto"/>
          <w:spacing w:val="0"/>
          <w:sz w:val="32"/>
          <w:szCs w:val="32"/>
          <w:shd w:val="clear" w:fill="FFFFFF"/>
          <w:lang w:eastAsia="zh-CN"/>
        </w:rPr>
        <w:t>依法行政，</w:t>
      </w:r>
      <w:r>
        <w:rPr>
          <w:rFonts w:hint="default" w:ascii="Times New Roman" w:hAnsi="Times New Roman" w:eastAsia="仿宋_GB2312" w:cs="Times New Roman"/>
          <w:b w:val="0"/>
          <w:bCs/>
          <w:i w:val="0"/>
          <w:caps w:val="0"/>
          <w:color w:val="auto"/>
          <w:spacing w:val="0"/>
          <w:sz w:val="32"/>
          <w:szCs w:val="32"/>
          <w:shd w:val="clear" w:fill="FFFFFF"/>
        </w:rPr>
        <w:t>高度重视政府信息公开</w:t>
      </w:r>
      <w:r>
        <w:rPr>
          <w:rFonts w:hint="default" w:ascii="Times New Roman" w:hAnsi="Times New Roman" w:eastAsia="仿宋_GB2312" w:cs="Times New Roman"/>
          <w:b w:val="0"/>
          <w:bCs/>
          <w:i w:val="0"/>
          <w:caps w:val="0"/>
          <w:color w:val="auto"/>
          <w:spacing w:val="0"/>
          <w:sz w:val="32"/>
          <w:szCs w:val="32"/>
          <w:shd w:val="clear" w:fill="FFFFFF"/>
          <w:lang w:eastAsia="zh-CN"/>
        </w:rPr>
        <w:t>工作。通过</w:t>
      </w:r>
      <w:r>
        <w:rPr>
          <w:rFonts w:hint="default" w:ascii="Times New Roman" w:hAnsi="Times New Roman" w:eastAsia="仿宋_GB2312" w:cs="Times New Roman"/>
          <w:b w:val="0"/>
          <w:bCs/>
          <w:i w:val="0"/>
          <w:caps w:val="0"/>
          <w:color w:val="auto"/>
          <w:spacing w:val="0"/>
          <w:sz w:val="32"/>
          <w:szCs w:val="32"/>
          <w:shd w:val="clear" w:fill="FFFFFF"/>
        </w:rPr>
        <w:t>认真贯彻落实《中华人民共和国政府信息公开条例》</w:t>
      </w:r>
      <w:r>
        <w:rPr>
          <w:rFonts w:hint="default" w:ascii="Times New Roman" w:hAnsi="Times New Roman" w:eastAsia="仿宋_GB2312" w:cs="Times New Roman"/>
          <w:b w:val="0"/>
          <w:bCs/>
          <w:i w:val="0"/>
          <w:caps w:val="0"/>
          <w:color w:val="auto"/>
          <w:spacing w:val="0"/>
          <w:sz w:val="32"/>
          <w:szCs w:val="32"/>
          <w:shd w:val="clear" w:fill="FFFFFF"/>
          <w:lang w:eastAsia="zh-CN"/>
        </w:rPr>
        <w:t>、《新疆维吾尔自治区政府实施</w:t>
      </w:r>
      <w:r>
        <w:rPr>
          <w:rFonts w:hint="default" w:ascii="Times New Roman" w:hAnsi="Times New Roman" w:eastAsia="仿宋_GB2312" w:cs="Times New Roman"/>
          <w:b w:val="0"/>
          <w:bCs/>
          <w:i w:val="0"/>
          <w:caps w:val="0"/>
          <w:color w:val="auto"/>
          <w:spacing w:val="0"/>
          <w:sz w:val="32"/>
          <w:szCs w:val="32"/>
          <w:shd w:val="clear" w:fill="FFFFFF"/>
          <w:lang w:val="en-US" w:eastAsia="zh-CN"/>
        </w:rPr>
        <w:t>&lt;信息公开条例&gt;办法》</w:t>
      </w:r>
      <w:r>
        <w:rPr>
          <w:rFonts w:hint="default" w:ascii="Times New Roman" w:hAnsi="Times New Roman" w:eastAsia="仿宋_GB2312" w:cs="Times New Roman"/>
          <w:b w:val="0"/>
          <w:bCs/>
          <w:i w:val="0"/>
          <w:caps w:val="0"/>
          <w:color w:val="auto"/>
          <w:spacing w:val="0"/>
          <w:sz w:val="32"/>
          <w:szCs w:val="32"/>
          <w:shd w:val="clear" w:fill="FFFFFF"/>
        </w:rPr>
        <w:t>，</w:t>
      </w:r>
      <w:r>
        <w:rPr>
          <w:rFonts w:hint="default" w:ascii="Times New Roman" w:hAnsi="Times New Roman" w:eastAsia="仿宋_GB2312" w:cs="Times New Roman"/>
          <w:b w:val="0"/>
          <w:bCs/>
          <w:i w:val="0"/>
          <w:caps w:val="0"/>
          <w:color w:val="auto"/>
          <w:spacing w:val="0"/>
          <w:sz w:val="32"/>
          <w:szCs w:val="32"/>
          <w:shd w:val="clear" w:fill="FFFFFF"/>
          <w:lang w:eastAsia="zh-CN"/>
        </w:rPr>
        <w:t>不断提升政府信息公开标准化、规范化、信息化水平，政府信息公开能力显著增强。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i w:val="0"/>
          <w:caps w:val="0"/>
          <w:color w:val="auto"/>
          <w:spacing w:val="0"/>
          <w:sz w:val="32"/>
          <w:szCs w:val="32"/>
          <w:shd w:val="clear" w:fill="FFFFFF"/>
        </w:rPr>
      </w:pPr>
      <w:r>
        <w:rPr>
          <w:rFonts w:hint="default" w:ascii="Times New Roman" w:hAnsi="Times New Roman" w:eastAsia="楷体_GB2312" w:cs="Times New Roman"/>
          <w:b w:val="0"/>
          <w:bCs/>
          <w:i w:val="0"/>
          <w:caps w:val="0"/>
          <w:color w:val="auto"/>
          <w:spacing w:val="0"/>
          <w:sz w:val="32"/>
          <w:szCs w:val="32"/>
          <w:shd w:val="clear" w:fill="FFFFFF"/>
        </w:rPr>
        <w:t>(一)主动公开情况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i w:val="0"/>
          <w:caps w:val="0"/>
          <w:color w:val="auto"/>
          <w:spacing w:val="0"/>
          <w:sz w:val="32"/>
          <w:szCs w:val="32"/>
          <w:shd w:val="clear" w:fill="FFFFFF"/>
          <w:lang w:val="en-US" w:eastAsia="zh-CN"/>
        </w:rPr>
      </w:pPr>
      <w:r>
        <w:rPr>
          <w:rFonts w:hint="default" w:ascii="Times New Roman" w:hAnsi="Times New Roman" w:eastAsia="仿宋_GB2312" w:cs="Times New Roman"/>
          <w:b w:val="0"/>
          <w:bCs/>
          <w:i w:val="0"/>
          <w:caps w:val="0"/>
          <w:color w:val="auto"/>
          <w:spacing w:val="0"/>
          <w:sz w:val="32"/>
          <w:szCs w:val="32"/>
          <w:shd w:val="clear" w:fill="FFFFFF"/>
          <w:lang w:eastAsia="zh-CN"/>
        </w:rPr>
        <w:t>围绕自然资源领域重点工作和群众关切的热点问题，积极主动公开各类政府信息。一是扎实做好政务服务事项公开。主动向社会公布自然资源领域政务服务事项清单及实施规范和办事指南，明确办理要求、申请材料、审批程序和审批时限等内容，推进政务服务标准化、规范化、便利化。二是深化重点领域信息公开。</w:t>
      </w:r>
      <w:r>
        <w:rPr>
          <w:rFonts w:hint="default" w:ascii="Times New Roman" w:hAnsi="Times New Roman" w:eastAsia="仿宋_GB2312" w:cs="Times New Roman"/>
          <w:b w:val="0"/>
          <w:bCs/>
          <w:i w:val="0"/>
          <w:caps w:val="0"/>
          <w:color w:val="auto"/>
          <w:spacing w:val="0"/>
          <w:sz w:val="32"/>
          <w:szCs w:val="32"/>
          <w:shd w:val="clear" w:fill="FFFFFF"/>
        </w:rPr>
        <w:t>通过</w:t>
      </w:r>
      <w:bookmarkStart w:id="2" w:name="OLE_LINK4"/>
      <w:r>
        <w:rPr>
          <w:rFonts w:hint="default" w:ascii="Times New Roman" w:hAnsi="Times New Roman" w:eastAsia="仿宋_GB2312" w:cs="Times New Roman"/>
          <w:b w:val="0"/>
          <w:bCs/>
          <w:i w:val="0"/>
          <w:caps w:val="0"/>
          <w:color w:val="auto"/>
          <w:spacing w:val="0"/>
          <w:sz w:val="32"/>
          <w:szCs w:val="32"/>
          <w:shd w:val="clear" w:fill="FFFFFF"/>
        </w:rPr>
        <w:t>和田</w:t>
      </w:r>
      <w:r>
        <w:rPr>
          <w:rFonts w:hint="default" w:ascii="Times New Roman" w:hAnsi="Times New Roman" w:eastAsia="仿宋_GB2312" w:cs="Times New Roman"/>
          <w:b w:val="0"/>
          <w:bCs/>
          <w:i w:val="0"/>
          <w:caps w:val="0"/>
          <w:color w:val="auto"/>
          <w:spacing w:val="0"/>
          <w:sz w:val="32"/>
          <w:szCs w:val="32"/>
          <w:shd w:val="clear" w:fill="FFFFFF"/>
          <w:lang w:eastAsia="zh-CN"/>
        </w:rPr>
        <w:t>政府网</w:t>
      </w:r>
      <w:r>
        <w:rPr>
          <w:rFonts w:hint="default" w:ascii="Times New Roman" w:hAnsi="Times New Roman" w:eastAsia="仿宋_GB2312" w:cs="Times New Roman"/>
          <w:b w:val="0"/>
          <w:bCs/>
          <w:i w:val="0"/>
          <w:caps w:val="0"/>
          <w:color w:val="auto"/>
          <w:spacing w:val="0"/>
          <w:sz w:val="32"/>
          <w:szCs w:val="32"/>
          <w:shd w:val="clear" w:fill="FFFFFF"/>
        </w:rPr>
        <w:t>、</w:t>
      </w:r>
      <w:r>
        <w:rPr>
          <w:rFonts w:hint="default" w:ascii="Times New Roman" w:hAnsi="Times New Roman" w:eastAsia="仿宋_GB2312" w:cs="Times New Roman"/>
          <w:b w:val="0"/>
          <w:bCs/>
          <w:i w:val="0"/>
          <w:caps w:val="0"/>
          <w:color w:val="auto"/>
          <w:spacing w:val="0"/>
          <w:sz w:val="32"/>
          <w:szCs w:val="32"/>
          <w:shd w:val="clear" w:fill="FFFFFF"/>
          <w:lang w:eastAsia="zh-CN"/>
        </w:rPr>
        <w:t>和田公共资源交易网、信用中国、中华人民共和国自然资源部门户网站等平台</w:t>
      </w:r>
      <w:bookmarkEnd w:id="2"/>
      <w:r>
        <w:rPr>
          <w:rFonts w:hint="default" w:ascii="Times New Roman" w:hAnsi="Times New Roman" w:eastAsia="仿宋_GB2312" w:cs="Times New Roman"/>
          <w:b w:val="0"/>
          <w:bCs/>
          <w:i w:val="0"/>
          <w:caps w:val="0"/>
          <w:color w:val="auto"/>
          <w:spacing w:val="0"/>
          <w:sz w:val="32"/>
          <w:szCs w:val="32"/>
          <w:shd w:val="clear" w:fill="FFFFFF"/>
          <w:lang w:eastAsia="zh-CN"/>
        </w:rPr>
        <w:t>主动</w:t>
      </w:r>
      <w:r>
        <w:rPr>
          <w:rFonts w:hint="default" w:ascii="Times New Roman" w:hAnsi="Times New Roman" w:eastAsia="仿宋_GB2312" w:cs="Times New Roman"/>
          <w:b w:val="0"/>
          <w:bCs/>
          <w:i w:val="0"/>
          <w:caps w:val="0"/>
          <w:color w:val="auto"/>
          <w:spacing w:val="0"/>
          <w:sz w:val="32"/>
          <w:szCs w:val="32"/>
          <w:shd w:val="clear" w:fill="FFFFFF"/>
        </w:rPr>
        <w:t>公开</w:t>
      </w:r>
      <w:r>
        <w:rPr>
          <w:rFonts w:hint="default" w:ascii="Times New Roman" w:hAnsi="Times New Roman" w:eastAsia="仿宋_GB2312" w:cs="Times New Roman"/>
          <w:b w:val="0"/>
          <w:bCs/>
          <w:i w:val="0"/>
          <w:caps w:val="0"/>
          <w:color w:val="auto"/>
          <w:spacing w:val="0"/>
          <w:sz w:val="32"/>
          <w:szCs w:val="32"/>
          <w:shd w:val="clear" w:fill="FFFFFF"/>
          <w:lang w:eastAsia="zh-CN"/>
        </w:rPr>
        <w:t>各类信息，涵盖</w:t>
      </w:r>
      <w:r>
        <w:rPr>
          <w:rFonts w:hint="default" w:ascii="Times New Roman" w:hAnsi="Times New Roman" w:eastAsia="仿宋_GB2312" w:cs="Times New Roman"/>
          <w:b w:val="0"/>
          <w:bCs/>
          <w:i w:val="0"/>
          <w:caps w:val="0"/>
          <w:color w:val="auto"/>
          <w:spacing w:val="0"/>
          <w:sz w:val="32"/>
          <w:szCs w:val="32"/>
          <w:shd w:val="clear" w:fill="FFFFFF"/>
        </w:rPr>
        <w:t>土地资源、</w:t>
      </w:r>
      <w:r>
        <w:rPr>
          <w:rFonts w:hint="default" w:ascii="Times New Roman" w:hAnsi="Times New Roman" w:eastAsia="仿宋_GB2312" w:cs="Times New Roman"/>
          <w:b w:val="0"/>
          <w:bCs/>
          <w:i w:val="0"/>
          <w:caps w:val="0"/>
          <w:color w:val="auto"/>
          <w:spacing w:val="0"/>
          <w:sz w:val="32"/>
          <w:szCs w:val="32"/>
          <w:shd w:val="clear" w:fill="FFFFFF"/>
          <w:lang w:eastAsia="zh-CN"/>
        </w:rPr>
        <w:t>规划选址和预审、</w:t>
      </w:r>
      <w:r>
        <w:rPr>
          <w:rFonts w:hint="default" w:ascii="Times New Roman" w:hAnsi="Times New Roman" w:eastAsia="仿宋_GB2312" w:cs="Times New Roman"/>
          <w:b w:val="0"/>
          <w:bCs/>
          <w:i w:val="0"/>
          <w:caps w:val="0"/>
          <w:color w:val="auto"/>
          <w:spacing w:val="0"/>
          <w:sz w:val="32"/>
          <w:szCs w:val="32"/>
          <w:shd w:val="clear" w:fill="FFFFFF"/>
        </w:rPr>
        <w:t>矿产资源</w:t>
      </w:r>
      <w:r>
        <w:rPr>
          <w:rFonts w:hint="default" w:ascii="Times New Roman" w:hAnsi="Times New Roman" w:eastAsia="仿宋_GB2312" w:cs="Times New Roman"/>
          <w:b w:val="0"/>
          <w:bCs/>
          <w:i w:val="0"/>
          <w:caps w:val="0"/>
          <w:color w:val="auto"/>
          <w:spacing w:val="0"/>
          <w:sz w:val="32"/>
          <w:szCs w:val="32"/>
          <w:shd w:val="clear" w:fill="FFFFFF"/>
          <w:lang w:eastAsia="zh-CN"/>
        </w:rPr>
        <w:t>保护开发利用、财务预算</w:t>
      </w:r>
      <w:r>
        <w:rPr>
          <w:rFonts w:hint="default" w:ascii="Times New Roman" w:hAnsi="Times New Roman" w:eastAsia="仿宋_GB2312" w:cs="Times New Roman"/>
          <w:b w:val="0"/>
          <w:bCs/>
          <w:i w:val="0"/>
          <w:caps w:val="0"/>
          <w:color w:val="auto"/>
          <w:spacing w:val="0"/>
          <w:sz w:val="32"/>
          <w:szCs w:val="32"/>
          <w:shd w:val="clear" w:fill="FFFFFF"/>
        </w:rPr>
        <w:t>等情况</w:t>
      </w:r>
      <w:r>
        <w:rPr>
          <w:rFonts w:hint="default" w:ascii="Times New Roman" w:hAnsi="Times New Roman" w:eastAsia="仿宋_GB2312" w:cs="Times New Roman"/>
          <w:b w:val="0"/>
          <w:bCs/>
          <w:i w:val="0"/>
          <w:caps w:val="0"/>
          <w:color w:val="auto"/>
          <w:spacing w:val="0"/>
          <w:sz w:val="32"/>
          <w:szCs w:val="32"/>
          <w:shd w:val="clear" w:fill="FFFFFF"/>
          <w:lang w:eastAsia="zh-CN"/>
        </w:rPr>
        <w:t>，其中</w:t>
      </w:r>
      <w:r>
        <w:rPr>
          <w:rFonts w:hint="default" w:ascii="Times New Roman" w:hAnsi="Times New Roman" w:eastAsia="仿宋_GB2312" w:cs="Times New Roman"/>
          <w:b w:val="0"/>
          <w:bCs/>
          <w:i w:val="0"/>
          <w:caps w:val="0"/>
          <w:color w:val="auto"/>
          <w:spacing w:val="0"/>
          <w:sz w:val="32"/>
          <w:szCs w:val="32"/>
          <w:shd w:val="clear" w:fill="FFFFFF"/>
          <w:lang w:val="en-US" w:eastAsia="zh-CN"/>
        </w:rPr>
        <w:t>2025年和田地区自然资源局</w:t>
      </w:r>
      <w:r>
        <w:rPr>
          <w:rFonts w:hint="default" w:ascii="Times New Roman" w:hAnsi="Times New Roman" w:eastAsia="仿宋_GB2312" w:cs="Times New Roman"/>
          <w:b w:val="0"/>
          <w:bCs/>
          <w:i w:val="0"/>
          <w:caps w:val="0"/>
          <w:color w:val="auto"/>
          <w:spacing w:val="0"/>
          <w:sz w:val="32"/>
          <w:szCs w:val="32"/>
          <w:shd w:val="clear" w:fill="FFFFFF"/>
          <w:lang w:eastAsia="zh-CN"/>
        </w:rPr>
        <w:t>新制发规章、规范性文件均为</w:t>
      </w:r>
      <w:r>
        <w:rPr>
          <w:rFonts w:hint="default" w:ascii="Times New Roman" w:hAnsi="Times New Roman" w:eastAsia="仿宋_GB2312" w:cs="Times New Roman"/>
          <w:b w:val="0"/>
          <w:bCs/>
          <w:i w:val="0"/>
          <w:caps w:val="0"/>
          <w:color w:val="auto"/>
          <w:spacing w:val="0"/>
          <w:sz w:val="32"/>
          <w:szCs w:val="32"/>
          <w:shd w:val="clear" w:fill="FFFFFF"/>
          <w:lang w:val="en-US" w:eastAsia="zh-CN"/>
        </w:rPr>
        <w:t>0件</w:t>
      </w:r>
      <w:r>
        <w:rPr>
          <w:rFonts w:hint="default" w:ascii="Times New Roman" w:hAnsi="Times New Roman" w:eastAsia="仿宋_GB2312" w:cs="Times New Roman"/>
          <w:b w:val="0"/>
          <w:bCs/>
          <w:i w:val="0"/>
          <w:caps w:val="0"/>
          <w:color w:val="auto"/>
          <w:spacing w:val="0"/>
          <w:sz w:val="32"/>
          <w:szCs w:val="32"/>
          <w:shd w:val="clear" w:fill="FFFFFF"/>
          <w:lang w:eastAsia="zh-CN"/>
        </w:rPr>
        <w:t>、废止</w:t>
      </w:r>
      <w:r>
        <w:rPr>
          <w:rFonts w:hint="default" w:ascii="Times New Roman" w:hAnsi="Times New Roman" w:eastAsia="仿宋_GB2312" w:cs="Times New Roman"/>
          <w:b w:val="0"/>
          <w:bCs/>
          <w:i w:val="0"/>
          <w:caps w:val="0"/>
          <w:color w:val="auto"/>
          <w:spacing w:val="0"/>
          <w:sz w:val="32"/>
          <w:szCs w:val="32"/>
          <w:shd w:val="clear" w:fill="FFFFFF"/>
          <w:lang w:val="en-US" w:eastAsia="zh-CN"/>
        </w:rPr>
        <w:t>0件</w:t>
      </w:r>
      <w:r>
        <w:rPr>
          <w:rFonts w:hint="default" w:ascii="Times New Roman" w:hAnsi="Times New Roman" w:eastAsia="仿宋_GB2312" w:cs="Times New Roman"/>
          <w:b w:val="0"/>
          <w:bCs/>
          <w:i w:val="0"/>
          <w:caps w:val="0"/>
          <w:color w:val="auto"/>
          <w:spacing w:val="0"/>
          <w:sz w:val="32"/>
          <w:szCs w:val="32"/>
          <w:shd w:val="clear" w:fill="FFFFFF"/>
          <w:lang w:eastAsia="zh-CN"/>
        </w:rPr>
        <w:t>、现行有效</w:t>
      </w:r>
      <w:r>
        <w:rPr>
          <w:rFonts w:hint="default" w:ascii="Times New Roman" w:hAnsi="Times New Roman" w:eastAsia="仿宋_GB2312" w:cs="Times New Roman"/>
          <w:b w:val="0"/>
          <w:bCs/>
          <w:i w:val="0"/>
          <w:caps w:val="0"/>
          <w:color w:val="auto"/>
          <w:spacing w:val="0"/>
          <w:sz w:val="32"/>
          <w:szCs w:val="32"/>
          <w:shd w:val="clear" w:fill="FFFFFF"/>
          <w:lang w:val="en-US" w:eastAsia="zh-CN"/>
        </w:rPr>
        <w:t>0件；主动</w:t>
      </w:r>
      <w:r>
        <w:rPr>
          <w:rFonts w:hint="default" w:ascii="Times New Roman" w:hAnsi="Times New Roman" w:eastAsia="仿宋_GB2312" w:cs="Times New Roman"/>
          <w:b w:val="0"/>
          <w:bCs/>
          <w:i w:val="0"/>
          <w:caps w:val="0"/>
          <w:color w:val="auto"/>
          <w:spacing w:val="0"/>
          <w:sz w:val="32"/>
          <w:szCs w:val="32"/>
          <w:shd w:val="clear" w:fill="FFFFFF"/>
          <w:lang w:eastAsia="zh-CN"/>
        </w:rPr>
        <w:t>公开行政许可</w:t>
      </w:r>
      <w:r>
        <w:rPr>
          <w:rFonts w:hint="default" w:ascii="Times New Roman" w:hAnsi="Times New Roman" w:eastAsia="仿宋_GB2312" w:cs="Times New Roman"/>
          <w:b w:val="0"/>
          <w:bCs/>
          <w:i w:val="0"/>
          <w:caps w:val="0"/>
          <w:color w:val="auto"/>
          <w:spacing w:val="0"/>
          <w:sz w:val="32"/>
          <w:szCs w:val="32"/>
          <w:shd w:val="clear" w:fill="FFFFFF"/>
          <w:lang w:val="en-US" w:eastAsia="zh-CN"/>
        </w:rPr>
        <w:t>共86条；主动公开行政处罚信息4件；公布行政事业性收费0万元。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i w:val="0"/>
          <w:caps w:val="0"/>
          <w:color w:val="auto"/>
          <w:spacing w:val="0"/>
          <w:sz w:val="32"/>
          <w:szCs w:val="32"/>
          <w:shd w:val="clear" w:fill="FFFFFF"/>
        </w:rPr>
      </w:pPr>
      <w:r>
        <w:rPr>
          <w:rFonts w:hint="default" w:ascii="Times New Roman" w:hAnsi="Times New Roman" w:eastAsia="楷体_GB2312" w:cs="Times New Roman"/>
          <w:b w:val="0"/>
          <w:bCs/>
          <w:i w:val="0"/>
          <w:caps w:val="0"/>
          <w:color w:val="auto"/>
          <w:spacing w:val="0"/>
          <w:sz w:val="32"/>
          <w:szCs w:val="32"/>
          <w:shd w:val="clear" w:fill="FFFFFF"/>
        </w:rPr>
        <w:t>(二)依申请公开情况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i w:val="0"/>
          <w:caps w:val="0"/>
          <w:color w:val="auto"/>
          <w:spacing w:val="0"/>
          <w:sz w:val="32"/>
          <w:szCs w:val="32"/>
          <w:shd w:val="clear" w:fill="FFFFFF"/>
          <w:lang w:val="en-US" w:eastAsia="zh-CN"/>
        </w:rPr>
      </w:pPr>
      <w:r>
        <w:rPr>
          <w:rFonts w:hint="default" w:ascii="Times New Roman" w:hAnsi="Times New Roman" w:eastAsia="仿宋_GB2312" w:cs="Times New Roman"/>
          <w:b w:val="0"/>
          <w:bCs/>
          <w:i w:val="0"/>
          <w:caps w:val="0"/>
          <w:color w:val="auto"/>
          <w:spacing w:val="0"/>
          <w:sz w:val="32"/>
          <w:szCs w:val="32"/>
          <w:shd w:val="clear" w:fill="FFFFFF"/>
          <w:lang w:val="en-US" w:eastAsia="zh-CN"/>
        </w:rPr>
        <w:t>2025年，</w:t>
      </w:r>
      <w:r>
        <w:rPr>
          <w:rFonts w:hint="default" w:ascii="Times New Roman" w:hAnsi="Times New Roman" w:eastAsia="仿宋_GB2312" w:cs="Times New Roman"/>
          <w:b w:val="0"/>
          <w:bCs/>
          <w:i w:val="0"/>
          <w:caps w:val="0"/>
          <w:color w:val="auto"/>
          <w:spacing w:val="0"/>
          <w:sz w:val="32"/>
          <w:szCs w:val="32"/>
          <w:shd w:val="clear" w:fill="FFFFFF"/>
          <w:lang w:eastAsia="zh-CN"/>
        </w:rPr>
        <w:t>和田地区自然资源局进一步明确政府信息依申请公开工作要求，规范依申请公开工作流程，畅通申请渠道，</w:t>
      </w:r>
      <w:bookmarkStart w:id="3" w:name="OLE_LINK2"/>
      <w:r>
        <w:rPr>
          <w:rFonts w:hint="default" w:ascii="Times New Roman" w:hAnsi="Times New Roman" w:eastAsia="仿宋_GB2312" w:cs="Times New Roman"/>
          <w:b w:val="0"/>
          <w:bCs/>
          <w:i w:val="0"/>
          <w:caps w:val="0"/>
          <w:color w:val="auto"/>
          <w:spacing w:val="0"/>
          <w:sz w:val="32"/>
          <w:szCs w:val="32"/>
          <w:shd w:val="clear" w:fill="FFFFFF"/>
          <w:lang w:eastAsia="zh-CN"/>
        </w:rPr>
        <w:t>依托“和田政府网”发布</w:t>
      </w:r>
      <w:bookmarkEnd w:id="3"/>
      <w:r>
        <w:rPr>
          <w:rFonts w:hint="default" w:ascii="Times New Roman" w:hAnsi="Times New Roman" w:eastAsia="仿宋_GB2312" w:cs="Times New Roman"/>
          <w:b w:val="0"/>
          <w:bCs/>
          <w:i w:val="0"/>
          <w:caps w:val="0"/>
          <w:color w:val="auto"/>
          <w:spacing w:val="0"/>
          <w:sz w:val="32"/>
          <w:szCs w:val="32"/>
          <w:shd w:val="clear" w:fill="FFFFFF"/>
          <w:lang w:eastAsia="zh-CN"/>
        </w:rPr>
        <w:t>《和田地区自然资源局政府信息公开指南》明确受理、审查、处理、答复等环节，并提供了依公开申请表格下载，按照程序依法依规办理政府信息公开申请。本年度收到依自然人申请信息公开</w:t>
      </w:r>
      <w:r>
        <w:rPr>
          <w:rFonts w:hint="default" w:ascii="Times New Roman" w:hAnsi="Times New Roman" w:eastAsia="仿宋_GB2312" w:cs="Times New Roman"/>
          <w:b w:val="0"/>
          <w:bCs/>
          <w:i w:val="0"/>
          <w:caps w:val="0"/>
          <w:color w:val="auto"/>
          <w:spacing w:val="0"/>
          <w:sz w:val="32"/>
          <w:szCs w:val="32"/>
          <w:shd w:val="clear" w:fill="FFFFFF"/>
          <w:lang w:val="en-US" w:eastAsia="zh-CN"/>
        </w:rPr>
        <w:t>4件</w:t>
      </w:r>
      <w:r>
        <w:rPr>
          <w:rFonts w:hint="default" w:ascii="Times New Roman" w:hAnsi="Times New Roman" w:eastAsia="仿宋_GB2312" w:cs="Times New Roman"/>
          <w:b w:val="0"/>
          <w:bCs/>
          <w:i w:val="0"/>
          <w:caps w:val="0"/>
          <w:color w:val="auto"/>
          <w:spacing w:val="0"/>
          <w:sz w:val="32"/>
          <w:szCs w:val="32"/>
          <w:shd w:val="clear" w:fill="FFFFFF"/>
          <w:lang w:eastAsia="zh-CN"/>
        </w:rPr>
        <w:t>，</w:t>
      </w:r>
      <w:r>
        <w:rPr>
          <w:rFonts w:hint="default" w:ascii="Times New Roman" w:hAnsi="Times New Roman" w:eastAsia="仿宋_GB2312" w:cs="Times New Roman"/>
          <w:b w:val="0"/>
          <w:bCs/>
          <w:i w:val="0"/>
          <w:caps w:val="0"/>
          <w:color w:val="auto"/>
          <w:spacing w:val="0"/>
          <w:sz w:val="32"/>
          <w:szCs w:val="32"/>
          <w:shd w:val="clear" w:fill="FFFFFF"/>
          <w:lang w:val="en-US" w:eastAsia="zh-CN"/>
        </w:rPr>
        <w:t>已依法按要求答复</w:t>
      </w:r>
      <w:r>
        <w:rPr>
          <w:rFonts w:hint="default" w:ascii="Times New Roman" w:hAnsi="Times New Roman" w:eastAsia="仿宋_GB2312" w:cs="Times New Roman"/>
          <w:b w:val="0"/>
          <w:bCs/>
          <w:i w:val="0"/>
          <w:caps w:val="0"/>
          <w:color w:val="auto"/>
          <w:spacing w:val="0"/>
          <w:sz w:val="32"/>
          <w:szCs w:val="32"/>
          <w:shd w:val="clear" w:fill="FFFFFF"/>
          <w:lang w:eastAsia="zh-CN"/>
        </w:rPr>
        <w:t>。依法履行涉及政府信息公开类行政复议决定</w:t>
      </w:r>
      <w:r>
        <w:rPr>
          <w:rFonts w:hint="default" w:ascii="Times New Roman" w:hAnsi="Times New Roman" w:eastAsia="仿宋_GB2312" w:cs="Times New Roman"/>
          <w:b w:val="0"/>
          <w:bCs/>
          <w:i w:val="0"/>
          <w:caps w:val="0"/>
          <w:color w:val="auto"/>
          <w:spacing w:val="0"/>
          <w:sz w:val="32"/>
          <w:szCs w:val="32"/>
          <w:shd w:val="clear" w:fill="FFFFFF"/>
          <w:lang w:val="en-US" w:eastAsia="zh-CN"/>
        </w:rPr>
        <w:t>1件。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i w:val="0"/>
          <w:caps w:val="0"/>
          <w:color w:val="auto"/>
          <w:spacing w:val="0"/>
          <w:sz w:val="32"/>
          <w:szCs w:val="32"/>
          <w:shd w:val="clear" w:fill="FFFFFF"/>
        </w:rPr>
      </w:pPr>
      <w:r>
        <w:rPr>
          <w:rFonts w:hint="default" w:ascii="Times New Roman" w:hAnsi="Times New Roman" w:eastAsia="楷体_GB2312" w:cs="Times New Roman"/>
          <w:b w:val="0"/>
          <w:bCs/>
          <w:i w:val="0"/>
          <w:caps w:val="0"/>
          <w:color w:val="auto"/>
          <w:spacing w:val="0"/>
          <w:sz w:val="32"/>
          <w:szCs w:val="32"/>
          <w:shd w:val="clear" w:fill="FFFFFF"/>
        </w:rPr>
        <w:t>(三)政府信息管理情况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i w:val="0"/>
          <w:caps w:val="0"/>
          <w:color w:val="auto"/>
          <w:spacing w:val="0"/>
          <w:sz w:val="32"/>
          <w:szCs w:val="32"/>
          <w:shd w:val="clear" w:fill="FFFFFF"/>
          <w:lang w:eastAsia="zh-CN"/>
        </w:rPr>
      </w:pPr>
      <w:r>
        <w:rPr>
          <w:rFonts w:hint="default" w:ascii="Times New Roman" w:hAnsi="Times New Roman" w:eastAsia="仿宋_GB2312" w:cs="Times New Roman"/>
          <w:b w:val="0"/>
          <w:bCs/>
          <w:i w:val="0"/>
          <w:caps w:val="0"/>
          <w:color w:val="auto"/>
          <w:spacing w:val="0"/>
          <w:sz w:val="32"/>
          <w:szCs w:val="32"/>
          <w:shd w:val="clear" w:fill="FFFFFF"/>
          <w:lang w:eastAsia="zh-CN"/>
        </w:rPr>
        <w:t>建立健全信息管理机制，严格信息发布审核流程，明确专人负责，严格落实“先审查、后公开”原则，对拟公开信息实行保密审查、内容审核机制，使公开信息合法、准确、完整，确保公开信息不涉及国家秘密和法律法规禁止公开内容，全年未出现安全、泄密事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i w:val="0"/>
          <w:caps w:val="0"/>
          <w:color w:val="auto"/>
          <w:spacing w:val="0"/>
          <w:sz w:val="32"/>
          <w:szCs w:val="32"/>
          <w:shd w:val="clear" w:fill="FFFFFF"/>
        </w:rPr>
      </w:pPr>
      <w:r>
        <w:rPr>
          <w:rFonts w:hint="default" w:ascii="Times New Roman" w:hAnsi="Times New Roman" w:eastAsia="楷体_GB2312" w:cs="Times New Roman"/>
          <w:b w:val="0"/>
          <w:bCs/>
          <w:i w:val="0"/>
          <w:caps w:val="0"/>
          <w:color w:val="auto"/>
          <w:spacing w:val="0"/>
          <w:sz w:val="32"/>
          <w:szCs w:val="32"/>
          <w:shd w:val="clear" w:fill="FFFFFF"/>
          <w:lang w:eastAsia="zh-CN"/>
        </w:rPr>
        <w:t>（四）平台建设情况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i w:val="0"/>
          <w:caps w:val="0"/>
          <w:color w:val="auto"/>
          <w:spacing w:val="0"/>
          <w:sz w:val="32"/>
          <w:szCs w:val="32"/>
          <w:shd w:val="clear" w:fill="FFFFFF"/>
          <w:lang w:val="en-US" w:eastAsia="zh-CN"/>
        </w:rPr>
      </w:pPr>
      <w:r>
        <w:rPr>
          <w:rFonts w:hint="default" w:ascii="Times New Roman" w:hAnsi="Times New Roman" w:eastAsia="仿宋_GB2312" w:cs="Times New Roman"/>
          <w:b w:val="0"/>
          <w:bCs/>
          <w:i w:val="0"/>
          <w:caps w:val="0"/>
          <w:color w:val="auto"/>
          <w:spacing w:val="0"/>
          <w:sz w:val="32"/>
          <w:szCs w:val="32"/>
          <w:shd w:val="clear" w:fill="FFFFFF"/>
          <w:lang w:eastAsia="zh-CN"/>
        </w:rPr>
        <w:t>和田地区自然资源局未开设门户网站、微信公众号等平台，依托</w:t>
      </w:r>
      <w:r>
        <w:rPr>
          <w:rFonts w:hint="default" w:ascii="Times New Roman" w:hAnsi="Times New Roman" w:eastAsia="仿宋_GB2312" w:cs="Times New Roman"/>
          <w:b w:val="0"/>
          <w:bCs/>
          <w:i w:val="0"/>
          <w:caps w:val="0"/>
          <w:color w:val="auto"/>
          <w:spacing w:val="0"/>
          <w:sz w:val="32"/>
          <w:szCs w:val="32"/>
          <w:shd w:val="clear" w:fill="FFFFFF"/>
        </w:rPr>
        <w:t>和田</w:t>
      </w:r>
      <w:r>
        <w:rPr>
          <w:rFonts w:hint="default" w:ascii="Times New Roman" w:hAnsi="Times New Roman" w:eastAsia="仿宋_GB2312" w:cs="Times New Roman"/>
          <w:b w:val="0"/>
          <w:bCs/>
          <w:i w:val="0"/>
          <w:caps w:val="0"/>
          <w:color w:val="auto"/>
          <w:spacing w:val="0"/>
          <w:sz w:val="32"/>
          <w:szCs w:val="32"/>
          <w:shd w:val="clear" w:fill="FFFFFF"/>
          <w:lang w:eastAsia="zh-CN"/>
        </w:rPr>
        <w:t>政府网</w:t>
      </w:r>
      <w:r>
        <w:rPr>
          <w:rFonts w:hint="default" w:ascii="Times New Roman" w:hAnsi="Times New Roman" w:eastAsia="仿宋_GB2312" w:cs="Times New Roman"/>
          <w:b w:val="0"/>
          <w:bCs/>
          <w:i w:val="0"/>
          <w:caps w:val="0"/>
          <w:color w:val="auto"/>
          <w:spacing w:val="0"/>
          <w:sz w:val="32"/>
          <w:szCs w:val="32"/>
          <w:shd w:val="clear" w:fill="FFFFFF"/>
        </w:rPr>
        <w:t>、</w:t>
      </w:r>
      <w:r>
        <w:rPr>
          <w:rFonts w:hint="default" w:ascii="Times New Roman" w:hAnsi="Times New Roman" w:eastAsia="仿宋_GB2312" w:cs="Times New Roman"/>
          <w:b w:val="0"/>
          <w:bCs/>
          <w:i w:val="0"/>
          <w:caps w:val="0"/>
          <w:color w:val="auto"/>
          <w:spacing w:val="0"/>
          <w:sz w:val="32"/>
          <w:szCs w:val="32"/>
          <w:shd w:val="clear" w:fill="FFFFFF"/>
          <w:lang w:eastAsia="zh-CN"/>
        </w:rPr>
        <w:t>和田公共资源交易网、信用中国、中华人民共和国自然资源部门户网站等平台发布政府信息，通过不断规范政府信息公开内容审核、审批程序，提高工作透明度，让广大群众充分享有知情权、监督权。</w:t>
      </w:r>
      <w:r>
        <w:rPr>
          <w:rFonts w:hint="default" w:ascii="Times New Roman" w:hAnsi="Times New Roman" w:eastAsia="仿宋_GB2312" w:cs="Times New Roman"/>
          <w:b w:val="0"/>
          <w:bCs/>
          <w:i w:val="0"/>
          <w:caps w:val="0"/>
          <w:color w:val="auto"/>
          <w:spacing w:val="0"/>
          <w:sz w:val="32"/>
          <w:szCs w:val="32"/>
          <w:shd w:val="clear"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i w:val="0"/>
          <w:caps w:val="0"/>
          <w:color w:val="auto"/>
          <w:spacing w:val="0"/>
          <w:sz w:val="32"/>
          <w:szCs w:val="32"/>
          <w:shd w:val="clear" w:fill="FFFFFF"/>
        </w:rPr>
      </w:pPr>
      <w:r>
        <w:rPr>
          <w:rFonts w:hint="default" w:ascii="Times New Roman" w:hAnsi="Times New Roman" w:eastAsia="楷体_GB2312" w:cs="Times New Roman"/>
          <w:b w:val="0"/>
          <w:bCs/>
          <w:i w:val="0"/>
          <w:caps w:val="0"/>
          <w:color w:val="auto"/>
          <w:spacing w:val="0"/>
          <w:sz w:val="32"/>
          <w:szCs w:val="32"/>
          <w:shd w:val="clear" w:fill="FFFFFF"/>
        </w:rPr>
        <w:t>(五)监督保障情况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i w:val="0"/>
          <w:caps w:val="0"/>
          <w:color w:val="auto"/>
          <w:spacing w:val="0"/>
          <w:sz w:val="32"/>
          <w:szCs w:val="32"/>
          <w:shd w:val="clear" w:fill="FFFFFF"/>
          <w:lang w:eastAsia="zh-CN"/>
        </w:rPr>
      </w:pPr>
      <w:r>
        <w:rPr>
          <w:rFonts w:hint="default" w:ascii="Times New Roman" w:hAnsi="Times New Roman" w:eastAsia="仿宋_GB2312" w:cs="Times New Roman"/>
          <w:b w:val="0"/>
          <w:bCs/>
          <w:i w:val="0"/>
          <w:caps w:val="0"/>
          <w:color w:val="auto"/>
          <w:spacing w:val="0"/>
          <w:sz w:val="32"/>
          <w:szCs w:val="32"/>
          <w:shd w:val="clear" w:fill="FFFFFF"/>
          <w:lang w:eastAsia="zh-CN"/>
        </w:rPr>
        <w:t>严格贯彻落实《中华人民共和国政府信息公开条例》“以公开为常态、不公开为例外，遵守公正、公平、合法、便民的原则”要求，进一步完善和田地区自然资源局政府信息公开各项规章制度，梳理更新信息公开目录，规范信息公开内容、程序和时限，确保政府信息公开申请登记、审核、办理、答复、归档等各项工作按时高质量完成。</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52" w:firstLineChars="200"/>
        <w:textAlignment w:val="auto"/>
        <w:outlineLvl w:val="0"/>
        <w:rPr>
          <w:rFonts w:hint="default" w:ascii="Times New Roman" w:hAnsi="Times New Roman" w:eastAsia="黑体" w:cs="Times New Roman"/>
          <w:b w:val="0"/>
          <w:bCs w:val="0"/>
          <w:color w:val="auto"/>
          <w:spacing w:val="3"/>
          <w:sz w:val="32"/>
          <w:szCs w:val="32"/>
        </w:rPr>
      </w:pPr>
      <w:r>
        <w:rPr>
          <w:rFonts w:hint="default" w:ascii="Times New Roman" w:hAnsi="Times New Roman" w:eastAsia="黑体" w:cs="Times New Roman"/>
          <w:b w:val="0"/>
          <w:bCs w:val="0"/>
          <w:color w:val="auto"/>
          <w:spacing w:val="3"/>
          <w:sz w:val="32"/>
          <w:szCs w:val="32"/>
          <w:lang w:eastAsia="zh-CN"/>
        </w:rPr>
        <w:t>二、</w:t>
      </w:r>
      <w:r>
        <w:rPr>
          <w:rFonts w:hint="default" w:ascii="Times New Roman" w:hAnsi="Times New Roman" w:eastAsia="黑体" w:cs="Times New Roman"/>
          <w:b w:val="0"/>
          <w:bCs w:val="0"/>
          <w:color w:val="auto"/>
          <w:spacing w:val="3"/>
          <w:sz w:val="32"/>
          <w:szCs w:val="32"/>
        </w:rPr>
        <w:t>主动公开政府信息情况</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Chars="200"/>
        <w:textAlignment w:val="auto"/>
        <w:outlineLvl w:val="0"/>
        <w:rPr>
          <w:rFonts w:hint="default" w:ascii="Times New Roman" w:hAnsi="Times New Roman" w:eastAsia="黑体" w:cs="Times New Roman"/>
          <w:b w:val="0"/>
          <w:bCs w:val="0"/>
          <w:color w:val="auto"/>
          <w:spacing w:val="3"/>
          <w:sz w:val="32"/>
          <w:szCs w:val="32"/>
        </w:rPr>
      </w:pPr>
    </w:p>
    <w:tbl>
      <w:tblPr>
        <w:tblStyle w:val="13"/>
        <w:tblW w:w="86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6"/>
        <w:gridCol w:w="1950"/>
        <w:gridCol w:w="1846"/>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8620" w:type="dxa"/>
            <w:gridSpan w:val="4"/>
            <w:vAlign w:val="center"/>
          </w:tcPr>
          <w:p>
            <w:pPr>
              <w:pStyle w:val="14"/>
              <w:keepNext w:val="0"/>
              <w:keepLines w:val="0"/>
              <w:pageBreakBefore w:val="0"/>
              <w:wordWrap/>
              <w:overflowPunct/>
              <w:bidi w:val="0"/>
              <w:spacing w:before="34"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3" w:hRule="atLeast"/>
          <w:jc w:val="center"/>
        </w:trPr>
        <w:tc>
          <w:tcPr>
            <w:tcW w:w="2896" w:type="dxa"/>
            <w:vAlign w:val="center"/>
          </w:tcPr>
          <w:p>
            <w:pPr>
              <w:pStyle w:val="14"/>
              <w:keepNext w:val="0"/>
              <w:keepLines w:val="0"/>
              <w:pageBreakBefore w:val="0"/>
              <w:wordWrap/>
              <w:overflowPunct/>
              <w:bidi w:val="0"/>
              <w:spacing w:before="61"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信息内容</w:t>
            </w:r>
          </w:p>
        </w:tc>
        <w:tc>
          <w:tcPr>
            <w:tcW w:w="1950" w:type="dxa"/>
            <w:vAlign w:val="center"/>
          </w:tcPr>
          <w:p>
            <w:pPr>
              <w:pStyle w:val="14"/>
              <w:keepNext w:val="0"/>
              <w:keepLines w:val="0"/>
              <w:pageBreakBefore w:val="0"/>
              <w:wordWrap/>
              <w:overflowPunct/>
              <w:bidi w:val="0"/>
              <w:spacing w:before="29"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本年制发件数</w:t>
            </w:r>
          </w:p>
        </w:tc>
        <w:tc>
          <w:tcPr>
            <w:tcW w:w="1846" w:type="dxa"/>
            <w:vAlign w:val="center"/>
          </w:tcPr>
          <w:p>
            <w:pPr>
              <w:pStyle w:val="14"/>
              <w:keepNext w:val="0"/>
              <w:keepLines w:val="0"/>
              <w:pageBreakBefore w:val="0"/>
              <w:wordWrap/>
              <w:overflowPunct/>
              <w:bidi w:val="0"/>
              <w:spacing w:before="19"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本年废止件数</w:t>
            </w:r>
          </w:p>
        </w:tc>
        <w:tc>
          <w:tcPr>
            <w:tcW w:w="1928" w:type="dxa"/>
            <w:vAlign w:val="center"/>
          </w:tcPr>
          <w:p>
            <w:pPr>
              <w:pStyle w:val="14"/>
              <w:keepNext w:val="0"/>
              <w:keepLines w:val="0"/>
              <w:pageBreakBefore w:val="0"/>
              <w:wordWrap/>
              <w:overflowPunct/>
              <w:bidi w:val="0"/>
              <w:spacing w:before="41"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7" w:hRule="atLeast"/>
          <w:jc w:val="center"/>
        </w:trPr>
        <w:tc>
          <w:tcPr>
            <w:tcW w:w="2896" w:type="dxa"/>
            <w:vAlign w:val="center"/>
          </w:tcPr>
          <w:p>
            <w:pPr>
              <w:pStyle w:val="14"/>
              <w:keepNext w:val="0"/>
              <w:keepLines w:val="0"/>
              <w:pageBreakBefore w:val="0"/>
              <w:wordWrap/>
              <w:overflowPunct/>
              <w:bidi w:val="0"/>
              <w:spacing w:before="50" w:line="560" w:lineRule="exact"/>
              <w:ind w:left="85"/>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8"/>
                <w:sz w:val="21"/>
                <w:szCs w:val="21"/>
              </w:rPr>
              <w:t>规章</w:t>
            </w:r>
          </w:p>
        </w:tc>
        <w:tc>
          <w:tcPr>
            <w:tcW w:w="1950"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1846"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1928"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jc w:val="center"/>
        </w:trPr>
        <w:tc>
          <w:tcPr>
            <w:tcW w:w="2896" w:type="dxa"/>
            <w:vAlign w:val="center"/>
          </w:tcPr>
          <w:p>
            <w:pPr>
              <w:pStyle w:val="14"/>
              <w:keepNext w:val="0"/>
              <w:keepLines w:val="0"/>
              <w:pageBreakBefore w:val="0"/>
              <w:wordWrap/>
              <w:overflowPunct/>
              <w:bidi w:val="0"/>
              <w:spacing w:before="50" w:line="560" w:lineRule="exact"/>
              <w:ind w:left="85"/>
              <w:jc w:val="center"/>
              <w:rPr>
                <w:rFonts w:hint="default" w:ascii="Times New Roman" w:hAnsi="Times New Roman" w:eastAsia="仿宋_GB2312" w:cs="Times New Roman"/>
                <w:color w:val="auto"/>
                <w:spacing w:val="8"/>
                <w:sz w:val="21"/>
                <w:szCs w:val="21"/>
              </w:rPr>
            </w:pPr>
            <w:r>
              <w:rPr>
                <w:rFonts w:hint="default" w:ascii="Times New Roman" w:hAnsi="Times New Roman" w:eastAsia="仿宋_GB2312" w:cs="Times New Roman"/>
                <w:color w:val="auto"/>
                <w:spacing w:val="8"/>
                <w:sz w:val="21"/>
                <w:szCs w:val="21"/>
              </w:rPr>
              <w:t>规范性文件</w:t>
            </w:r>
          </w:p>
        </w:tc>
        <w:tc>
          <w:tcPr>
            <w:tcW w:w="1950" w:type="dxa"/>
            <w:vAlign w:val="center"/>
          </w:tcPr>
          <w:p>
            <w:pPr>
              <w:pStyle w:val="14"/>
              <w:keepNext w:val="0"/>
              <w:keepLines w:val="0"/>
              <w:pageBreakBefore w:val="0"/>
              <w:wordWrap/>
              <w:overflowPunct/>
              <w:bidi w:val="0"/>
              <w:spacing w:before="50" w:line="560" w:lineRule="exact"/>
              <w:ind w:left="85"/>
              <w:jc w:val="center"/>
              <w:rPr>
                <w:rFonts w:hint="default" w:ascii="Times New Roman" w:hAnsi="Times New Roman" w:eastAsia="仿宋_GB2312" w:cs="Times New Roman"/>
                <w:color w:val="auto"/>
                <w:spacing w:val="8"/>
                <w:sz w:val="21"/>
                <w:szCs w:val="21"/>
                <w:lang w:val="en-US" w:eastAsia="zh-CN"/>
              </w:rPr>
            </w:pPr>
            <w:r>
              <w:rPr>
                <w:rFonts w:hint="default" w:ascii="Times New Roman" w:hAnsi="Times New Roman" w:eastAsia="仿宋_GB2312" w:cs="Times New Roman"/>
                <w:color w:val="auto"/>
                <w:spacing w:val="8"/>
                <w:sz w:val="21"/>
                <w:szCs w:val="21"/>
                <w:lang w:val="en-US" w:eastAsia="zh-CN"/>
              </w:rPr>
              <w:t>0</w:t>
            </w:r>
          </w:p>
        </w:tc>
        <w:tc>
          <w:tcPr>
            <w:tcW w:w="1846" w:type="dxa"/>
            <w:vAlign w:val="center"/>
          </w:tcPr>
          <w:p>
            <w:pPr>
              <w:pStyle w:val="14"/>
              <w:keepNext w:val="0"/>
              <w:keepLines w:val="0"/>
              <w:pageBreakBefore w:val="0"/>
              <w:wordWrap/>
              <w:overflowPunct/>
              <w:bidi w:val="0"/>
              <w:spacing w:before="50" w:line="560" w:lineRule="exact"/>
              <w:ind w:left="85"/>
              <w:jc w:val="center"/>
              <w:rPr>
                <w:rFonts w:hint="default" w:ascii="Times New Roman" w:hAnsi="Times New Roman" w:eastAsia="仿宋_GB2312" w:cs="Times New Roman"/>
                <w:color w:val="auto"/>
                <w:spacing w:val="8"/>
                <w:sz w:val="21"/>
                <w:szCs w:val="21"/>
                <w:lang w:val="en-US" w:eastAsia="zh-CN"/>
              </w:rPr>
            </w:pPr>
            <w:r>
              <w:rPr>
                <w:rFonts w:hint="default" w:ascii="Times New Roman" w:hAnsi="Times New Roman" w:eastAsia="仿宋_GB2312" w:cs="Times New Roman"/>
                <w:color w:val="auto"/>
                <w:spacing w:val="8"/>
                <w:sz w:val="21"/>
                <w:szCs w:val="21"/>
                <w:lang w:val="en-US" w:eastAsia="zh-CN"/>
              </w:rPr>
              <w:t>0</w:t>
            </w:r>
          </w:p>
        </w:tc>
        <w:tc>
          <w:tcPr>
            <w:tcW w:w="1928" w:type="dxa"/>
            <w:vAlign w:val="center"/>
          </w:tcPr>
          <w:p>
            <w:pPr>
              <w:pStyle w:val="14"/>
              <w:keepNext w:val="0"/>
              <w:keepLines w:val="0"/>
              <w:pageBreakBefore w:val="0"/>
              <w:wordWrap/>
              <w:overflowPunct/>
              <w:bidi w:val="0"/>
              <w:spacing w:before="50" w:line="560" w:lineRule="exact"/>
              <w:ind w:left="85"/>
              <w:jc w:val="center"/>
              <w:rPr>
                <w:rFonts w:hint="default" w:ascii="Times New Roman" w:hAnsi="Times New Roman" w:eastAsia="仿宋_GB2312" w:cs="Times New Roman"/>
                <w:color w:val="auto"/>
                <w:spacing w:val="8"/>
                <w:sz w:val="21"/>
                <w:szCs w:val="21"/>
                <w:lang w:val="en-US" w:eastAsia="zh-CN"/>
              </w:rPr>
            </w:pPr>
            <w:r>
              <w:rPr>
                <w:rFonts w:hint="default" w:ascii="Times New Roman" w:hAnsi="Times New Roman" w:eastAsia="仿宋_GB2312" w:cs="Times New Roman"/>
                <w:color w:val="auto"/>
                <w:spacing w:val="8"/>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7" w:hRule="atLeast"/>
          <w:jc w:val="center"/>
        </w:trPr>
        <w:tc>
          <w:tcPr>
            <w:tcW w:w="8620" w:type="dxa"/>
            <w:gridSpan w:val="4"/>
            <w:vAlign w:val="center"/>
          </w:tcPr>
          <w:p>
            <w:pPr>
              <w:pStyle w:val="14"/>
              <w:keepNext w:val="0"/>
              <w:keepLines w:val="0"/>
              <w:pageBreakBefore w:val="0"/>
              <w:wordWrap/>
              <w:overflowPunct/>
              <w:bidi w:val="0"/>
              <w:spacing w:before="43"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jc w:val="center"/>
        </w:trPr>
        <w:tc>
          <w:tcPr>
            <w:tcW w:w="2896" w:type="dxa"/>
            <w:vAlign w:val="center"/>
          </w:tcPr>
          <w:p>
            <w:pPr>
              <w:pStyle w:val="14"/>
              <w:keepNext w:val="0"/>
              <w:keepLines w:val="0"/>
              <w:pageBreakBefore w:val="0"/>
              <w:wordWrap/>
              <w:overflowPunct/>
              <w:bidi w:val="0"/>
              <w:spacing w:before="43"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信息内容</w:t>
            </w:r>
          </w:p>
        </w:tc>
        <w:tc>
          <w:tcPr>
            <w:tcW w:w="5724" w:type="dxa"/>
            <w:gridSpan w:val="3"/>
            <w:vAlign w:val="center"/>
          </w:tcPr>
          <w:p>
            <w:pPr>
              <w:pStyle w:val="14"/>
              <w:keepNext w:val="0"/>
              <w:keepLines w:val="0"/>
              <w:pageBreakBefore w:val="0"/>
              <w:wordWrap/>
              <w:overflowPunct/>
              <w:bidi w:val="0"/>
              <w:spacing w:before="72"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jc w:val="center"/>
        </w:trPr>
        <w:tc>
          <w:tcPr>
            <w:tcW w:w="2896" w:type="dxa"/>
            <w:vAlign w:val="center"/>
          </w:tcPr>
          <w:p>
            <w:pPr>
              <w:pStyle w:val="14"/>
              <w:keepNext w:val="0"/>
              <w:keepLines w:val="0"/>
              <w:pageBreakBefore w:val="0"/>
              <w:wordWrap/>
              <w:overflowPunct/>
              <w:bidi w:val="0"/>
              <w:spacing w:before="45"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行政许可</w:t>
            </w:r>
          </w:p>
        </w:tc>
        <w:tc>
          <w:tcPr>
            <w:tcW w:w="5724" w:type="dxa"/>
            <w:gridSpan w:val="3"/>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snapToGrid w:val="0"/>
                <w:color w:val="auto"/>
                <w:spacing w:val="8"/>
                <w:kern w:val="0"/>
                <w:sz w:val="21"/>
                <w:szCs w:val="21"/>
                <w:lang w:val="en-US" w:eastAsia="zh-CN" w:bidi="ar-SA"/>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8620" w:type="dxa"/>
            <w:gridSpan w:val="4"/>
            <w:vAlign w:val="center"/>
          </w:tcPr>
          <w:p>
            <w:pPr>
              <w:pStyle w:val="14"/>
              <w:keepNext w:val="0"/>
              <w:keepLines w:val="0"/>
              <w:pageBreakBefore w:val="0"/>
              <w:wordWrap/>
              <w:overflowPunct/>
              <w:bidi w:val="0"/>
              <w:spacing w:before="34"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1" w:hRule="atLeast"/>
          <w:jc w:val="center"/>
        </w:trPr>
        <w:tc>
          <w:tcPr>
            <w:tcW w:w="2896" w:type="dxa"/>
            <w:vAlign w:val="center"/>
          </w:tcPr>
          <w:p>
            <w:pPr>
              <w:pStyle w:val="14"/>
              <w:keepNext w:val="0"/>
              <w:keepLines w:val="0"/>
              <w:pageBreakBefore w:val="0"/>
              <w:wordWrap/>
              <w:overflowPunct/>
              <w:bidi w:val="0"/>
              <w:spacing w:before="66"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信息内容</w:t>
            </w:r>
          </w:p>
        </w:tc>
        <w:tc>
          <w:tcPr>
            <w:tcW w:w="5724" w:type="dxa"/>
            <w:gridSpan w:val="3"/>
            <w:vAlign w:val="center"/>
          </w:tcPr>
          <w:p>
            <w:pPr>
              <w:pStyle w:val="14"/>
              <w:keepNext w:val="0"/>
              <w:keepLines w:val="0"/>
              <w:pageBreakBefore w:val="0"/>
              <w:wordWrap/>
              <w:overflowPunct/>
              <w:bidi w:val="0"/>
              <w:spacing w:before="64"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8" w:hRule="atLeast"/>
          <w:jc w:val="center"/>
        </w:trPr>
        <w:tc>
          <w:tcPr>
            <w:tcW w:w="2896" w:type="dxa"/>
            <w:vAlign w:val="center"/>
          </w:tcPr>
          <w:p>
            <w:pPr>
              <w:pStyle w:val="14"/>
              <w:keepNext w:val="0"/>
              <w:keepLines w:val="0"/>
              <w:pageBreakBefore w:val="0"/>
              <w:wordWrap/>
              <w:overflowPunct/>
              <w:bidi w:val="0"/>
              <w:spacing w:before="77" w:line="560" w:lineRule="exact"/>
              <w:ind w:left="85"/>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7"/>
                <w:sz w:val="21"/>
                <w:szCs w:val="21"/>
              </w:rPr>
              <w:t>行政处罚</w:t>
            </w:r>
          </w:p>
        </w:tc>
        <w:tc>
          <w:tcPr>
            <w:tcW w:w="5724" w:type="dxa"/>
            <w:gridSpan w:val="3"/>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jc w:val="center"/>
        </w:trPr>
        <w:tc>
          <w:tcPr>
            <w:tcW w:w="2896" w:type="dxa"/>
            <w:vAlign w:val="center"/>
          </w:tcPr>
          <w:p>
            <w:pPr>
              <w:pStyle w:val="14"/>
              <w:keepNext w:val="0"/>
              <w:keepLines w:val="0"/>
              <w:pageBreakBefore w:val="0"/>
              <w:wordWrap/>
              <w:overflowPunct/>
              <w:bidi w:val="0"/>
              <w:spacing w:before="78" w:line="560" w:lineRule="exact"/>
              <w:ind w:left="85"/>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sz w:val="21"/>
                <w:szCs w:val="21"/>
              </w:rPr>
              <w:t>行政强制</w:t>
            </w:r>
          </w:p>
        </w:tc>
        <w:tc>
          <w:tcPr>
            <w:tcW w:w="5724" w:type="dxa"/>
            <w:gridSpan w:val="3"/>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8" w:hRule="atLeast"/>
          <w:jc w:val="center"/>
        </w:trPr>
        <w:tc>
          <w:tcPr>
            <w:tcW w:w="8620" w:type="dxa"/>
            <w:gridSpan w:val="4"/>
            <w:vAlign w:val="center"/>
          </w:tcPr>
          <w:p>
            <w:pPr>
              <w:pStyle w:val="14"/>
              <w:keepNext w:val="0"/>
              <w:keepLines w:val="0"/>
              <w:pageBreakBefore w:val="0"/>
              <w:wordWrap/>
              <w:overflowPunct/>
              <w:bidi w:val="0"/>
              <w:spacing w:before="78"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3" w:hRule="atLeast"/>
          <w:jc w:val="center"/>
        </w:trPr>
        <w:tc>
          <w:tcPr>
            <w:tcW w:w="2896" w:type="dxa"/>
            <w:vAlign w:val="center"/>
          </w:tcPr>
          <w:p>
            <w:pPr>
              <w:pStyle w:val="14"/>
              <w:keepNext w:val="0"/>
              <w:keepLines w:val="0"/>
              <w:pageBreakBefore w:val="0"/>
              <w:wordWrap/>
              <w:overflowPunct/>
              <w:bidi w:val="0"/>
              <w:spacing w:before="59"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信息内容</w:t>
            </w:r>
          </w:p>
        </w:tc>
        <w:tc>
          <w:tcPr>
            <w:tcW w:w="5724" w:type="dxa"/>
            <w:gridSpan w:val="3"/>
            <w:vAlign w:val="center"/>
          </w:tcPr>
          <w:p>
            <w:pPr>
              <w:pStyle w:val="14"/>
              <w:keepNext w:val="0"/>
              <w:keepLines w:val="0"/>
              <w:pageBreakBefore w:val="0"/>
              <w:wordWrap/>
              <w:overflowPunct/>
              <w:bidi w:val="0"/>
              <w:spacing w:before="68"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jc w:val="center"/>
        </w:trPr>
        <w:tc>
          <w:tcPr>
            <w:tcW w:w="2896" w:type="dxa"/>
            <w:vAlign w:val="center"/>
          </w:tcPr>
          <w:p>
            <w:pPr>
              <w:pStyle w:val="14"/>
              <w:keepNext w:val="0"/>
              <w:keepLines w:val="0"/>
              <w:pageBreakBefore w:val="0"/>
              <w:wordWrap/>
              <w:overflowPunct/>
              <w:bidi w:val="0"/>
              <w:spacing w:before="60" w:line="560" w:lineRule="exact"/>
              <w:ind w:left="85"/>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行政事业性收费</w:t>
            </w:r>
          </w:p>
        </w:tc>
        <w:tc>
          <w:tcPr>
            <w:tcW w:w="5724" w:type="dxa"/>
            <w:gridSpan w:val="3"/>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32" w:firstLineChars="200"/>
        <w:textAlignment w:val="auto"/>
        <w:rPr>
          <w:rFonts w:hint="default" w:ascii="Times New Roman" w:hAnsi="Times New Roman" w:eastAsia="黑体" w:cs="Times New Roman"/>
          <w:b w:val="0"/>
          <w:bCs w:val="0"/>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32" w:firstLineChars="200"/>
        <w:textAlignment w:val="auto"/>
        <w:rPr>
          <w:rFonts w:hint="default" w:ascii="Times New Roman" w:hAnsi="Times New Roman" w:eastAsia="黑体" w:cs="Times New Roman"/>
          <w:b w:val="0"/>
          <w:bCs w:val="0"/>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32" w:firstLineChars="200"/>
        <w:textAlignment w:val="auto"/>
        <w:rPr>
          <w:rFonts w:hint="default" w:ascii="Times New Roman" w:hAnsi="Times New Roman" w:eastAsia="黑体" w:cs="Times New Roman"/>
          <w:b w:val="0"/>
          <w:bCs w:val="0"/>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32" w:firstLineChars="200"/>
        <w:textAlignment w:val="auto"/>
        <w:rPr>
          <w:rFonts w:hint="default" w:ascii="Times New Roman" w:hAnsi="Times New Roman" w:eastAsia="黑体" w:cs="Times New Roman"/>
          <w:b w:val="0"/>
          <w:bCs w:val="0"/>
          <w:color w:val="auto"/>
          <w:spacing w:val="-2"/>
          <w:sz w:val="32"/>
          <w:szCs w:val="32"/>
          <w:lang w:val="en-US" w:eastAsia="zh-CN"/>
        </w:rPr>
      </w:pPr>
      <w:r>
        <w:rPr>
          <w:rFonts w:hint="default" w:ascii="Times New Roman" w:hAnsi="Times New Roman" w:eastAsia="黑体" w:cs="Times New Roman"/>
          <w:b w:val="0"/>
          <w:bCs w:val="0"/>
          <w:color w:val="auto"/>
          <w:spacing w:val="-2"/>
          <w:sz w:val="32"/>
          <w:szCs w:val="32"/>
          <w:lang w:val="en-US" w:eastAsia="zh-CN"/>
        </w:rPr>
        <w:t>三、</w:t>
      </w:r>
      <w:r>
        <w:rPr>
          <w:rFonts w:hint="default" w:ascii="Times New Roman" w:hAnsi="Times New Roman" w:eastAsia="黑体" w:cs="Times New Roman"/>
          <w:b w:val="0"/>
          <w:bCs w:val="0"/>
          <w:color w:val="auto"/>
          <w:spacing w:val="-2"/>
          <w:sz w:val="32"/>
          <w:szCs w:val="32"/>
        </w:rPr>
        <w:t>收到和处理政府信息公开申请情况</w:t>
      </w:r>
    </w:p>
    <w:tbl>
      <w:tblPr>
        <w:tblStyle w:val="13"/>
        <w:tblW w:w="891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5"/>
        <w:gridCol w:w="799"/>
        <w:gridCol w:w="3084"/>
        <w:gridCol w:w="490"/>
        <w:gridCol w:w="692"/>
        <w:gridCol w:w="692"/>
        <w:gridCol w:w="692"/>
        <w:gridCol w:w="703"/>
        <w:gridCol w:w="496"/>
        <w:gridCol w:w="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8" w:hRule="atLeast"/>
          <w:jc w:val="center"/>
        </w:trPr>
        <w:tc>
          <w:tcPr>
            <w:tcW w:w="4668" w:type="dxa"/>
            <w:gridSpan w:val="3"/>
            <w:vMerge w:val="restart"/>
            <w:tcBorders>
              <w:bottom w:val="nil"/>
            </w:tcBorders>
            <w:vAlign w:val="center"/>
          </w:tcPr>
          <w:p>
            <w:pPr>
              <w:pStyle w:val="14"/>
              <w:keepNext w:val="0"/>
              <w:keepLines w:val="0"/>
              <w:pageBreakBefore w:val="0"/>
              <w:wordWrap/>
              <w:overflowPunct/>
              <w:bidi w:val="0"/>
              <w:spacing w:before="75" w:line="560" w:lineRule="exact"/>
              <w:ind w:left="185" w:right="259" w:firstLine="109"/>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(本列数据的勾稽关系为：第一项加第</w:t>
            </w:r>
            <w:r>
              <w:rPr>
                <w:rFonts w:hint="default" w:ascii="Times New Roman" w:hAnsi="Times New Roman" w:eastAsia="方正仿宋_GB2312" w:cs="Times New Roman"/>
                <w:color w:val="auto"/>
                <w:spacing w:val="2"/>
                <w:sz w:val="21"/>
                <w:szCs w:val="21"/>
              </w:rPr>
              <w:t>二项之和，等于第三项加第四项之和)</w:t>
            </w:r>
          </w:p>
        </w:tc>
        <w:tc>
          <w:tcPr>
            <w:tcW w:w="4251" w:type="dxa"/>
            <w:gridSpan w:val="7"/>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jc w:val="center"/>
        </w:trPr>
        <w:tc>
          <w:tcPr>
            <w:tcW w:w="4668" w:type="dxa"/>
            <w:gridSpan w:val="3"/>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490" w:type="dxa"/>
            <w:vMerge w:val="restart"/>
            <w:tcBorders>
              <w:bottom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自然人</w:t>
            </w:r>
          </w:p>
        </w:tc>
        <w:tc>
          <w:tcPr>
            <w:tcW w:w="3275" w:type="dxa"/>
            <w:gridSpan w:val="5"/>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法人或其他组织</w:t>
            </w:r>
          </w:p>
        </w:tc>
        <w:tc>
          <w:tcPr>
            <w:tcW w:w="486" w:type="dxa"/>
            <w:vMerge w:val="restart"/>
            <w:tcBorders>
              <w:bottom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3" w:hRule="atLeast"/>
          <w:jc w:val="center"/>
        </w:trPr>
        <w:tc>
          <w:tcPr>
            <w:tcW w:w="4668" w:type="dxa"/>
            <w:gridSpan w:val="3"/>
            <w:vMerge w:val="continue"/>
            <w:tcBorders>
              <w:top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490" w:type="dxa"/>
            <w:vMerge w:val="continue"/>
            <w:tcBorders>
              <w:top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692"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商业企业</w:t>
            </w:r>
          </w:p>
        </w:tc>
        <w:tc>
          <w:tcPr>
            <w:tcW w:w="692"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科研机构</w:t>
            </w:r>
          </w:p>
        </w:tc>
        <w:tc>
          <w:tcPr>
            <w:tcW w:w="692"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社会公益组织</w:t>
            </w:r>
          </w:p>
        </w:tc>
        <w:tc>
          <w:tcPr>
            <w:tcW w:w="703"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法律服务机构</w:t>
            </w:r>
          </w:p>
        </w:tc>
        <w:tc>
          <w:tcPr>
            <w:tcW w:w="496"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其他</w:t>
            </w:r>
          </w:p>
        </w:tc>
        <w:tc>
          <w:tcPr>
            <w:tcW w:w="486" w:type="dxa"/>
            <w:vMerge w:val="continue"/>
            <w:tcBorders>
              <w:top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4668" w:type="dxa"/>
            <w:gridSpan w:val="3"/>
            <w:vAlign w:val="center"/>
          </w:tcPr>
          <w:p>
            <w:pPr>
              <w:pStyle w:val="14"/>
              <w:keepNext w:val="0"/>
              <w:keepLines w:val="0"/>
              <w:pageBreakBefore w:val="0"/>
              <w:wordWrap/>
              <w:overflowPunct/>
              <w:bidi w:val="0"/>
              <w:spacing w:before="75" w:line="560" w:lineRule="exact"/>
              <w:ind w:left="95"/>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pacing w:val="-1"/>
                <w:sz w:val="21"/>
                <w:szCs w:val="21"/>
              </w:rPr>
              <w:t>一、本年新收政府信息公开申请数量</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3</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1</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4668" w:type="dxa"/>
            <w:gridSpan w:val="3"/>
            <w:vAlign w:val="center"/>
          </w:tcPr>
          <w:p>
            <w:pPr>
              <w:pStyle w:val="14"/>
              <w:keepNext w:val="0"/>
              <w:keepLines w:val="0"/>
              <w:pageBreakBefore w:val="0"/>
              <w:wordWrap/>
              <w:overflowPunct/>
              <w:bidi w:val="0"/>
              <w:spacing w:before="87" w:line="560" w:lineRule="exact"/>
              <w:ind w:left="95"/>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二、上年结转政府信息公开申请数量</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restart"/>
            <w:tcBorders>
              <w:bottom w:val="nil"/>
            </w:tcBorders>
            <w:vAlign w:val="center"/>
          </w:tcPr>
          <w:p>
            <w:pPr>
              <w:pStyle w:val="14"/>
              <w:keepNext w:val="0"/>
              <w:keepLines w:val="0"/>
              <w:pageBreakBefore w:val="0"/>
              <w:wordWrap/>
              <w:overflowPunct/>
              <w:bidi w:val="0"/>
              <w:spacing w:before="75"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pacing w:val="-22"/>
                <w:sz w:val="21"/>
                <w:szCs w:val="21"/>
              </w:rPr>
              <w:t>三、</w:t>
            </w:r>
          </w:p>
          <w:p>
            <w:pPr>
              <w:pStyle w:val="14"/>
              <w:keepNext w:val="0"/>
              <w:keepLines w:val="0"/>
              <w:pageBreakBefore w:val="0"/>
              <w:wordWrap/>
              <w:overflowPunct/>
              <w:bidi w:val="0"/>
              <w:spacing w:line="560" w:lineRule="exact"/>
              <w:ind w:left="105"/>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pacing w:val="-3"/>
                <w:sz w:val="21"/>
                <w:szCs w:val="21"/>
              </w:rPr>
              <w:t>本年</w:t>
            </w:r>
          </w:p>
          <w:p>
            <w:pPr>
              <w:pStyle w:val="14"/>
              <w:keepNext w:val="0"/>
              <w:keepLines w:val="0"/>
              <w:pageBreakBefore w:val="0"/>
              <w:wordWrap/>
              <w:overflowPunct/>
              <w:bidi w:val="0"/>
              <w:spacing w:line="560" w:lineRule="exact"/>
              <w:ind w:left="105"/>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pacing w:val="6"/>
                <w:sz w:val="21"/>
                <w:szCs w:val="21"/>
              </w:rPr>
              <w:t>度办</w:t>
            </w:r>
          </w:p>
          <w:p>
            <w:pPr>
              <w:pStyle w:val="14"/>
              <w:keepNext w:val="0"/>
              <w:keepLines w:val="0"/>
              <w:pageBreakBefore w:val="0"/>
              <w:wordWrap/>
              <w:overflowPunct/>
              <w:bidi w:val="0"/>
              <w:spacing w:line="560" w:lineRule="exact"/>
              <w:ind w:left="105"/>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pacing w:val="6"/>
                <w:sz w:val="21"/>
                <w:szCs w:val="21"/>
              </w:rPr>
              <w:t>理结</w:t>
            </w:r>
          </w:p>
          <w:p>
            <w:pPr>
              <w:pStyle w:val="14"/>
              <w:keepNext w:val="0"/>
              <w:keepLines w:val="0"/>
              <w:pageBreakBefore w:val="0"/>
              <w:wordWrap/>
              <w:overflowPunct/>
              <w:bidi w:val="0"/>
              <w:spacing w:line="560" w:lineRule="exact"/>
              <w:ind w:left="225"/>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果</w:t>
            </w:r>
          </w:p>
        </w:tc>
        <w:tc>
          <w:tcPr>
            <w:tcW w:w="38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lang w:eastAsia="zh-CN"/>
              </w:rPr>
              <w:t>（一）</w:t>
            </w:r>
            <w:r>
              <w:rPr>
                <w:rFonts w:hint="default" w:ascii="Times New Roman" w:hAnsi="Times New Roman" w:eastAsia="方正仿宋_GB2312" w:cs="Times New Roman"/>
                <w:color w:val="auto"/>
                <w:sz w:val="21"/>
                <w:szCs w:val="21"/>
              </w:rPr>
              <w:t>予以公开</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8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lang w:eastAsia="zh-CN"/>
              </w:rPr>
              <w:t>（二）</w:t>
            </w:r>
            <w:r>
              <w:rPr>
                <w:rFonts w:hint="default" w:ascii="Times New Roman" w:hAnsi="Times New Roman" w:eastAsia="方正仿宋_GB2312" w:cs="Times New Roman"/>
                <w:color w:val="auto"/>
                <w:sz w:val="21"/>
                <w:szCs w:val="21"/>
              </w:rPr>
              <w:t>部分公开(区分处理的</w:t>
            </w:r>
            <w:r>
              <w:rPr>
                <w:rFonts w:hint="default" w:ascii="Times New Roman" w:hAnsi="Times New Roman" w:eastAsia="方正仿宋_GB2312" w:cs="Times New Roman"/>
                <w:color w:val="auto"/>
                <w:sz w:val="21"/>
                <w:szCs w:val="21"/>
                <w:lang w:eastAsia="zh-CN"/>
              </w:rPr>
              <w:t>，</w:t>
            </w:r>
            <w:r>
              <w:rPr>
                <w:rFonts w:hint="default" w:ascii="Times New Roman" w:hAnsi="Times New Roman" w:eastAsia="方正仿宋_GB2312" w:cs="Times New Roman"/>
                <w:color w:val="auto"/>
                <w:sz w:val="21"/>
                <w:szCs w:val="21"/>
              </w:rPr>
              <w:t>只计这一情形</w:t>
            </w:r>
            <w:r>
              <w:rPr>
                <w:rFonts w:hint="default" w:ascii="Times New Roman" w:hAnsi="Times New Roman" w:eastAsia="方正仿宋_GB2312" w:cs="Times New Roman"/>
                <w:color w:val="auto"/>
                <w:sz w:val="21"/>
                <w:szCs w:val="21"/>
                <w:lang w:eastAsia="zh-CN"/>
              </w:rPr>
              <w:t>，</w:t>
            </w:r>
            <w:r>
              <w:rPr>
                <w:rFonts w:hint="default" w:ascii="Times New Roman" w:hAnsi="Times New Roman" w:eastAsia="方正仿宋_GB2312" w:cs="Times New Roman"/>
                <w:color w:val="auto"/>
                <w:sz w:val="21"/>
                <w:szCs w:val="21"/>
              </w:rPr>
              <w:t>不计其他情形)</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restart"/>
            <w:tcBorders>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(三)不予公开</w:t>
            </w: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1.属于国家秘密</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2.其他法律行政法规禁止公开</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3.危及“三安全一稳定”</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4.保护第三方合法权益</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5.属于三类内部事务信息</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6.属于四类过程性信息</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7.属于行政执法案卷</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8.属于行政查询事项</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restart"/>
            <w:tcBorders>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(四)无法提供</w:t>
            </w: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1.本机关不掌握相关政府信息</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3</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1</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2.没有现成信息需要另行制作</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3.补正后申请内容仍不明确</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restart"/>
            <w:tcBorders>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(五)不予处理</w:t>
            </w: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1.信访举报投诉类申请</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2.重复申请</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3.要求提供公开出版物</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4.无正当理由大量反复申请</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5.要求行政机关确认或重新出具已获取信息</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restart"/>
            <w:tcBorders>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(六)其他处理</w:t>
            </w: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lang w:val="en-US" w:eastAsia="zh-CN"/>
              </w:rPr>
              <w:t>1.</w:t>
            </w:r>
            <w:r>
              <w:rPr>
                <w:rFonts w:hint="default" w:ascii="Times New Roman" w:hAnsi="Times New Roman" w:eastAsia="方正仿宋_GB2312" w:cs="Times New Roman"/>
                <w:color w:val="auto"/>
                <w:sz w:val="21"/>
                <w:szCs w:val="21"/>
              </w:rPr>
              <w:t>申请人无正当理由逾期不补正</w:t>
            </w:r>
            <w:r>
              <w:rPr>
                <w:rFonts w:hint="default" w:ascii="Times New Roman" w:hAnsi="Times New Roman" w:eastAsia="方正仿宋_GB2312" w:cs="Times New Roman"/>
                <w:color w:val="auto"/>
                <w:sz w:val="21"/>
                <w:szCs w:val="21"/>
                <w:lang w:eastAsia="zh-CN"/>
              </w:rPr>
              <w:t>、</w:t>
            </w:r>
            <w:r>
              <w:rPr>
                <w:rFonts w:hint="default" w:ascii="Times New Roman" w:hAnsi="Times New Roman" w:eastAsia="方正仿宋_GB2312" w:cs="Times New Roman"/>
                <w:color w:val="auto"/>
                <w:sz w:val="21"/>
                <w:szCs w:val="21"/>
              </w:rPr>
              <w:t>行政机关不再处理其政府信息公开申请</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2.申请人逾期未按收费通知要求缴纳费用、行政机关不再处理其政府信息公开申请</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799" w:type="dxa"/>
            <w:vMerge w:val="continue"/>
            <w:tcBorders>
              <w:top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105" w:firstLineChars="50"/>
              <w:jc w:val="center"/>
              <w:textAlignment w:val="baseline"/>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3.其他</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785" w:type="dxa"/>
            <w:vMerge w:val="continue"/>
            <w:tcBorders>
              <w:top w:val="nil"/>
            </w:tcBorders>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p>
        </w:tc>
        <w:tc>
          <w:tcPr>
            <w:tcW w:w="3883" w:type="dxa"/>
            <w:gridSpan w:val="2"/>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(七)总计</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3</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1</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b/>
                <w:bCs/>
                <w:color w:val="auto"/>
                <w:sz w:val="21"/>
                <w:szCs w:val="21"/>
                <w:lang w:val="en-US" w:eastAsia="zh-CN"/>
              </w:rPr>
            </w:pPr>
            <w:r>
              <w:rPr>
                <w:rFonts w:hint="default" w:ascii="Times New Roman" w:hAnsi="Times New Roman" w:eastAsia="方正仿宋_GB2312" w:cs="Times New Roman"/>
                <w:b/>
                <w:bCs/>
                <w:color w:val="auto"/>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4668" w:type="dxa"/>
            <w:gridSpan w:val="3"/>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四、结转下年度继续办理</w:t>
            </w:r>
          </w:p>
        </w:tc>
        <w:tc>
          <w:tcPr>
            <w:tcW w:w="490"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0</w:t>
            </w:r>
          </w:p>
        </w:tc>
        <w:tc>
          <w:tcPr>
            <w:tcW w:w="692"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0</w:t>
            </w:r>
          </w:p>
        </w:tc>
        <w:tc>
          <w:tcPr>
            <w:tcW w:w="703"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0</w:t>
            </w:r>
          </w:p>
        </w:tc>
        <w:tc>
          <w:tcPr>
            <w:tcW w:w="49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0</w:t>
            </w:r>
          </w:p>
        </w:tc>
        <w:tc>
          <w:tcPr>
            <w:tcW w:w="486" w:type="dxa"/>
            <w:vAlign w:val="center"/>
          </w:tcPr>
          <w:p>
            <w:pPr>
              <w:keepNext w:val="0"/>
              <w:keepLines w:val="0"/>
              <w:pageBreakBefore w:val="0"/>
              <w:wordWrap/>
              <w:overflowPunct/>
              <w:bidi w:val="0"/>
              <w:spacing w:line="560" w:lineRule="exact"/>
              <w:jc w:val="center"/>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left="909"/>
        <w:textAlignment w:val="auto"/>
        <w:outlineLvl w:val="0"/>
        <w:rPr>
          <w:rFonts w:hint="default" w:ascii="Times New Roman" w:hAnsi="Times New Roman" w:eastAsia="黑体"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909"/>
        <w:textAlignment w:val="auto"/>
        <w:outlineLvl w:val="0"/>
        <w:rPr>
          <w:rFonts w:hint="default" w:ascii="Times New Roman" w:hAnsi="Times New Roman" w:eastAsia="黑体"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四、政府信息公开行政复议、行政诉讼情况</w:t>
      </w:r>
    </w:p>
    <w:tbl>
      <w:tblPr>
        <w:tblStyle w:val="13"/>
        <w:tblW w:w="89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jc w:val="center"/>
        </w:trPr>
        <w:tc>
          <w:tcPr>
            <w:tcW w:w="2825" w:type="dxa"/>
            <w:gridSpan w:val="5"/>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行政复议</w:t>
            </w:r>
          </w:p>
        </w:tc>
        <w:tc>
          <w:tcPr>
            <w:tcW w:w="6097" w:type="dxa"/>
            <w:gridSpan w:val="10"/>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jc w:val="center"/>
        </w:trPr>
        <w:tc>
          <w:tcPr>
            <w:tcW w:w="565" w:type="dxa"/>
            <w:vMerge w:val="restart"/>
            <w:tcBorders>
              <w:bottom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结果维持</w:t>
            </w:r>
          </w:p>
        </w:tc>
        <w:tc>
          <w:tcPr>
            <w:tcW w:w="565" w:type="dxa"/>
            <w:vMerge w:val="restart"/>
            <w:tcBorders>
              <w:bottom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结果纠正</w:t>
            </w:r>
          </w:p>
        </w:tc>
        <w:tc>
          <w:tcPr>
            <w:tcW w:w="565" w:type="dxa"/>
            <w:vMerge w:val="restart"/>
            <w:tcBorders>
              <w:bottom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其他结果</w:t>
            </w:r>
          </w:p>
        </w:tc>
        <w:tc>
          <w:tcPr>
            <w:tcW w:w="565" w:type="dxa"/>
            <w:vMerge w:val="restart"/>
            <w:tcBorders>
              <w:bottom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尚未审结</w:t>
            </w:r>
          </w:p>
        </w:tc>
        <w:tc>
          <w:tcPr>
            <w:tcW w:w="565" w:type="dxa"/>
            <w:vMerge w:val="restart"/>
            <w:tcBorders>
              <w:bottom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总计</w:t>
            </w:r>
          </w:p>
        </w:tc>
        <w:tc>
          <w:tcPr>
            <w:tcW w:w="2825" w:type="dxa"/>
            <w:gridSpan w:val="5"/>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未经复议直接起诉</w:t>
            </w:r>
          </w:p>
        </w:tc>
        <w:tc>
          <w:tcPr>
            <w:tcW w:w="3272" w:type="dxa"/>
            <w:gridSpan w:val="5"/>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5" w:hRule="atLeast"/>
          <w:jc w:val="center"/>
        </w:trPr>
        <w:tc>
          <w:tcPr>
            <w:tcW w:w="565" w:type="dxa"/>
            <w:vMerge w:val="continue"/>
            <w:tcBorders>
              <w:top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p>
        </w:tc>
        <w:tc>
          <w:tcPr>
            <w:tcW w:w="565" w:type="dxa"/>
            <w:vMerge w:val="continue"/>
            <w:tcBorders>
              <w:top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p>
        </w:tc>
        <w:tc>
          <w:tcPr>
            <w:tcW w:w="565" w:type="dxa"/>
            <w:vMerge w:val="continue"/>
            <w:tcBorders>
              <w:top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p>
        </w:tc>
        <w:tc>
          <w:tcPr>
            <w:tcW w:w="565" w:type="dxa"/>
            <w:vMerge w:val="continue"/>
            <w:tcBorders>
              <w:top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p>
        </w:tc>
        <w:tc>
          <w:tcPr>
            <w:tcW w:w="565" w:type="dxa"/>
            <w:vMerge w:val="continue"/>
            <w:tcBorders>
              <w:top w:val="nil"/>
            </w:tcBorders>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p>
        </w:tc>
        <w:tc>
          <w:tcPr>
            <w:tcW w:w="565"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结果维持</w:t>
            </w:r>
          </w:p>
        </w:tc>
        <w:tc>
          <w:tcPr>
            <w:tcW w:w="565"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结果纠正</w:t>
            </w:r>
          </w:p>
        </w:tc>
        <w:tc>
          <w:tcPr>
            <w:tcW w:w="565"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其他结果</w:t>
            </w:r>
          </w:p>
        </w:tc>
        <w:tc>
          <w:tcPr>
            <w:tcW w:w="565"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尚未审结</w:t>
            </w:r>
          </w:p>
        </w:tc>
        <w:tc>
          <w:tcPr>
            <w:tcW w:w="565"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总计</w:t>
            </w:r>
          </w:p>
        </w:tc>
        <w:tc>
          <w:tcPr>
            <w:tcW w:w="565"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结果维持</w:t>
            </w:r>
          </w:p>
        </w:tc>
        <w:tc>
          <w:tcPr>
            <w:tcW w:w="566"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结果纠正</w:t>
            </w:r>
          </w:p>
        </w:tc>
        <w:tc>
          <w:tcPr>
            <w:tcW w:w="566"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其他结果</w:t>
            </w:r>
          </w:p>
        </w:tc>
        <w:tc>
          <w:tcPr>
            <w:tcW w:w="566"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尚未审结</w:t>
            </w:r>
          </w:p>
        </w:tc>
        <w:tc>
          <w:tcPr>
            <w:tcW w:w="1009" w:type="dxa"/>
            <w:textDirection w:val="tbRlV"/>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jc w:val="center"/>
        </w:trPr>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w:t>
            </w:r>
          </w:p>
        </w:tc>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w:t>
            </w:r>
          </w:p>
        </w:tc>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5"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6"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6"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66"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1009" w:type="dxa"/>
            <w:vAlign w:val="center"/>
          </w:tcPr>
          <w:p>
            <w:pPr>
              <w:keepNext w:val="0"/>
              <w:keepLines w:val="0"/>
              <w:pageBreakBefore w:val="0"/>
              <w:wordWrap/>
              <w:overflowPunct/>
              <w:bidi w:val="0"/>
              <w:spacing w:line="56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黑体" w:cs="Times New Roman"/>
          <w:b w:val="0"/>
          <w:bCs w:val="0"/>
          <w:color w:val="auto"/>
          <w:spacing w:val="2"/>
          <w:sz w:val="32"/>
          <w:szCs w:val="32"/>
        </w:rPr>
      </w:pPr>
      <w:r>
        <w:rPr>
          <w:rFonts w:hint="default" w:ascii="Times New Roman" w:hAnsi="Times New Roman" w:eastAsia="黑体" w:cs="Times New Roman"/>
          <w:b w:val="0"/>
          <w:bCs w:val="0"/>
          <w:color w:val="auto"/>
          <w:spacing w:val="2"/>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pPr>
      <w:r>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t>一年来，和田地区自然资源局政府信息公开工作在相关部门的支持帮助下，取得了积极成效，但距离上级的要求还有一定差距，信息公开力度还需要进一步加强。主要表现在公布内容不够全面、质量有待提高、公开不及时等方面。一是政策解读、重点领域信息公开不够全</w:t>
      </w:r>
      <w:bookmarkStart w:id="4" w:name="_GoBack"/>
      <w:bookmarkEnd w:id="4"/>
      <w:r>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t>面；二是在依申请公开方面存在逾期未答复问题。下一步，我们将严格按照“以公开为常态，不公开为例外”原则，实行“谁公开、谁审查、谁负责”审查机制，及时、准确发布、答复政府工作信息，努力提升信息公开的规范性和标准化，进一步加大主动公开力度，做到“应公开尽公开”，全面提升政府信息公开服务群众质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黑体" w:cs="Times New Roman"/>
          <w:b w:val="0"/>
          <w:bCs w:val="0"/>
          <w:color w:val="auto"/>
          <w:spacing w:val="2"/>
          <w:sz w:val="32"/>
          <w:szCs w:val="32"/>
        </w:rPr>
      </w:pPr>
      <w:r>
        <w:rPr>
          <w:rFonts w:hint="default" w:ascii="Times New Roman" w:hAnsi="Times New Roman" w:eastAsia="黑体" w:cs="Times New Roman"/>
          <w:b w:val="0"/>
          <w:bCs w:val="0"/>
          <w:color w:val="auto"/>
          <w:spacing w:val="2"/>
          <w:sz w:val="32"/>
          <w:szCs w:val="32"/>
        </w:rPr>
        <w:t>其他需要报告的事项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pPr>
      <w:r>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t>本机关按照《国务院办公厅关于印发&lt;政府信息公开信息处理费管理办法&gt;的通知》（国办函〔2020〕109号）规定的按件、按量收费标准，本年度未收取信息公开处理费。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pPr>
      <w:r>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jc w:val="both"/>
        <w:textAlignment w:val="auto"/>
        <w:outlineLvl w:val="9"/>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pPr>
      <w:r>
        <w:rPr>
          <w:rFonts w:hint="default" w:ascii="Times New Roman" w:hAnsi="Times New Roman" w:eastAsia="仿宋_GB2312" w:cs="Times New Roman"/>
          <w:b w:val="0"/>
          <w:bCs/>
          <w:i w:val="0"/>
          <w:caps w:val="0"/>
          <w:snapToGrid w:val="0"/>
          <w:color w:val="auto"/>
          <w:spacing w:val="0"/>
          <w:kern w:val="0"/>
          <w:sz w:val="32"/>
          <w:szCs w:val="32"/>
          <w:shd w:val="clear" w:fill="FFFFFF"/>
          <w:lang w:val="en-US" w:eastAsia="zh-CN" w:bidi="ar"/>
        </w:rPr>
        <w:t xml:space="preserve"> 2026年1月16日</w:t>
      </w:r>
    </w:p>
    <w:sectPr>
      <w:footerReference r:id="rId3" w:type="default"/>
      <w:pgSz w:w="11905" w:h="16838"/>
      <w:pgMar w:top="1701" w:right="1474" w:bottom="1531" w:left="1587" w:header="0" w:footer="1071" w:gutter="0"/>
      <w:pgNumType w:fmt="decimal"/>
      <w:cols w:space="0" w:num="1"/>
      <w:formProt w:val="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2E5782-7255-4AB2-8A6F-CE12AD4288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1B9FA2E-E825-40D5-B9E4-AB5D0AB06F49}"/>
  </w:font>
  <w:font w:name="仿宋">
    <w:panose1 w:val="02010609060101010101"/>
    <w:charset w:val="86"/>
    <w:family w:val="auto"/>
    <w:pitch w:val="default"/>
    <w:sig w:usb0="800002BF" w:usb1="38CF7CFA" w:usb2="00000016" w:usb3="00000000" w:csb0="00040001" w:csb1="00000000"/>
  </w:font>
  <w:font w:name="CESI宋体-GB18030">
    <w:altName w:val="宋体"/>
    <w:panose1 w:val="020005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D2CE9AE7-0251-4388-8159-3E1329B4BEF1}"/>
  </w:font>
  <w:font w:name="方正小标宋_GBK">
    <w:panose1 w:val="03000509000000000000"/>
    <w:charset w:val="86"/>
    <w:family w:val="auto"/>
    <w:pitch w:val="default"/>
    <w:sig w:usb0="00000001" w:usb1="080E0000" w:usb2="00000000" w:usb3="00000000" w:csb0="00040000" w:csb1="00000000"/>
    <w:embedRegular r:id="rId4" w:fontKey="{69381B9B-CD9E-4FE6-813D-470ADB4A92E1}"/>
  </w:font>
  <w:font w:name="仿宋_GB2312">
    <w:panose1 w:val="02010609030101010101"/>
    <w:charset w:val="86"/>
    <w:family w:val="auto"/>
    <w:pitch w:val="default"/>
    <w:sig w:usb0="00000001" w:usb1="080E0000" w:usb2="00000000" w:usb3="00000000" w:csb0="00040000" w:csb1="00000000"/>
    <w:embedRegular r:id="rId5" w:fontKey="{3F32A97E-E2D8-4C98-A510-4229877E9BC3}"/>
  </w:font>
  <w:font w:name="楷体_GB2312">
    <w:panose1 w:val="02010609030101010101"/>
    <w:charset w:val="86"/>
    <w:family w:val="auto"/>
    <w:pitch w:val="default"/>
    <w:sig w:usb0="00000001" w:usb1="080E0000" w:usb2="00000000" w:usb3="00000000" w:csb0="00040000" w:csb1="00000000"/>
    <w:embedRegular r:id="rId6" w:fontKey="{F120ADF9-CCE7-45A3-B8C9-6BC89352AEF4}"/>
  </w:font>
  <w:font w:name="方正仿宋_GB2312">
    <w:altName w:val="仿宋"/>
    <w:panose1 w:val="02000000000000000000"/>
    <w:charset w:val="86"/>
    <w:family w:val="auto"/>
    <w:pitch w:val="default"/>
    <w:sig w:usb0="00000000" w:usb1="00000000" w:usb2="00000012" w:usb3="00000000" w:csb0="00040001" w:csb1="00000000"/>
    <w:embedRegular r:id="rId7" w:fontKey="{F7D011E8-A1E6-4C7E-87DB-3BC5336EDC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78502"/>
    <w:multiLevelType w:val="singleLevel"/>
    <w:tmpl w:val="4DE7850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embedTrueTypeFonts/>
  <w:saveSubsetFonts/>
  <w:bordersDoNotSurroundHeader w:val="0"/>
  <w:bordersDoNotSurroundFooter w:val="0"/>
  <w:documentProtection w:edit="forms"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03844A47"/>
    <w:rsid w:val="06756043"/>
    <w:rsid w:val="0A4838C7"/>
    <w:rsid w:val="0B444679"/>
    <w:rsid w:val="0B470C13"/>
    <w:rsid w:val="0D053EA6"/>
    <w:rsid w:val="0D182483"/>
    <w:rsid w:val="0E072AD4"/>
    <w:rsid w:val="0E260EA6"/>
    <w:rsid w:val="0F620D49"/>
    <w:rsid w:val="0F6A7732"/>
    <w:rsid w:val="0FE14954"/>
    <w:rsid w:val="0FEE4317"/>
    <w:rsid w:val="13A35DA3"/>
    <w:rsid w:val="13D46914"/>
    <w:rsid w:val="14881943"/>
    <w:rsid w:val="186A061D"/>
    <w:rsid w:val="18726FC3"/>
    <w:rsid w:val="195127A6"/>
    <w:rsid w:val="1A8E1CFC"/>
    <w:rsid w:val="1BB65416"/>
    <w:rsid w:val="1C69539F"/>
    <w:rsid w:val="1DC775FF"/>
    <w:rsid w:val="1E39140B"/>
    <w:rsid w:val="1F8D631C"/>
    <w:rsid w:val="1FE771BD"/>
    <w:rsid w:val="20207C2D"/>
    <w:rsid w:val="20B72A20"/>
    <w:rsid w:val="22666457"/>
    <w:rsid w:val="254E64EC"/>
    <w:rsid w:val="27295A61"/>
    <w:rsid w:val="27B97DF1"/>
    <w:rsid w:val="2A812035"/>
    <w:rsid w:val="2B687669"/>
    <w:rsid w:val="2BBECCF3"/>
    <w:rsid w:val="2BEE2C41"/>
    <w:rsid w:val="2BFC5B25"/>
    <w:rsid w:val="2C013234"/>
    <w:rsid w:val="2C860C9F"/>
    <w:rsid w:val="2CDD4F4C"/>
    <w:rsid w:val="2D063FAD"/>
    <w:rsid w:val="2D173705"/>
    <w:rsid w:val="2E64123F"/>
    <w:rsid w:val="2FAC4A2E"/>
    <w:rsid w:val="308A1CBC"/>
    <w:rsid w:val="310801DF"/>
    <w:rsid w:val="317704D2"/>
    <w:rsid w:val="323029C6"/>
    <w:rsid w:val="323F7658"/>
    <w:rsid w:val="32A01A0B"/>
    <w:rsid w:val="330C6700"/>
    <w:rsid w:val="33511DB9"/>
    <w:rsid w:val="336417AB"/>
    <w:rsid w:val="33845712"/>
    <w:rsid w:val="34773E7C"/>
    <w:rsid w:val="34B72EC0"/>
    <w:rsid w:val="366A2C64"/>
    <w:rsid w:val="372C1359"/>
    <w:rsid w:val="38406A1E"/>
    <w:rsid w:val="38956644"/>
    <w:rsid w:val="39200B11"/>
    <w:rsid w:val="3BA00460"/>
    <w:rsid w:val="3C012817"/>
    <w:rsid w:val="3D2C5317"/>
    <w:rsid w:val="3DA443AE"/>
    <w:rsid w:val="3E0221C9"/>
    <w:rsid w:val="3FCF0A0D"/>
    <w:rsid w:val="43470EC9"/>
    <w:rsid w:val="443709FE"/>
    <w:rsid w:val="458B766E"/>
    <w:rsid w:val="45D84111"/>
    <w:rsid w:val="462862DA"/>
    <w:rsid w:val="47823F67"/>
    <w:rsid w:val="48AF2BB2"/>
    <w:rsid w:val="49DE7D65"/>
    <w:rsid w:val="4AB90CC7"/>
    <w:rsid w:val="4B9C1D9D"/>
    <w:rsid w:val="4BA30231"/>
    <w:rsid w:val="4C4E225F"/>
    <w:rsid w:val="4C5623A9"/>
    <w:rsid w:val="4CA63DE7"/>
    <w:rsid w:val="4DF87E4B"/>
    <w:rsid w:val="4E5F5F21"/>
    <w:rsid w:val="4EA603F0"/>
    <w:rsid w:val="4F02799B"/>
    <w:rsid w:val="4F4C7582"/>
    <w:rsid w:val="50613B79"/>
    <w:rsid w:val="51F27D16"/>
    <w:rsid w:val="51FED7AB"/>
    <w:rsid w:val="538904BB"/>
    <w:rsid w:val="55C022BA"/>
    <w:rsid w:val="55DF6626"/>
    <w:rsid w:val="58597A30"/>
    <w:rsid w:val="599E0B51"/>
    <w:rsid w:val="59E03751"/>
    <w:rsid w:val="5ACB7804"/>
    <w:rsid w:val="5AFA409D"/>
    <w:rsid w:val="5B826E05"/>
    <w:rsid w:val="5BD462C2"/>
    <w:rsid w:val="5BFFA17D"/>
    <w:rsid w:val="5C147794"/>
    <w:rsid w:val="5DA85B6B"/>
    <w:rsid w:val="5DF988C3"/>
    <w:rsid w:val="5E14038A"/>
    <w:rsid w:val="5E455BD6"/>
    <w:rsid w:val="5ED536A8"/>
    <w:rsid w:val="5EFA7CCD"/>
    <w:rsid w:val="5FB120D8"/>
    <w:rsid w:val="5FF9E0EB"/>
    <w:rsid w:val="5FFFDD78"/>
    <w:rsid w:val="61272D25"/>
    <w:rsid w:val="61860011"/>
    <w:rsid w:val="61CD3A81"/>
    <w:rsid w:val="629F7729"/>
    <w:rsid w:val="63346D81"/>
    <w:rsid w:val="64BD08CD"/>
    <w:rsid w:val="65A7246A"/>
    <w:rsid w:val="6630073A"/>
    <w:rsid w:val="674151F0"/>
    <w:rsid w:val="678F45C6"/>
    <w:rsid w:val="69C64EC0"/>
    <w:rsid w:val="6B647E35"/>
    <w:rsid w:val="6C07362C"/>
    <w:rsid w:val="6C7F9869"/>
    <w:rsid w:val="6D424BB2"/>
    <w:rsid w:val="6D785F60"/>
    <w:rsid w:val="6E8A4B82"/>
    <w:rsid w:val="6FBB27F8"/>
    <w:rsid w:val="6FFF438D"/>
    <w:rsid w:val="702E2744"/>
    <w:rsid w:val="709B329E"/>
    <w:rsid w:val="70BC63D9"/>
    <w:rsid w:val="71567B16"/>
    <w:rsid w:val="719A4184"/>
    <w:rsid w:val="71B00979"/>
    <w:rsid w:val="725FCF84"/>
    <w:rsid w:val="73A82D40"/>
    <w:rsid w:val="73EB2EF9"/>
    <w:rsid w:val="74875AAE"/>
    <w:rsid w:val="757DE146"/>
    <w:rsid w:val="75BF06AF"/>
    <w:rsid w:val="75C02B62"/>
    <w:rsid w:val="75FC96F5"/>
    <w:rsid w:val="774A779A"/>
    <w:rsid w:val="786DC0CF"/>
    <w:rsid w:val="797C0647"/>
    <w:rsid w:val="7A78007C"/>
    <w:rsid w:val="7A8D7EBD"/>
    <w:rsid w:val="7AE615DB"/>
    <w:rsid w:val="7AEC944A"/>
    <w:rsid w:val="7C751E83"/>
    <w:rsid w:val="7CFFDC51"/>
    <w:rsid w:val="7EAD23D9"/>
    <w:rsid w:val="7EFD9AF8"/>
    <w:rsid w:val="7F396CE2"/>
    <w:rsid w:val="7F6A31F5"/>
    <w:rsid w:val="7F7D58EC"/>
    <w:rsid w:val="7FCF1F29"/>
    <w:rsid w:val="9D4B5CFF"/>
    <w:rsid w:val="ABEA8843"/>
    <w:rsid w:val="B2D73C1D"/>
    <w:rsid w:val="BA7B23C6"/>
    <w:rsid w:val="BB7F502C"/>
    <w:rsid w:val="CF9F9C03"/>
    <w:rsid w:val="DFF7E9E8"/>
    <w:rsid w:val="E9F71EFB"/>
    <w:rsid w:val="F1F9F433"/>
    <w:rsid w:val="F68DF1D6"/>
    <w:rsid w:val="F9C857C5"/>
    <w:rsid w:val="FE734873"/>
    <w:rsid w:val="FEFBA7FC"/>
    <w:rsid w:val="FFFB2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List"/>
    <w:basedOn w:val="1"/>
    <w:qFormat/>
    <w:uiPriority w:val="99"/>
    <w:pPr>
      <w:ind w:left="200" w:hanging="200" w:hangingChars="200"/>
    </w:p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rFonts w:ascii="Arial" w:hAnsi="Arial" w:eastAsia="CESI宋体-GB18030"/>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rPr>
      <w:rFonts w:ascii="宋体" w:eastAsia="宋体"/>
      <w:color w:val="auto"/>
      <w:spacing w:val="0"/>
      <w:kern w:val="28"/>
      <w:sz w:val="24"/>
      <w:shd w:val="clear" w:color="auto" w:fill="auto"/>
    </w:rPr>
  </w:style>
  <w:style w:type="character" w:styleId="10">
    <w:name w:val="Hyperlink"/>
    <w:basedOn w:val="7"/>
    <w:qFormat/>
    <w:uiPriority w:val="0"/>
    <w:rPr>
      <w:color w:val="0000FF"/>
      <w:u w:val="single"/>
    </w:rPr>
  </w:style>
  <w:style w:type="table" w:styleId="12">
    <w:name w:val="Table Grid"/>
    <w:basedOn w:val="11"/>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
    <w:name w:val="Table Normal"/>
    <w:unhideWhenUsed/>
    <w:qFormat/>
    <w:uiPriority w:val="0"/>
    <w:tblPr>
      <w:tblLayout w:type="fixed"/>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2088</Words>
  <Characters>2128</Characters>
  <TotalTime>61</TotalTime>
  <ScaleCrop>false</ScaleCrop>
  <LinksUpToDate>false</LinksUpToDate>
  <CharactersWithSpaces>2147</CharactersWithSpaces>
  <Application>WPS Office_10.8.2.6990_F1E327BC-269C-435d-A152-05C5408002CA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2024-01-04T21:47:00Z</dcterms:created>
  <dc:creator>Kingsoft-PDF</dc:creator>
  <cp:lastModifiedBy>Administrator</cp:lastModifiedBy>
  <cp:lastPrinted>2026-01-16T11:26:00Z</cp:lastPrinted>
  <dcterms:modified xsi:type="dcterms:W3CDTF">2026-01-30T09:29:18Z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2052-10.8.2.6990</vt:lpwstr>
  </property>
  <property fmtid="{D5CDD505-2E9C-101B-9397-08002B2CF9AE}" pid="6" name="ICV">
    <vt:lpwstr>31CA9C61678A493CAA8A45032BE7C739_13</vt:lpwstr>
  </property>
</Properties>
</file>