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eastAsia="zh-CN"/>
        </w:rPr>
        <w:t>和田地区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  <w:lang w:val="en-US" w:eastAsia="zh-CN"/>
        </w:rPr>
        <w:t>民族事务委员会2025年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微软雅黑" w:hAnsi="微软雅黑" w:eastAsia="方正小标宋_GBK" w:cs="微软雅黑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left="739"/>
        <w:textAlignment w:val="baseline"/>
        <w:outlineLvl w:val="1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坚持以习近平新时代中国特色社会主义思想为指导，完整准确全面贯彻新时代党的治疆方略，聚焦中心，服务大局，严格落实《条例》各项规定，着力提升信息公开质效，不断提高政府工作透明度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（一）主动公开方面。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认真做好基础信息公开、重点领域信息公开、政策解读、机制建设等工作，严格按照信息公开模板，主动上报地区民委机构信息，便于社会公众更好监督。2025年，地区民委已公开工作职责、内设机构、联系人等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（二）依申请公开。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不断强化服务理念，认真贯彻执行《条例》有关规定，严格规范办理流程，积极主动沟通了解申请人真实需求，实质性解决申请人合理诉求，有效保障群众的知情权。2025年，本机关未接到相关申请。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（三）政府信息管理。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加强信息发布审核，严格落实公开属性审核机制，认真落实政府信息公开保密审查责任，进一步筑牢信息发布安全底线。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（四）平台建设。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依托行署网站公开主平台，突出服务导向，积极回应群众关切，畅通群众来信、投诉、举报、监督渠道。2025年，地区民委未建设网络平台、新媒体平台。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（五）监督保障。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严格落实行署政府信息公开工作相关要求，积极参加政务公开培训会，进一步提高机关政务公开系统干部业务能力。2025年，地区民委无责任追究情况。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left="749"/>
        <w:textAlignment w:val="baseline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二、主动公开政府信息情况</w:t>
      </w:r>
    </w:p>
    <w:tbl>
      <w:tblPr>
        <w:tblStyle w:val="8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八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8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left="749"/>
        <w:textAlignment w:val="baseline"/>
        <w:outlineLvl w:val="1"/>
        <w:rPr>
          <w:rFonts w:ascii="Arial"/>
          <w:sz w:val="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tbl>
      <w:tblPr>
        <w:tblStyle w:val="8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185" w:right="259" w:firstLine="10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9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9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10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10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10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ind w:left="225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予以公开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部分公开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区分处理的，只计这一情形，不计其他情形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公开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1.属于国家秘密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2.其他法律行政法规禁止公开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3.危及“三安全一稳定”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4.保护第三方合法权益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5.属于三类内部事务信息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6.属于四类过程性信息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7.属于行政执法案卷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8.属于行政查询事项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无法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提供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1.本机关不掌握相关政府信息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2.没有现成信息需要另行制作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3.补正后申请内容仍不明确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1.信访举报投诉类申请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2.重复申请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3.要求提供公开出版物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4.无正当理由大量反复申请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5.要求行政机关确认或重新出具已获取信息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3.其他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七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四、政府信息公开行政复议、行政诉讼情况</w:t>
      </w:r>
    </w:p>
    <w:tbl>
      <w:tblPr>
        <w:tblStyle w:val="8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565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left="749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政务公开主动公开目录机制还不健全，依申请公开有待全面规范。</w:t>
      </w:r>
    </w:p>
    <w:p>
      <w:pPr>
        <w:keepNext w:val="0"/>
        <w:keepLines w:val="0"/>
        <w:pageBreakBefore w:val="0"/>
        <w:widowControl/>
        <w:wordWrap/>
        <w:topLinePunct w:val="0"/>
        <w:bidi w:val="0"/>
        <w:adjustRightInd w:val="0"/>
        <w:snapToGrid w:val="0"/>
        <w:spacing w:line="600" w:lineRule="exact"/>
        <w:ind w:left="749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firstLine="716" w:firstLineChars="200"/>
        <w:textAlignment w:val="baseline"/>
        <w:rPr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spacing w:val="19"/>
          <w:kern w:val="0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和田地区民族事务委员会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600" w:lineRule="exact"/>
        <w:ind w:firstLine="640" w:firstLineChars="20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2026年1月12日</w:t>
      </w:r>
    </w:p>
    <w:sectPr>
      <w:footerReference r:id="rId3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138547F-734E-41F4-BFD3-7366E4695D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356A772-7C1F-4730-8765-027D64952A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67052C-3F4A-43C0-A26E-39354E6A10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7CCC70C6-E691-4E02-9CA7-00BE103B74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E0B3D31-DA62-46ED-BBE1-4CBC78325248}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1D414F7A-5E38-4D33-B760-E40D3793F1C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FDCE49B5-3DEF-492E-8A4F-633DA283804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F3D3C3A"/>
    <w:rsid w:val="13D46914"/>
    <w:rsid w:val="186A061D"/>
    <w:rsid w:val="1AF617F8"/>
    <w:rsid w:val="1FE771BD"/>
    <w:rsid w:val="2BBECCF3"/>
    <w:rsid w:val="2BEE2C41"/>
    <w:rsid w:val="310801DF"/>
    <w:rsid w:val="317F821C"/>
    <w:rsid w:val="36BF3E71"/>
    <w:rsid w:val="38F76B73"/>
    <w:rsid w:val="3BA00460"/>
    <w:rsid w:val="3FBDFBCB"/>
    <w:rsid w:val="3FCF0A0D"/>
    <w:rsid w:val="4CA63DE7"/>
    <w:rsid w:val="4DCA03C1"/>
    <w:rsid w:val="4E5F5F21"/>
    <w:rsid w:val="50613B79"/>
    <w:rsid w:val="53F21392"/>
    <w:rsid w:val="54FD9DF8"/>
    <w:rsid w:val="55C022BA"/>
    <w:rsid w:val="56F50413"/>
    <w:rsid w:val="5AFA409D"/>
    <w:rsid w:val="5BFFA17D"/>
    <w:rsid w:val="5DF988C3"/>
    <w:rsid w:val="5E432044"/>
    <w:rsid w:val="5FF9E0EB"/>
    <w:rsid w:val="5FFDD97A"/>
    <w:rsid w:val="61DEF541"/>
    <w:rsid w:val="6A7F6FAD"/>
    <w:rsid w:val="6D785F60"/>
    <w:rsid w:val="6F4FF1E2"/>
    <w:rsid w:val="6FAEC0B4"/>
    <w:rsid w:val="6FE758B5"/>
    <w:rsid w:val="6FF7DB4A"/>
    <w:rsid w:val="702E2744"/>
    <w:rsid w:val="725FCF84"/>
    <w:rsid w:val="75FB8C7E"/>
    <w:rsid w:val="75FBF282"/>
    <w:rsid w:val="76EEB8E7"/>
    <w:rsid w:val="76FBED25"/>
    <w:rsid w:val="786DC0CF"/>
    <w:rsid w:val="797C0647"/>
    <w:rsid w:val="7A78007C"/>
    <w:rsid w:val="7AE615DB"/>
    <w:rsid w:val="7B5F40A4"/>
    <w:rsid w:val="7BEA4AE4"/>
    <w:rsid w:val="7EAD23D9"/>
    <w:rsid w:val="7EFD9AF8"/>
    <w:rsid w:val="7F5B3640"/>
    <w:rsid w:val="7F9B1E4D"/>
    <w:rsid w:val="7FBF9722"/>
    <w:rsid w:val="7FFD0C4B"/>
    <w:rsid w:val="7FFFE97C"/>
    <w:rsid w:val="8575DE42"/>
    <w:rsid w:val="935BACF6"/>
    <w:rsid w:val="9F7BB536"/>
    <w:rsid w:val="ABEA8843"/>
    <w:rsid w:val="B2D73C1D"/>
    <w:rsid w:val="B75FBC11"/>
    <w:rsid w:val="BA7B23C6"/>
    <w:rsid w:val="BE672ECA"/>
    <w:rsid w:val="BFBE9EE7"/>
    <w:rsid w:val="BFF50FB2"/>
    <w:rsid w:val="BFFE8F58"/>
    <w:rsid w:val="CDFE45BB"/>
    <w:rsid w:val="CF9F9C03"/>
    <w:rsid w:val="CFF4E29F"/>
    <w:rsid w:val="D837C4AE"/>
    <w:rsid w:val="DDBC62AE"/>
    <w:rsid w:val="DFE779E6"/>
    <w:rsid w:val="DFF6C781"/>
    <w:rsid w:val="DFFD3EC5"/>
    <w:rsid w:val="EDEF5E6A"/>
    <w:rsid w:val="EFFEF372"/>
    <w:rsid w:val="EFFF651E"/>
    <w:rsid w:val="F1F9F433"/>
    <w:rsid w:val="F457501A"/>
    <w:rsid w:val="F5DE14D3"/>
    <w:rsid w:val="F68DF1D6"/>
    <w:rsid w:val="F6B23CD1"/>
    <w:rsid w:val="F76B8AE0"/>
    <w:rsid w:val="F7DFE779"/>
    <w:rsid w:val="F7FDDA92"/>
    <w:rsid w:val="F8FE15A6"/>
    <w:rsid w:val="FDEE3D5E"/>
    <w:rsid w:val="FDFFD502"/>
    <w:rsid w:val="FE7E0BFA"/>
    <w:rsid w:val="FE7E2C68"/>
    <w:rsid w:val="FEFBA7FC"/>
    <w:rsid w:val="FF7C23E8"/>
    <w:rsid w:val="FF97E493"/>
    <w:rsid w:val="FF9F61A6"/>
    <w:rsid w:val="FFDA735A"/>
    <w:rsid w:val="FFEF618C"/>
    <w:rsid w:val="FFF2B8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5558</Words>
  <Characters>5711</Characters>
  <TotalTime>2</TotalTime>
  <ScaleCrop>false</ScaleCrop>
  <LinksUpToDate>false</LinksUpToDate>
  <CharactersWithSpaces>5734</CharactersWithSpaces>
  <Application>WPS Office_10.8.2.6990_F1E327BC-269C-435d-A152-05C5408002CA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2024-01-10T13:47:00Z</dcterms:created>
  <dc:creator>Kingsoft-PDF</dc:creator>
  <cp:lastModifiedBy>Administrator</cp:lastModifiedBy>
  <cp:lastPrinted>2025-01-13T18:26:00Z</cp:lastPrinted>
  <dcterms:modified xsi:type="dcterms:W3CDTF">2026-01-30T09:04:02Z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2052-10.8.2.6990</vt:lpwstr>
  </property>
  <property fmtid="{D5CDD505-2E9C-101B-9397-08002B2CF9AE}" pid="6" name="ICV">
    <vt:lpwstr>76ED987BBA1B48C99C1F7E28BDBB7AA6_13</vt:lpwstr>
  </property>
</Properties>
</file>