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8" w:lineRule="auto"/>
        <w:jc w:val="center"/>
        <w:rPr>
          <w:rFonts w:hint="eastAsia" w:ascii="方正小标宋_GBK" w:hAnsi="方正小标宋_GBK" w:eastAsia="方正小标宋_GBK" w:cs="方正小标宋_GBK"/>
          <w:b w:val="0"/>
          <w:bCs w:val="0"/>
          <w:spacing w:val="-10"/>
          <w:sz w:val="44"/>
          <w:szCs w:val="44"/>
          <w:lang w:val="en-US" w:eastAsia="zh-CN"/>
        </w:rPr>
      </w:pPr>
      <w:r>
        <w:rPr>
          <w:rFonts w:hint="eastAsia" w:ascii="方正小标宋_GBK" w:hAnsi="方正小标宋_GBK" w:eastAsia="方正小标宋_GBK" w:cs="方正小标宋_GBK"/>
          <w:b w:val="0"/>
          <w:bCs w:val="0"/>
          <w:spacing w:val="-10"/>
          <w:sz w:val="44"/>
          <w:szCs w:val="44"/>
          <w:lang w:eastAsia="zh-CN"/>
        </w:rPr>
        <w:t>和田地区文化体育广播电视和旅游局</w:t>
      </w:r>
      <w:r>
        <w:rPr>
          <w:rFonts w:hint="eastAsia" w:ascii="方正小标宋_GBK" w:hAnsi="方正小标宋_GBK" w:eastAsia="方正小标宋_GBK" w:cs="方正小标宋_GBK"/>
          <w:b w:val="0"/>
          <w:bCs w:val="0"/>
          <w:spacing w:val="-10"/>
          <w:sz w:val="44"/>
          <w:szCs w:val="44"/>
          <w:lang w:val="en-US" w:eastAsia="zh-CN"/>
        </w:rPr>
        <w:t>2025年</w:t>
      </w:r>
    </w:p>
    <w:p>
      <w:pPr>
        <w:spacing w:before="143" w:line="218" w:lineRule="auto"/>
        <w:jc w:val="center"/>
        <w:rPr>
          <w:rFonts w:hint="eastAsia" w:ascii="微软雅黑" w:hAnsi="微软雅黑" w:eastAsia="微软雅黑" w:cs="微软雅黑"/>
          <w:sz w:val="44"/>
          <w:szCs w:val="44"/>
        </w:rPr>
      </w:pPr>
      <w:r>
        <w:rPr>
          <w:rFonts w:hint="eastAsia" w:ascii="方正小标宋_GBK" w:hAnsi="方正小标宋_GBK" w:eastAsia="方正小标宋_GBK" w:cs="方正小标宋_GBK"/>
          <w:b w:val="0"/>
          <w:bCs w:val="0"/>
          <w:spacing w:val="-10"/>
          <w:sz w:val="44"/>
          <w:szCs w:val="44"/>
        </w:rPr>
        <w:t>政府信息公开工作年度报告</w:t>
      </w:r>
    </w:p>
    <w:p>
      <w:pPr>
        <w:spacing w:line="30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ascii="黑体" w:hAnsi="黑体" w:eastAsia="黑体" w:cs="黑体"/>
          <w:b w:val="0"/>
          <w:bCs w:val="0"/>
          <w:spacing w:val="0"/>
          <w:sz w:val="32"/>
          <w:szCs w:val="32"/>
        </w:rPr>
      </w:pPr>
      <w:r>
        <w:rPr>
          <w:rFonts w:ascii="黑体" w:hAnsi="黑体" w:eastAsia="黑体" w:cs="黑体"/>
          <w:b w:val="0"/>
          <w:bCs w:val="0"/>
          <w:spacing w:val="0"/>
          <w:sz w:val="32"/>
          <w:szCs w:val="32"/>
        </w:rPr>
        <w:t>一、总体情况</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spacing w:val="0"/>
          <w:sz w:val="32"/>
          <w:szCs w:val="32"/>
          <w:lang w:val="en-US" w:eastAsia="zh-CN"/>
        </w:rPr>
        <w:t>2025年，和田地区文化体育广播电视和旅游局坚持以习近平新时代中国特色社会主义思想为指导，全面贯彻党的二十大和二十届历次全会精神，认真落实《中华人民共和国政府信息公开条例》各项要求，紧扣文体广电旅游工作实际，创新工作思路，完善工作方法方式，不断拓宽公开渠道，切实做好政府信息公开工作制度化、常态化，不断提升政务公开的质量和实效，着力构建现代服务型文体广电旅游工作新格局。</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方正仿宋_GB2312" w:hAnsi="方正仿宋_GB2312" w:eastAsia="方正仿宋_GB2312" w:cs="方正仿宋_GB2312"/>
          <w:spacing w:val="0"/>
          <w:sz w:val="32"/>
          <w:szCs w:val="32"/>
          <w:lang w:val="en-US" w:eastAsia="zh-CN"/>
        </w:rPr>
      </w:pPr>
      <w:r>
        <w:rPr>
          <w:rFonts w:hint="eastAsia" w:ascii="楷体" w:hAnsi="楷体" w:eastAsia="楷体" w:cs="楷体"/>
          <w:spacing w:val="0"/>
          <w:sz w:val="32"/>
          <w:szCs w:val="32"/>
          <w:lang w:val="en-US" w:eastAsia="zh-CN"/>
        </w:rPr>
        <w:t>（一）切实推进主动公开。</w:t>
      </w:r>
      <w:r>
        <w:rPr>
          <w:rFonts w:hint="eastAsia" w:ascii="方正仿宋_GB2312" w:hAnsi="方正仿宋_GB2312" w:eastAsia="方正仿宋_GB2312" w:cs="方正仿宋_GB2312"/>
          <w:spacing w:val="0"/>
          <w:sz w:val="32"/>
          <w:szCs w:val="32"/>
          <w:lang w:val="en-US" w:eastAsia="zh-CN"/>
        </w:rPr>
        <w:t>遵循公正、公平、合法、便民的原则，充分发挥政府门户网站作为政府信息公开第一平台的作用，及时、准确地公开政府信息，做到动态新闻和业务信息等随时更新，不断丰富公开内容、提升公开质量、增强公开实效。2025年主动政务信息6条，包括规划征求意见稿公告、跨部门联合抽查结果、服务指南等；在“和田是个好地方”微信公众号发布信息1855条，“和田文旅”微信视频号发布信息1989条、抖音号发布信息1578条、快手号发布信息1507条、今日头条号发布信息1394条、微博号发布信息346条、小红书号发布信息281条，为社会公众提供了丰富的文旅资源，进一步提升了政务服务水平。</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方正仿宋_GB2312" w:hAnsi="方正仿宋_GB2312" w:eastAsia="方正仿宋_GB2312" w:cs="方正仿宋_GB2312"/>
          <w:spacing w:val="0"/>
          <w:sz w:val="32"/>
          <w:szCs w:val="32"/>
          <w:lang w:val="en-US" w:eastAsia="zh-CN"/>
        </w:rPr>
      </w:pPr>
      <w:r>
        <w:rPr>
          <w:rFonts w:hint="eastAsia" w:ascii="楷体" w:hAnsi="楷体" w:eastAsia="楷体" w:cs="楷体"/>
          <w:spacing w:val="0"/>
          <w:sz w:val="32"/>
          <w:szCs w:val="32"/>
          <w:lang w:val="en-US" w:eastAsia="zh-CN"/>
        </w:rPr>
        <w:t>（二）依法办理依申请公开。</w:t>
      </w:r>
      <w:r>
        <w:rPr>
          <w:rFonts w:hint="eastAsia" w:ascii="方正仿宋_GB2312" w:hAnsi="方正仿宋_GB2312" w:eastAsia="方正仿宋_GB2312" w:cs="方正仿宋_GB2312"/>
          <w:spacing w:val="0"/>
          <w:sz w:val="32"/>
          <w:szCs w:val="32"/>
          <w:lang w:val="en-US" w:eastAsia="zh-CN"/>
        </w:rPr>
        <w:t>坚持便民、服务原则，和田地区文旅局高度重视信息公开工作，定期进行研究部署，做到信息公开工作有领导分管、有专人承办，形成了职责分明、分工合理、各负其责、齐抓共管的工作局面，2025年未收到依申请公开事宜。</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方正仿宋_GB2312" w:hAnsi="方正仿宋_GB2312" w:eastAsia="方正仿宋_GB2312" w:cs="方正仿宋_GB2312"/>
          <w:spacing w:val="0"/>
          <w:sz w:val="32"/>
          <w:szCs w:val="32"/>
          <w:lang w:val="en-US" w:eastAsia="zh-CN"/>
        </w:rPr>
      </w:pPr>
      <w:r>
        <w:rPr>
          <w:rFonts w:hint="eastAsia" w:ascii="楷体" w:hAnsi="楷体" w:eastAsia="楷体" w:cs="楷体"/>
          <w:spacing w:val="0"/>
          <w:sz w:val="32"/>
          <w:szCs w:val="32"/>
          <w:lang w:val="en-US" w:eastAsia="zh-CN"/>
        </w:rPr>
        <w:t>（三）政府信息规范管理。</w:t>
      </w:r>
      <w:r>
        <w:rPr>
          <w:rFonts w:hint="eastAsia" w:ascii="方正仿宋_GB2312" w:hAnsi="方正仿宋_GB2312" w:eastAsia="方正仿宋_GB2312" w:cs="方正仿宋_GB2312"/>
          <w:spacing w:val="0"/>
          <w:sz w:val="32"/>
          <w:szCs w:val="32"/>
          <w:lang w:val="en-US" w:eastAsia="zh-CN"/>
        </w:rPr>
        <w:t>全面规范政务信息公开要目，落实相关责任部门，确保政务信息公开责任落实。严格落实“先审查、后公开”等制度，加强信息采编、报送、发布等各个环节的审核把关，强化保密审查和内容审核，确保公开信息符合保密规定，内容真实有效。截至2025年12月，我局主动公开政府信息6条，公开内容涵盖了机构设置、服务指南、行政执法信息等与人民群众生活密切相关的信息。本报告中所列数据统计期限为2025年1月1日-2025年12月31日。</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方正仿宋_GB2312" w:hAnsi="方正仿宋_GB2312" w:eastAsia="方正仿宋_GB2312" w:cs="方正仿宋_GB2312"/>
          <w:spacing w:val="0"/>
          <w:sz w:val="32"/>
          <w:szCs w:val="32"/>
          <w:lang w:val="en-US" w:eastAsia="zh-CN"/>
        </w:rPr>
      </w:pPr>
      <w:r>
        <w:rPr>
          <w:rFonts w:hint="eastAsia" w:ascii="楷体" w:hAnsi="楷体" w:eastAsia="楷体" w:cs="楷体"/>
          <w:spacing w:val="0"/>
          <w:sz w:val="32"/>
          <w:szCs w:val="32"/>
          <w:lang w:val="en-US" w:eastAsia="zh-CN"/>
        </w:rPr>
        <w:t>（四）加强政府信息公开平台建设。</w:t>
      </w:r>
      <w:r>
        <w:rPr>
          <w:rFonts w:hint="eastAsia" w:ascii="方正仿宋_GB2312" w:hAnsi="方正仿宋_GB2312" w:eastAsia="方正仿宋_GB2312" w:cs="方正仿宋_GB2312"/>
          <w:spacing w:val="0"/>
          <w:sz w:val="32"/>
          <w:szCs w:val="32"/>
          <w:lang w:val="en-US" w:eastAsia="zh-CN"/>
        </w:rPr>
        <w:t>为有效推进政府信息公开工作，要求机关全体人员认真学习《中华人民共和国政府信息公开条例》，不断提升政府信息公开工作业务水平。积极发挥政务新媒体宣传作用，进一步扩大政务信息公开的范围和影响力。</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方正仿宋_GB2312" w:hAnsi="方正仿宋_GB2312" w:eastAsia="方正仿宋_GB2312" w:cs="方正仿宋_GB2312"/>
          <w:spacing w:val="0"/>
          <w:sz w:val="32"/>
          <w:szCs w:val="32"/>
          <w:lang w:val="en-US" w:eastAsia="zh-CN"/>
        </w:rPr>
      </w:pPr>
      <w:r>
        <w:rPr>
          <w:rFonts w:hint="eastAsia" w:ascii="楷体" w:hAnsi="楷体" w:eastAsia="楷体" w:cs="楷体"/>
          <w:spacing w:val="0"/>
          <w:sz w:val="32"/>
          <w:szCs w:val="32"/>
          <w:lang w:val="en-US" w:eastAsia="zh-CN"/>
        </w:rPr>
        <w:t>（五）积极落实监督保障机制。</w:t>
      </w:r>
      <w:r>
        <w:rPr>
          <w:rFonts w:hint="eastAsia" w:ascii="方正仿宋_GB2312" w:hAnsi="方正仿宋_GB2312" w:eastAsia="方正仿宋_GB2312" w:cs="方正仿宋_GB2312"/>
          <w:spacing w:val="0"/>
          <w:sz w:val="32"/>
          <w:szCs w:val="32"/>
          <w:lang w:val="en-US" w:eastAsia="zh-CN"/>
        </w:rPr>
        <w:t>和田地区文旅局认真落实信息发布监督保障机制，严把信息发布审核关，对发布的信息进行</w:t>
      </w:r>
      <w:bookmarkStart w:id="0" w:name="_GoBack"/>
      <w:bookmarkEnd w:id="0"/>
      <w:r>
        <w:rPr>
          <w:rFonts w:hint="eastAsia" w:ascii="方正仿宋_GB2312" w:hAnsi="方正仿宋_GB2312" w:eastAsia="方正仿宋_GB2312" w:cs="方正仿宋_GB2312"/>
          <w:spacing w:val="0"/>
          <w:sz w:val="32"/>
          <w:szCs w:val="32"/>
          <w:lang w:val="en-US" w:eastAsia="zh-CN"/>
        </w:rPr>
        <w:t>严格把关。健全监督评议制度，主动听取群众意见和建议，自觉接受社会各界监督。2025年度政府信息公开未出现责任追究情形。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二、主动公开政府信息情况</w:t>
      </w:r>
    </w:p>
    <w:tbl>
      <w:tblPr>
        <w:tblStyle w:val="10"/>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11"/>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一</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1"/>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908" w:type="dxa"/>
            <w:vAlign w:val="center"/>
          </w:tcPr>
          <w:p>
            <w:pPr>
              <w:pStyle w:val="11"/>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807" w:type="dxa"/>
            <w:vAlign w:val="center"/>
          </w:tcPr>
          <w:p>
            <w:pPr>
              <w:pStyle w:val="11"/>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883" w:type="dxa"/>
            <w:vAlign w:val="center"/>
          </w:tcPr>
          <w:p>
            <w:pPr>
              <w:pStyle w:val="11"/>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1"/>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1"/>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11"/>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五</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1"/>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1"/>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1"/>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11"/>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六</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1"/>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1"/>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1"/>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1"/>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11"/>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八</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1"/>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1"/>
              <w:spacing w:before="68" w:line="219"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本年收费金额</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单位：万元</w:t>
            </w:r>
            <w:r>
              <w:rPr>
                <w:rFonts w:hint="eastAsia" w:ascii="仿宋_GB2312" w:hAnsi="仿宋_GB2312" w:eastAsia="仿宋_GB2312" w:cs="仿宋_GB2312"/>
                <w:spacing w:val="4"/>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1"/>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pPr>
        <w:ind w:firstLine="632" w:firstLineChars="200"/>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spacing w:line="71" w:lineRule="auto"/>
        <w:rPr>
          <w:rFonts w:ascii="Arial"/>
          <w:sz w:val="2"/>
        </w:rPr>
      </w:pPr>
    </w:p>
    <w:tbl>
      <w:tblPr>
        <w:tblStyle w:val="10"/>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0"/>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8" w:hRule="atLeast"/>
        </w:trPr>
        <w:tc>
          <w:tcPr>
            <w:tcW w:w="4370" w:type="dxa"/>
            <w:vMerge w:val="restart"/>
            <w:tcBorders>
              <w:bottom w:val="nil"/>
            </w:tcBorders>
            <w:vAlign w:val="center"/>
          </w:tcPr>
          <w:p>
            <w:pPr>
              <w:pStyle w:val="11"/>
              <w:spacing w:before="75" w:line="206" w:lineRule="auto"/>
              <w:ind w:left="185" w:right="259" w:firstLine="109"/>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r>
              <w:rPr>
                <w:rFonts w:hint="eastAsia" w:ascii="方正仿宋_GB2312" w:hAnsi="方正仿宋_GB2312" w:eastAsia="方正仿宋_GB2312" w:cs="方正仿宋_GB2312"/>
                <w:spacing w:val="2"/>
                <w:sz w:val="21"/>
                <w:szCs w:val="21"/>
                <w:lang w:eastAsia="zh-CN"/>
              </w:rPr>
              <w:t>）</w:t>
            </w:r>
          </w:p>
        </w:tc>
        <w:tc>
          <w:tcPr>
            <w:tcW w:w="3980" w:type="dxa"/>
            <w:gridSpan w:val="7"/>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4370"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066" w:type="dxa"/>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4" w:hRule="atLeast"/>
        </w:trPr>
        <w:tc>
          <w:tcPr>
            <w:tcW w:w="4370" w:type="dxa"/>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5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60"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4370" w:type="dxa"/>
            <w:vAlign w:val="center"/>
          </w:tcPr>
          <w:p>
            <w:pPr>
              <w:pStyle w:val="11"/>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4370" w:type="dxa"/>
            <w:vAlign w:val="center"/>
          </w:tcPr>
          <w:p>
            <w:pPr>
              <w:pStyle w:val="11"/>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bl>
    <w:p>
      <w:pPr>
        <w:pStyle w:val="11"/>
        <w:spacing w:before="75" w:line="180" w:lineRule="auto"/>
        <w:jc w:val="center"/>
        <w:rPr>
          <w:rFonts w:hint="eastAsia" w:ascii="方正仿宋_GB2312" w:hAnsi="方正仿宋_GB2312" w:eastAsia="方正仿宋_GB2312" w:cs="方正仿宋_GB2312"/>
          <w:spacing w:val="-22"/>
          <w:sz w:val="21"/>
          <w:szCs w:val="21"/>
        </w:rPr>
        <w:sectPr>
          <w:footerReference r:id="rId3" w:type="default"/>
          <w:pgSz w:w="11905" w:h="16838"/>
          <w:pgMar w:top="1701" w:right="1474" w:bottom="1531" w:left="1587" w:header="0" w:footer="1071" w:gutter="0"/>
          <w:pgNumType w:fmt="decimal"/>
          <w:cols w:space="0" w:num="1"/>
          <w:rtlGutter w:val="0"/>
          <w:docGrid w:linePitch="0" w:charSpace="0"/>
        </w:sectPr>
      </w:pPr>
    </w:p>
    <w:tbl>
      <w:tblPr>
        <w:tblStyle w:val="10"/>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restart"/>
            <w:tcBorders>
              <w:bottom w:val="nil"/>
            </w:tcBorders>
            <w:vAlign w:val="center"/>
          </w:tcPr>
          <w:p>
            <w:pPr>
              <w:pStyle w:val="11"/>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11"/>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11"/>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11"/>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11"/>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予以公开</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二</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部分公开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区分处理的，只计这一情形，不计其他情形</w:t>
            </w:r>
            <w:r>
              <w:rPr>
                <w:rFonts w:hint="eastAsia" w:ascii="方正仿宋_GB2312" w:hAnsi="方正仿宋_GB2312" w:eastAsia="方正仿宋_GB2312" w:cs="方正仿宋_GB2312"/>
                <w:lang w:eastAsia="zh-CN"/>
              </w:rPr>
              <w:t>）</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三</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不予</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1.属于国家秘密</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2.其他法律行政法规禁止公开</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3.危及“三安全一稳定”</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4.保护第三方合法权益</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5.属于三类内部事务信息</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6.属于四类过程性信息</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7.属于行政执法案卷</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8.属于行政查询事项</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四</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无法</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1.本机关不掌握相关政府信息</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2.没有现成信息需要另行制作</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3.补正后申请内容仍不明确</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五</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不予</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1.信访举报投诉类申请</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2.重复申请</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3.要求提供公开出版物</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4.无正当理由大量反复申请</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5.要求行政机关确认或重新出具已获取信息</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六</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其他</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1.申请人无正当理由逾期不补正、行政机关不再处理其政府信息公开申请</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2.申请人逾期未按收费通知要求缴纳费用、行政机关不再处理其政府信息公开申请</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3.其他</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3635" w:type="dxa"/>
            <w:gridSpan w:val="2"/>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七</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总计</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4370" w:type="dxa"/>
            <w:gridSpan w:val="3"/>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10"/>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4" w:hRule="atLeast"/>
        </w:trPr>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5654" w:type="dxa"/>
            <w:gridSpan w:val="10"/>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trPr>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2829"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5" w:hRule="atLeast"/>
        </w:trPr>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atLeast"/>
        </w:trPr>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黑体" w:hAnsi="黑体" w:eastAsia="黑体" w:cs="黑体"/>
          <w:spacing w:val="0"/>
          <w:sz w:val="32"/>
          <w:szCs w:val="32"/>
          <w:lang w:eastAsia="zh-CN"/>
        </w:rPr>
      </w:pPr>
      <w:r>
        <w:rPr>
          <w:rFonts w:ascii="黑体" w:hAnsi="黑体" w:eastAsia="黑体" w:cs="黑体"/>
          <w:b w:val="0"/>
          <w:bCs w:val="0"/>
          <w:spacing w:val="0"/>
          <w:sz w:val="32"/>
          <w:szCs w:val="32"/>
        </w:rPr>
        <w:t>五、存在的问题及改进</w:t>
      </w:r>
      <w:r>
        <w:rPr>
          <w:rFonts w:hint="eastAsia" w:ascii="黑体" w:hAnsi="黑体" w:eastAsia="黑体" w:cs="黑体"/>
          <w:b w:val="0"/>
          <w:bCs w:val="0"/>
          <w:spacing w:val="0"/>
          <w:sz w:val="32"/>
          <w:szCs w:val="32"/>
          <w:lang w:eastAsia="zh-CN"/>
        </w:rPr>
        <w:t>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楷体" w:hAnsi="楷体" w:eastAsia="楷体" w:cs="楷体"/>
          <w:snapToGrid w:val="0"/>
          <w:color w:val="000000"/>
          <w:spacing w:val="0"/>
          <w:kern w:val="0"/>
          <w:sz w:val="32"/>
          <w:szCs w:val="32"/>
          <w:lang w:val="en-US" w:eastAsia="zh-CN" w:bidi="ar-SA"/>
        </w:rPr>
      </w:pPr>
      <w:r>
        <w:rPr>
          <w:rFonts w:hint="eastAsia" w:ascii="楷体" w:hAnsi="楷体" w:eastAsia="楷体" w:cs="楷体"/>
          <w:snapToGrid w:val="0"/>
          <w:color w:val="000000"/>
          <w:spacing w:val="0"/>
          <w:kern w:val="0"/>
          <w:sz w:val="32"/>
          <w:szCs w:val="32"/>
          <w:lang w:val="en-US" w:eastAsia="zh-CN" w:bidi="ar-SA"/>
        </w:rPr>
        <w:t>（一）存在的问题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方正仿宋_GB2312" w:hAnsi="方正仿宋_GB2312" w:eastAsia="方正仿宋_GB2312" w:cs="方正仿宋_GB2312"/>
          <w:snapToGrid w:val="0"/>
          <w:color w:val="000000"/>
          <w:spacing w:val="0"/>
          <w:kern w:val="0"/>
          <w:sz w:val="32"/>
          <w:szCs w:val="32"/>
          <w:lang w:val="en-US" w:eastAsia="zh-CN" w:bidi="ar-SA"/>
        </w:rPr>
      </w:pPr>
      <w:r>
        <w:rPr>
          <w:rFonts w:hint="eastAsia" w:ascii="方正仿宋_GB2312" w:hAnsi="方正仿宋_GB2312" w:eastAsia="方正仿宋_GB2312" w:cs="方正仿宋_GB2312"/>
          <w:snapToGrid w:val="0"/>
          <w:color w:val="000000"/>
          <w:spacing w:val="0"/>
          <w:kern w:val="0"/>
          <w:sz w:val="32"/>
          <w:szCs w:val="32"/>
          <w:lang w:val="en-US" w:eastAsia="zh-CN" w:bidi="ar-SA"/>
        </w:rPr>
        <w:t>个别信息公开内容更新还不及时，时效性、便民性仍需进一步提高，主动公开工作还需要进一步加强。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楷体" w:hAnsi="楷体" w:eastAsia="楷体" w:cs="楷体"/>
          <w:snapToGrid w:val="0"/>
          <w:color w:val="000000"/>
          <w:spacing w:val="0"/>
          <w:kern w:val="0"/>
          <w:sz w:val="32"/>
          <w:szCs w:val="32"/>
          <w:lang w:val="en-US" w:eastAsia="zh-CN" w:bidi="ar-SA"/>
        </w:rPr>
      </w:pPr>
      <w:r>
        <w:rPr>
          <w:rFonts w:hint="eastAsia" w:ascii="楷体" w:hAnsi="楷体" w:eastAsia="楷体" w:cs="楷体"/>
          <w:snapToGrid w:val="0"/>
          <w:color w:val="000000"/>
          <w:spacing w:val="0"/>
          <w:kern w:val="0"/>
          <w:sz w:val="32"/>
          <w:szCs w:val="32"/>
          <w:lang w:val="en-US" w:eastAsia="zh-CN" w:bidi="ar-SA"/>
        </w:rPr>
        <w:t>（二）改进措施</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spacing w:val="0"/>
          <w:sz w:val="32"/>
          <w:szCs w:val="32"/>
          <w:lang w:val="en-US" w:eastAsia="zh-CN"/>
        </w:rPr>
        <w:t>一是按照便民、实用、有效的原则，及时高效的发布政务信息、提升政务工作的透明度；二是切实增强政府信息公开意识，确保政府信息公开准确、及时、规范，不断提升政府信息公开整体工作水平；三是抓好信息公开平台建设，发挥微信、抖音等新媒体平台作用，及时有效、准确高效地发布各类文旅政务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六、其他需要报告的事项</w:t>
      </w:r>
    </w:p>
    <w:p>
      <w:pPr>
        <w:keepNext w:val="0"/>
        <w:keepLines w:val="0"/>
        <w:pageBreakBefore w:val="0"/>
        <w:widowControl/>
        <w:kinsoku w:val="0"/>
        <w:wordWrap/>
        <w:overflowPunct/>
        <w:topLinePunct w:val="0"/>
        <w:autoSpaceDE w:val="0"/>
        <w:autoSpaceDN w:val="0"/>
        <w:bidi w:val="0"/>
        <w:adjustRightInd w:val="0"/>
        <w:snapToGrid w:val="0"/>
        <w:spacing w:line="572" w:lineRule="exact"/>
        <w:ind w:firstLine="716" w:firstLineChars="200"/>
        <w:textAlignment w:val="baseline"/>
        <w:rPr>
          <w:sz w:val="32"/>
          <w:szCs w:val="32"/>
        </w:rPr>
      </w:pPr>
      <w:r>
        <w:rPr>
          <w:rFonts w:hint="eastAsia" w:ascii="方正仿宋_GB2312" w:hAnsi="方正仿宋_GB2312" w:eastAsia="方正仿宋_GB2312" w:cs="方正仿宋_GB2312"/>
          <w:snapToGrid w:val="0"/>
          <w:color w:val="000000"/>
          <w:spacing w:val="19"/>
          <w:kern w:val="0"/>
          <w:sz w:val="32"/>
          <w:szCs w:val="32"/>
          <w:lang w:val="en-US" w:eastAsia="zh-CN" w:bidi="ar-SA"/>
        </w:rPr>
        <w:t>2025年，本机关按照《国务院办公厅关于印发〈政府信息公开信息处理费管理办法〉的通知》（国办函〔2020〕109号）规定的按件、按量收费标准，本年度没有产生信息公开处理费。</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96" w:firstLineChars="200"/>
        <w:jc w:val="both"/>
        <w:textAlignment w:val="baseline"/>
        <w:outlineLvl w:val="9"/>
        <w:rPr>
          <w:rFonts w:hint="eastAsia" w:ascii="方正仿宋_GB2312" w:hAnsi="方正仿宋_GB2312" w:eastAsia="方正仿宋_GB2312" w:cs="方正仿宋_GB2312"/>
          <w:spacing w:val="14"/>
          <w:sz w:val="32"/>
          <w:szCs w:val="32"/>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96" w:firstLineChars="200"/>
        <w:jc w:val="both"/>
        <w:textAlignment w:val="baseline"/>
        <w:outlineLvl w:val="9"/>
        <w:rPr>
          <w:rFonts w:hint="eastAsia" w:ascii="方正仿宋_GB2312" w:hAnsi="方正仿宋_GB2312" w:eastAsia="方正仿宋_GB2312" w:cs="方正仿宋_GB2312"/>
          <w:spacing w:val="14"/>
          <w:sz w:val="32"/>
          <w:szCs w:val="32"/>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2088" w:firstLineChars="600"/>
        <w:jc w:val="both"/>
        <w:textAlignment w:val="baseline"/>
        <w:outlineLvl w:val="9"/>
        <w:rPr>
          <w:rFonts w:hint="eastAsia" w:ascii="方正仿宋_GB2312" w:hAnsi="方正仿宋_GB2312" w:eastAsia="方正仿宋_GB2312" w:cs="方正仿宋_GB2312"/>
          <w:spacing w:val="14"/>
          <w:sz w:val="32"/>
          <w:szCs w:val="32"/>
          <w:lang w:val="en-US" w:eastAsia="zh-CN"/>
        </w:rPr>
      </w:pPr>
      <w:r>
        <w:rPr>
          <w:rFonts w:hint="eastAsia" w:ascii="方正仿宋_GB2312" w:hAnsi="方正仿宋_GB2312" w:eastAsia="方正仿宋_GB2312" w:cs="方正仿宋_GB2312"/>
          <w:spacing w:val="14"/>
          <w:sz w:val="32"/>
          <w:szCs w:val="32"/>
          <w:lang w:val="en-US" w:eastAsia="zh-CN"/>
        </w:rPr>
        <w:t>和田地区文化体育广播电视和旅游局</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3828" w:firstLineChars="1100"/>
        <w:jc w:val="both"/>
        <w:textAlignment w:val="baseline"/>
        <w:outlineLvl w:val="9"/>
        <w:rPr>
          <w:rFonts w:hint="eastAsia" w:ascii="方正仿宋_GB2312" w:hAnsi="方正仿宋_GB2312" w:eastAsia="方正仿宋_GB2312" w:cs="方正仿宋_GB2312"/>
          <w:spacing w:val="14"/>
          <w:sz w:val="30"/>
          <w:szCs w:val="30"/>
        </w:rPr>
      </w:pPr>
      <w:r>
        <w:rPr>
          <w:rFonts w:hint="eastAsia" w:ascii="方正仿宋_GB2312" w:hAnsi="方正仿宋_GB2312" w:eastAsia="方正仿宋_GB2312" w:cs="方正仿宋_GB2312"/>
          <w:spacing w:val="14"/>
          <w:sz w:val="32"/>
          <w:szCs w:val="32"/>
          <w:lang w:val="en-US" w:eastAsia="zh-CN"/>
        </w:rPr>
        <w:t>2026年1月12日</w:t>
      </w:r>
    </w:p>
    <w:sectPr>
      <w:footerReference r:id="rId4" w:type="default"/>
      <w:pgSz w:w="11905" w:h="16838"/>
      <w:pgMar w:top="1701" w:right="1474" w:bottom="1531" w:left="1587" w:header="0" w:footer="1071"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5A66DC7-5F49-46C7-BD08-81047BD07616}"/>
  </w:font>
  <w:font w:name="黑体">
    <w:panose1 w:val="02010609060101010101"/>
    <w:charset w:val="86"/>
    <w:family w:val="auto"/>
    <w:pitch w:val="default"/>
    <w:sig w:usb0="800002BF" w:usb1="38CF7CFA" w:usb2="00000016" w:usb3="00000000" w:csb0="00040001" w:csb1="00000000"/>
    <w:embedRegular r:id="rId2" w:fontKey="{139043CE-7595-4A3F-B11F-15ADB1EDF1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ESI宋体-GB18030">
    <w:altName w:val="宋体"/>
    <w:panose1 w:val="02000500000000000000"/>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3" w:fontKey="{AC1A7379-850E-4670-A6CF-DFEAA786A804}"/>
  </w:font>
  <w:font w:name="微软雅黑">
    <w:panose1 w:val="020B0503020204020204"/>
    <w:charset w:val="86"/>
    <w:family w:val="auto"/>
    <w:pitch w:val="default"/>
    <w:sig w:usb0="80000287" w:usb1="280F3C52" w:usb2="00000016" w:usb3="00000000" w:csb0="0004001F" w:csb1="00000000"/>
    <w:embedRegular r:id="rId4" w:fontKey="{46683AF0-F227-4A39-A3A1-2FD00F173A41}"/>
  </w:font>
  <w:font w:name="方正仿宋_GB2312">
    <w:altName w:val="仿宋"/>
    <w:panose1 w:val="02000000000000000000"/>
    <w:charset w:val="86"/>
    <w:family w:val="auto"/>
    <w:pitch w:val="default"/>
    <w:sig w:usb0="00000000" w:usb1="00000000" w:usb2="00000012" w:usb3="00000000" w:csb0="00040001" w:csb1="00000000"/>
    <w:embedRegular r:id="rId5" w:fontKey="{0540F022-FF0E-4891-A553-F8F39989C758}"/>
  </w:font>
  <w:font w:name="楷体">
    <w:panose1 w:val="02010609060101010101"/>
    <w:charset w:val="86"/>
    <w:family w:val="auto"/>
    <w:pitch w:val="default"/>
    <w:sig w:usb0="800002BF" w:usb1="38CF7CFA" w:usb2="00000016" w:usb3="00000000" w:csb0="00040001" w:csb1="00000000"/>
    <w:embedRegular r:id="rId6" w:fontKey="{29250C19-5D01-44C2-9EE9-6DF1D3F7DF0D}"/>
  </w:font>
  <w:font w:name="仿宋_GB2312">
    <w:panose1 w:val="02010609030101010101"/>
    <w:charset w:val="86"/>
    <w:family w:val="auto"/>
    <w:pitch w:val="default"/>
    <w:sig w:usb0="00000001" w:usb1="080E0000" w:usb2="00000000" w:usb3="00000000" w:csb0="00040000" w:csb1="00000000"/>
    <w:embedRegular r:id="rId7" w:fontKey="{D765929D-0784-4440-876E-D7188DBD27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61"/>
      </w:tabs>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04C42E8B"/>
    <w:rsid w:val="072F0373"/>
    <w:rsid w:val="08131DD4"/>
    <w:rsid w:val="0E3864B9"/>
    <w:rsid w:val="11702574"/>
    <w:rsid w:val="139305B1"/>
    <w:rsid w:val="13D46914"/>
    <w:rsid w:val="142C43EB"/>
    <w:rsid w:val="146F0434"/>
    <w:rsid w:val="149B4E4A"/>
    <w:rsid w:val="15B43730"/>
    <w:rsid w:val="168251B3"/>
    <w:rsid w:val="17A90212"/>
    <w:rsid w:val="186A061D"/>
    <w:rsid w:val="199C68B3"/>
    <w:rsid w:val="1ABE5CB0"/>
    <w:rsid w:val="1AF617F8"/>
    <w:rsid w:val="1C8E2513"/>
    <w:rsid w:val="1FE771BD"/>
    <w:rsid w:val="20A775E4"/>
    <w:rsid w:val="240B3A29"/>
    <w:rsid w:val="24C8597A"/>
    <w:rsid w:val="24CC1778"/>
    <w:rsid w:val="25136066"/>
    <w:rsid w:val="25624ADF"/>
    <w:rsid w:val="2A861FD2"/>
    <w:rsid w:val="2AAA324A"/>
    <w:rsid w:val="2B0856C2"/>
    <w:rsid w:val="2BBECCF3"/>
    <w:rsid w:val="2BEE2C41"/>
    <w:rsid w:val="2C916636"/>
    <w:rsid w:val="2E322E1A"/>
    <w:rsid w:val="2EB73111"/>
    <w:rsid w:val="308140B4"/>
    <w:rsid w:val="310801DF"/>
    <w:rsid w:val="316B6CD5"/>
    <w:rsid w:val="317F821C"/>
    <w:rsid w:val="3393482B"/>
    <w:rsid w:val="33FB4CD9"/>
    <w:rsid w:val="36BF3E71"/>
    <w:rsid w:val="3B4D020D"/>
    <w:rsid w:val="3BA00460"/>
    <w:rsid w:val="3BD11DAA"/>
    <w:rsid w:val="3C787085"/>
    <w:rsid w:val="3CD97586"/>
    <w:rsid w:val="3DA15ABC"/>
    <w:rsid w:val="3FAB5CBA"/>
    <w:rsid w:val="3FBDFBCB"/>
    <w:rsid w:val="3FCF0A0D"/>
    <w:rsid w:val="41E45B92"/>
    <w:rsid w:val="452B228B"/>
    <w:rsid w:val="45CF2054"/>
    <w:rsid w:val="48377A4C"/>
    <w:rsid w:val="4A63083F"/>
    <w:rsid w:val="4CA63DE7"/>
    <w:rsid w:val="4E5F5F21"/>
    <w:rsid w:val="50613B79"/>
    <w:rsid w:val="53D269E0"/>
    <w:rsid w:val="53F21392"/>
    <w:rsid w:val="54FA5B82"/>
    <w:rsid w:val="55414732"/>
    <w:rsid w:val="55AF672E"/>
    <w:rsid w:val="55C022BA"/>
    <w:rsid w:val="56570813"/>
    <w:rsid w:val="56F50413"/>
    <w:rsid w:val="5AFA409D"/>
    <w:rsid w:val="5BFFA17D"/>
    <w:rsid w:val="5DE342CB"/>
    <w:rsid w:val="5DF988C3"/>
    <w:rsid w:val="5E432044"/>
    <w:rsid w:val="5FAC5631"/>
    <w:rsid w:val="5FC5367F"/>
    <w:rsid w:val="5FF9E0EB"/>
    <w:rsid w:val="5FFDD97A"/>
    <w:rsid w:val="600646BA"/>
    <w:rsid w:val="6170784E"/>
    <w:rsid w:val="61DEF541"/>
    <w:rsid w:val="62CC578C"/>
    <w:rsid w:val="655B2213"/>
    <w:rsid w:val="66636B0A"/>
    <w:rsid w:val="66EF4AB3"/>
    <w:rsid w:val="696E4952"/>
    <w:rsid w:val="6B616979"/>
    <w:rsid w:val="6D785F60"/>
    <w:rsid w:val="6EFF4B66"/>
    <w:rsid w:val="6F4FF1E2"/>
    <w:rsid w:val="6FAEC0B4"/>
    <w:rsid w:val="6FE758B5"/>
    <w:rsid w:val="6FF7DB4A"/>
    <w:rsid w:val="702E2744"/>
    <w:rsid w:val="71344706"/>
    <w:rsid w:val="725FCF84"/>
    <w:rsid w:val="72B43A93"/>
    <w:rsid w:val="74D46364"/>
    <w:rsid w:val="75F65C3D"/>
    <w:rsid w:val="75F93A8B"/>
    <w:rsid w:val="75FB8C7E"/>
    <w:rsid w:val="75FBF282"/>
    <w:rsid w:val="76FBED25"/>
    <w:rsid w:val="775238B2"/>
    <w:rsid w:val="786DC0CF"/>
    <w:rsid w:val="797011AD"/>
    <w:rsid w:val="797C0647"/>
    <w:rsid w:val="7A78007C"/>
    <w:rsid w:val="7AC72306"/>
    <w:rsid w:val="7AE615DB"/>
    <w:rsid w:val="7BE35C76"/>
    <w:rsid w:val="7BEA4AE4"/>
    <w:rsid w:val="7C0C3C09"/>
    <w:rsid w:val="7E447EE0"/>
    <w:rsid w:val="7EAD23D9"/>
    <w:rsid w:val="7EFD9AF8"/>
    <w:rsid w:val="7F5B3640"/>
    <w:rsid w:val="7F9B1E4D"/>
    <w:rsid w:val="7FFD0C4B"/>
    <w:rsid w:val="7FFFE97C"/>
    <w:rsid w:val="8575DE42"/>
    <w:rsid w:val="935BACF6"/>
    <w:rsid w:val="9F7BB536"/>
    <w:rsid w:val="ABEA8843"/>
    <w:rsid w:val="B2D73C1D"/>
    <w:rsid w:val="B75FBC11"/>
    <w:rsid w:val="BA7B23C6"/>
    <w:rsid w:val="BCEF3EB8"/>
    <w:rsid w:val="BE672ECA"/>
    <w:rsid w:val="BFBE9EE7"/>
    <w:rsid w:val="BFFE8F58"/>
    <w:rsid w:val="CDFE45BB"/>
    <w:rsid w:val="CF9F9C03"/>
    <w:rsid w:val="CFF4E29F"/>
    <w:rsid w:val="D837C4AE"/>
    <w:rsid w:val="DDBC62AE"/>
    <w:rsid w:val="DFFD3EC5"/>
    <w:rsid w:val="EFFEF372"/>
    <w:rsid w:val="EFFF651E"/>
    <w:rsid w:val="F1F9F433"/>
    <w:rsid w:val="F457501A"/>
    <w:rsid w:val="F5DE14D3"/>
    <w:rsid w:val="F68DF1D6"/>
    <w:rsid w:val="F76B8AE0"/>
    <w:rsid w:val="F7DFE779"/>
    <w:rsid w:val="F7FDDA92"/>
    <w:rsid w:val="FB8F901D"/>
    <w:rsid w:val="FDEE3D5E"/>
    <w:rsid w:val="FE7E0BFA"/>
    <w:rsid w:val="FE7E2C68"/>
    <w:rsid w:val="FEFBA7FC"/>
    <w:rsid w:val="FFDA735A"/>
    <w:rsid w:val="FFEF61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qFormat/>
    <w:uiPriority w:val="0"/>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rFonts w:ascii="Arial" w:hAnsi="Arial" w:eastAsia="CESI宋体-GB18030"/>
      <w:sz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0">
    <w:name w:val="Table Normal"/>
    <w:semiHidden/>
    <w:unhideWhenUsed/>
    <w:qFormat/>
    <w:uiPriority w:val="0"/>
    <w:tblPr>
      <w:tblLayout w:type="fixed"/>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5558</Words>
  <Characters>5711</Characters>
  <TotalTime>3</TotalTime>
  <ScaleCrop>false</ScaleCrop>
  <LinksUpToDate>false</LinksUpToDate>
  <CharactersWithSpaces>5734</CharactersWithSpaces>
  <Application>WPS Office_10.8.2.6990_F1E327BC-269C-435d-A152-05C5408002CA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2024-01-08T21:47:00Z</dcterms:created>
  <dc:creator>Kingsoft-PDF</dc:creator>
  <cp:lastModifiedBy>Administrator</cp:lastModifiedBy>
  <cp:lastPrinted>2025-01-12T02:26:00Z</cp:lastPrinted>
  <dcterms:modified xsi:type="dcterms:W3CDTF">2026-01-30T10:37:03Z</dcterms:modified>
  <dc:subject>pdfbuilder</dc:subject>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2052-10.8.2.6990</vt:lpwstr>
  </property>
  <property fmtid="{D5CDD505-2E9C-101B-9397-08002B2CF9AE}" pid="6" name="ICV">
    <vt:lpwstr>76ED987BBA1B48C99C1F7E28BDBB7AA6_13</vt:lpwstr>
  </property>
</Properties>
</file>