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auto"/>
        <w:rPr>
          <w:rFonts w:hint="default" w:ascii="Times New Roman" w:hAnsi="Times New Roman" w:eastAsia="方正小标宋简体" w:cs="Times New Roman"/>
          <w:color w:val="auto"/>
          <w:sz w:val="44"/>
          <w:szCs w:val="44"/>
          <w:lang w:val="en-US" w:eastAsia="zh-CN"/>
        </w:rPr>
      </w:pPr>
      <w:r>
        <w:rPr>
          <w:rFonts w:hint="default" w:ascii="Times New Roman" w:hAnsi="Times New Roman" w:eastAsia="方正小标宋简体" w:cs="Times New Roman"/>
          <w:color w:val="auto"/>
          <w:sz w:val="44"/>
          <w:szCs w:val="44"/>
          <w:lang w:val="en-US" w:eastAsia="zh-CN"/>
        </w:rPr>
        <w:t>和田地</w:t>
      </w:r>
      <w:r>
        <w:rPr>
          <w:rFonts w:hint="default" w:ascii="Times New Roman" w:hAnsi="Times New Roman" w:eastAsia="方正小标宋简体" w:cs="Times New Roman"/>
          <w:color w:val="auto"/>
          <w:sz w:val="44"/>
          <w:szCs w:val="44"/>
        </w:rPr>
        <w:t>区数字化发展局</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center"/>
        <w:textAlignment w:val="auto"/>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lang w:val="en-US" w:eastAsia="zh-CN"/>
        </w:rPr>
        <w:t>2025年</w:t>
      </w:r>
      <w:r>
        <w:rPr>
          <w:rFonts w:hint="default" w:ascii="Times New Roman" w:hAnsi="Times New Roman" w:eastAsia="方正小标宋简体" w:cs="Times New Roman"/>
          <w:color w:val="auto"/>
          <w:sz w:val="44"/>
          <w:szCs w:val="44"/>
        </w:rPr>
        <w:t>政府信息公开工作年度报告</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rPr>
          <w:rFonts w:hint="eastAsia" w:ascii="Times New Roman" w:hAnsi="Times New Roman" w:eastAsia="仿宋_GB2312" w:cs="Times New Roman"/>
          <w:color w:val="auto"/>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kern w:val="0"/>
          <w:sz w:val="32"/>
          <w:szCs w:val="32"/>
          <w:lang w:val="en-US" w:eastAsia="zh-CN" w:bidi="ar"/>
        </w:rPr>
        <w:t>根据《中华人民共和国政府信息公开条例》《国务院办公厅政府信息与政务公开办公室关于印发〈中华人民共和国政府信息公开工作年度报告格式〉的通知》等相关规定，现公布2025年地区数字化发展局政府信息公开工作年度报告。本报告由总体情况、主动公开政府信息情况、收到和处理政府信息公开申请情况、政府信息公开行政复议及行政诉讼情况、存在的主要问题及改进情况、其他需要报告的事项六部分组成，所列数据统计期限自2025年1月1日起至2025年12月31日止。</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rPr>
          <w:rFonts w:hint="default" w:ascii="Times New Roman" w:hAnsi="Times New Roman" w:eastAsia="方正黑体_GBK" w:cs="Times New Roman"/>
          <w:b w:val="0"/>
          <w:bCs w:val="0"/>
          <w:color w:val="auto"/>
          <w:sz w:val="32"/>
          <w:szCs w:val="32"/>
        </w:rPr>
      </w:pPr>
      <w:r>
        <w:rPr>
          <w:rFonts w:hint="default" w:ascii="Times New Roman" w:hAnsi="Times New Roman" w:eastAsia="方正黑体_GBK" w:cs="Times New Roman"/>
          <w:b w:val="0"/>
          <w:bCs w:val="0"/>
          <w:color w:val="auto"/>
          <w:sz w:val="32"/>
          <w:szCs w:val="32"/>
        </w:rPr>
        <w:t>一、总体情况</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kern w:val="0"/>
          <w:sz w:val="32"/>
          <w:szCs w:val="32"/>
          <w:lang w:val="en-US" w:eastAsia="zh-CN" w:bidi="ar"/>
        </w:rPr>
        <w:t>2025年，</w:t>
      </w:r>
      <w:r>
        <w:rPr>
          <w:rFonts w:hint="eastAsia" w:ascii="Times New Roman" w:hAnsi="Times New Roman" w:eastAsia="仿宋_GB2312" w:cs="Times New Roman"/>
          <w:color w:val="auto"/>
          <w:kern w:val="0"/>
          <w:sz w:val="32"/>
          <w:szCs w:val="32"/>
          <w:lang w:val="en-US" w:eastAsia="zh-CN" w:bidi="ar"/>
        </w:rPr>
        <w:t>地区数字化发展局</w:t>
      </w:r>
      <w:r>
        <w:rPr>
          <w:rFonts w:hint="default" w:ascii="Times New Roman" w:hAnsi="Times New Roman" w:eastAsia="仿宋_GB2312" w:cs="Times New Roman"/>
          <w:color w:val="auto"/>
          <w:kern w:val="0"/>
          <w:sz w:val="32"/>
          <w:szCs w:val="32"/>
          <w:lang w:val="en-US" w:eastAsia="zh-CN" w:bidi="ar"/>
        </w:rPr>
        <w:t>坚持以习近平新时代中国特色社会主义思想为指导，深入贯彻落实党的</w:t>
      </w:r>
      <w:bookmarkStart w:id="0" w:name="_GoBack"/>
      <w:bookmarkEnd w:id="0"/>
      <w:r>
        <w:rPr>
          <w:rFonts w:hint="default" w:ascii="Times New Roman" w:hAnsi="Times New Roman" w:eastAsia="仿宋_GB2312" w:cs="Times New Roman"/>
          <w:color w:val="auto"/>
          <w:kern w:val="0"/>
          <w:sz w:val="32"/>
          <w:szCs w:val="32"/>
          <w:lang w:val="en-US" w:eastAsia="zh-CN" w:bidi="ar"/>
        </w:rPr>
        <w:t>二十大</w:t>
      </w:r>
      <w:r>
        <w:rPr>
          <w:rFonts w:hint="eastAsia" w:ascii="Times New Roman" w:hAnsi="Times New Roman" w:eastAsia="仿宋_GB2312" w:cs="Times New Roman"/>
          <w:color w:val="auto"/>
          <w:kern w:val="0"/>
          <w:sz w:val="32"/>
          <w:szCs w:val="32"/>
          <w:lang w:val="en-US" w:eastAsia="zh-CN" w:bidi="ar"/>
        </w:rPr>
        <w:t>和</w:t>
      </w:r>
      <w:r>
        <w:rPr>
          <w:rFonts w:hint="default" w:ascii="Times New Roman" w:hAnsi="Times New Roman" w:eastAsia="仿宋_GB2312" w:cs="Times New Roman"/>
          <w:color w:val="auto"/>
          <w:kern w:val="0"/>
          <w:sz w:val="32"/>
          <w:szCs w:val="32"/>
          <w:lang w:val="en-US" w:eastAsia="zh-CN" w:bidi="ar"/>
        </w:rPr>
        <w:t>二十届历次全会精神，严格依照《中华人民共和国政府信息公开条例》要求，紧紧围绕数字政府建设、数字经济发展、政务服务优化等中心工作，以公开促落实、促规范、促服务，将政府信息公开工作与业务工作同部署、同推进、同考核，全面提升公开质量和实效，有效保障了社会公众的知情权、参与权、表达权和监督权。</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rPr>
          <w:rFonts w:hint="eastAsia" w:ascii="楷体_GB2312" w:hAnsi="楷体_GB2312" w:eastAsia="楷体_GB2312" w:cs="楷体_GB2312"/>
          <w:b w:val="0"/>
          <w:bCs w:val="0"/>
          <w:color w:val="auto"/>
          <w:sz w:val="32"/>
          <w:szCs w:val="32"/>
        </w:rPr>
      </w:pPr>
      <w:r>
        <w:rPr>
          <w:rFonts w:hint="eastAsia" w:ascii="楷体_GB2312" w:hAnsi="楷体_GB2312" w:eastAsia="楷体_GB2312" w:cs="楷体_GB2312"/>
          <w:b w:val="0"/>
          <w:bCs w:val="0"/>
          <w:color w:val="auto"/>
          <w:sz w:val="32"/>
          <w:szCs w:val="32"/>
        </w:rPr>
        <w:t>（一）主动公开情况</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kern w:val="0"/>
          <w:sz w:val="32"/>
          <w:szCs w:val="32"/>
          <w:lang w:val="en-US" w:eastAsia="zh-CN" w:bidi="ar"/>
        </w:rPr>
        <w:t>聚焦社会关切和</w:t>
      </w:r>
      <w:r>
        <w:rPr>
          <w:rFonts w:hint="eastAsia" w:ascii="Times New Roman" w:hAnsi="Times New Roman" w:eastAsia="仿宋_GB2312" w:cs="Times New Roman"/>
          <w:color w:val="auto"/>
          <w:kern w:val="0"/>
          <w:sz w:val="32"/>
          <w:szCs w:val="32"/>
          <w:lang w:val="en-US" w:eastAsia="zh-CN" w:bidi="ar"/>
        </w:rPr>
        <w:t>数字化“十五五”专项规划</w:t>
      </w:r>
      <w:r>
        <w:rPr>
          <w:rFonts w:hint="default" w:ascii="Times New Roman" w:hAnsi="Times New Roman" w:eastAsia="仿宋_GB2312" w:cs="Times New Roman"/>
          <w:color w:val="auto"/>
          <w:kern w:val="0"/>
          <w:sz w:val="32"/>
          <w:szCs w:val="32"/>
          <w:lang w:val="en-US" w:eastAsia="zh-CN" w:bidi="ar"/>
        </w:rPr>
        <w:t>，精准划定主动公开范围，重点推进数字政府改革建设、政务服务标准化规范化便利化等领域信息公开。通过</w:t>
      </w:r>
      <w:r>
        <w:rPr>
          <w:rFonts w:hint="eastAsia" w:ascii="Times New Roman" w:hAnsi="Times New Roman" w:eastAsia="仿宋_GB2312" w:cs="Times New Roman"/>
          <w:color w:val="auto"/>
          <w:kern w:val="0"/>
          <w:sz w:val="32"/>
          <w:szCs w:val="32"/>
          <w:lang w:val="en-US" w:eastAsia="zh-CN" w:bidi="ar"/>
        </w:rPr>
        <w:t>行署</w:t>
      </w:r>
      <w:r>
        <w:rPr>
          <w:rFonts w:hint="default" w:ascii="Times New Roman" w:hAnsi="Times New Roman" w:eastAsia="仿宋_GB2312" w:cs="Times New Roman"/>
          <w:color w:val="auto"/>
          <w:kern w:val="0"/>
          <w:sz w:val="32"/>
          <w:szCs w:val="32"/>
          <w:lang w:val="en-US" w:eastAsia="zh-CN" w:bidi="ar"/>
        </w:rPr>
        <w:t>门户网站、线下公开栏等多元渠道，及时发布机构职能、通知公告、</w:t>
      </w:r>
      <w:r>
        <w:rPr>
          <w:rFonts w:hint="eastAsia" w:ascii="Times New Roman" w:hAnsi="Times New Roman" w:eastAsia="仿宋_GB2312" w:cs="Times New Roman"/>
          <w:color w:val="auto"/>
          <w:kern w:val="0"/>
          <w:sz w:val="32"/>
          <w:szCs w:val="32"/>
          <w:lang w:val="en-US" w:eastAsia="zh-CN" w:bidi="ar"/>
        </w:rPr>
        <w:t>部门决算</w:t>
      </w:r>
      <w:r>
        <w:rPr>
          <w:rFonts w:hint="default" w:ascii="Times New Roman" w:hAnsi="Times New Roman" w:eastAsia="仿宋_GB2312" w:cs="Times New Roman"/>
          <w:color w:val="auto"/>
          <w:kern w:val="0"/>
          <w:sz w:val="32"/>
          <w:szCs w:val="32"/>
          <w:lang w:val="en-US" w:eastAsia="zh-CN" w:bidi="ar"/>
        </w:rPr>
        <w:t>、</w:t>
      </w:r>
      <w:r>
        <w:rPr>
          <w:rFonts w:hint="eastAsia" w:ascii="Times New Roman" w:hAnsi="Times New Roman" w:eastAsia="仿宋_GB2312" w:cs="Times New Roman"/>
          <w:color w:val="auto"/>
          <w:kern w:val="0"/>
          <w:sz w:val="32"/>
          <w:szCs w:val="32"/>
          <w:lang w:val="en-US" w:eastAsia="zh-CN" w:bidi="ar"/>
        </w:rPr>
        <w:t>公开</w:t>
      </w:r>
      <w:r>
        <w:rPr>
          <w:rFonts w:hint="default" w:ascii="Times New Roman" w:hAnsi="Times New Roman" w:eastAsia="仿宋_GB2312" w:cs="Times New Roman"/>
          <w:color w:val="auto"/>
          <w:kern w:val="0"/>
          <w:sz w:val="32"/>
          <w:szCs w:val="32"/>
          <w:lang w:val="en-US" w:eastAsia="zh-CN" w:bidi="ar"/>
        </w:rPr>
        <w:t>指南等信息，全年主动公开各类政务信息</w:t>
      </w:r>
      <w:r>
        <w:rPr>
          <w:rFonts w:hint="eastAsia" w:ascii="Times New Roman" w:hAnsi="Times New Roman" w:eastAsia="仿宋_GB2312" w:cs="Times New Roman"/>
          <w:color w:val="auto"/>
          <w:kern w:val="0"/>
          <w:sz w:val="32"/>
          <w:szCs w:val="32"/>
          <w:lang w:val="en-US" w:eastAsia="zh-CN" w:bidi="ar"/>
        </w:rPr>
        <w:t>8</w:t>
      </w:r>
      <w:r>
        <w:rPr>
          <w:rFonts w:hint="default" w:ascii="Times New Roman" w:hAnsi="Times New Roman" w:eastAsia="仿宋_GB2312" w:cs="Times New Roman"/>
          <w:color w:val="auto"/>
          <w:kern w:val="0"/>
          <w:sz w:val="32"/>
          <w:szCs w:val="32"/>
          <w:lang w:val="en-US" w:eastAsia="zh-CN" w:bidi="ar"/>
        </w:rPr>
        <w:t>条，</w:t>
      </w:r>
      <w:r>
        <w:rPr>
          <w:rFonts w:hint="eastAsia" w:ascii="Times New Roman" w:hAnsi="Times New Roman" w:eastAsia="仿宋_GB2312" w:cs="Times New Roman"/>
          <w:color w:val="auto"/>
          <w:kern w:val="0"/>
          <w:sz w:val="32"/>
          <w:szCs w:val="32"/>
          <w:lang w:val="en-US" w:eastAsia="zh-CN" w:bidi="ar"/>
        </w:rPr>
        <w:t>方便办事</w:t>
      </w:r>
      <w:r>
        <w:rPr>
          <w:rFonts w:hint="default" w:ascii="Times New Roman" w:hAnsi="Times New Roman" w:eastAsia="仿宋_GB2312" w:cs="Times New Roman"/>
          <w:color w:val="auto"/>
          <w:kern w:val="0"/>
          <w:sz w:val="32"/>
          <w:szCs w:val="32"/>
          <w:lang w:val="en-US" w:eastAsia="zh-CN" w:bidi="ar"/>
        </w:rPr>
        <w:t>企业和群众</w:t>
      </w:r>
      <w:r>
        <w:rPr>
          <w:rFonts w:hint="eastAsia" w:ascii="Times New Roman" w:hAnsi="Times New Roman" w:eastAsia="仿宋_GB2312" w:cs="Times New Roman"/>
          <w:color w:val="auto"/>
          <w:kern w:val="0"/>
          <w:sz w:val="32"/>
          <w:szCs w:val="32"/>
          <w:lang w:val="en-US" w:eastAsia="zh-CN" w:bidi="ar"/>
        </w:rPr>
        <w:t>掌握了解有关情况</w:t>
      </w:r>
      <w:r>
        <w:rPr>
          <w:rFonts w:hint="default" w:ascii="Times New Roman" w:hAnsi="Times New Roman" w:eastAsia="仿宋_GB2312" w:cs="Times New Roman"/>
          <w:color w:val="auto"/>
          <w:kern w:val="0"/>
          <w:sz w:val="32"/>
          <w:szCs w:val="32"/>
          <w:lang w:val="en-US" w:eastAsia="zh-CN" w:bidi="ar"/>
        </w:rPr>
        <w:t>，营造透明规范的政务环境。</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rPr>
          <w:rFonts w:hint="eastAsia" w:ascii="楷体_GB2312" w:hAnsi="楷体_GB2312" w:eastAsia="楷体_GB2312" w:cs="楷体_GB2312"/>
          <w:b w:val="0"/>
          <w:bCs w:val="0"/>
          <w:color w:val="auto"/>
          <w:sz w:val="32"/>
          <w:szCs w:val="32"/>
        </w:rPr>
      </w:pPr>
      <w:r>
        <w:rPr>
          <w:rFonts w:hint="eastAsia" w:ascii="楷体_GB2312" w:hAnsi="楷体_GB2312" w:eastAsia="楷体_GB2312" w:cs="楷体_GB2312"/>
          <w:b w:val="0"/>
          <w:bCs w:val="0"/>
          <w:color w:val="auto"/>
          <w:sz w:val="32"/>
          <w:szCs w:val="32"/>
        </w:rPr>
        <w:t>（二）依申请公开情况</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kern w:val="0"/>
          <w:sz w:val="32"/>
          <w:szCs w:val="32"/>
          <w:lang w:val="en-US" w:eastAsia="zh-CN" w:bidi="ar"/>
        </w:rPr>
        <w:t>严格遵循“依法、便民、热情、规范、高效”原则，规范依申请公开工作流程，健全申请接收、登记、审核、处理、答复、归档全链条管理机制。</w:t>
      </w: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eastAsia="zh-CN"/>
        </w:rPr>
        <w:t>地区数字化发展局</w:t>
      </w:r>
      <w:r>
        <w:rPr>
          <w:rFonts w:hint="eastAsia" w:ascii="仿宋_GB2312" w:hAnsi="仿宋_GB2312" w:eastAsia="仿宋_GB2312" w:cs="仿宋_GB2312"/>
          <w:color w:val="auto"/>
          <w:sz w:val="32"/>
          <w:szCs w:val="32"/>
        </w:rPr>
        <w:t>未收到书面或其他形式要求公开政府信息的申请</w:t>
      </w:r>
      <w:r>
        <w:rPr>
          <w:rFonts w:hint="default" w:ascii="Times New Roman" w:hAnsi="Times New Roman" w:eastAsia="仿宋_GB2312" w:cs="Times New Roman"/>
          <w:color w:val="auto"/>
          <w:kern w:val="0"/>
          <w:sz w:val="32"/>
          <w:szCs w:val="32"/>
          <w:lang w:val="en-US" w:eastAsia="zh-CN" w:bidi="ar"/>
        </w:rPr>
        <w:t>。</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rPr>
          <w:rFonts w:hint="eastAsia" w:ascii="方正楷体_GBK" w:hAnsi="方正楷体_GBK" w:eastAsia="方正楷体_GBK" w:cs="方正楷体_GBK"/>
          <w:b w:val="0"/>
          <w:bCs w:val="0"/>
          <w:color w:val="auto"/>
          <w:sz w:val="32"/>
          <w:szCs w:val="32"/>
        </w:rPr>
      </w:pPr>
      <w:r>
        <w:rPr>
          <w:rFonts w:hint="eastAsia" w:ascii="方正楷体_GBK" w:hAnsi="方正楷体_GBK" w:eastAsia="方正楷体_GBK" w:cs="方正楷体_GBK"/>
          <w:b w:val="0"/>
          <w:bCs w:val="0"/>
          <w:color w:val="auto"/>
          <w:sz w:val="32"/>
          <w:szCs w:val="32"/>
        </w:rPr>
        <w:t>（三）政府信息管理情况</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kern w:val="0"/>
          <w:sz w:val="32"/>
          <w:szCs w:val="32"/>
          <w:lang w:val="en-US" w:eastAsia="zh-CN" w:bidi="ar"/>
        </w:rPr>
        <w:t>健全政府信息公开制度体系，修订完善信息公开审核、保密审查等工作制度，严格执行信息分级“三审三校”制度，明确各环节责任主体，确保公开信息的准确性、权威性和规范性。加强政府信息全生命周期管理，对现行有效政策文件进行系统梳理，实现政策文件集中统一发布和动态更新。定期开展公开信息自查自纠，切实提升政府信息质量。</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rPr>
          <w:rFonts w:hint="eastAsia" w:ascii="方正楷体_GBK" w:hAnsi="方正楷体_GBK" w:eastAsia="方正楷体_GBK" w:cs="方正楷体_GBK"/>
          <w:b w:val="0"/>
          <w:bCs w:val="0"/>
          <w:color w:val="auto"/>
          <w:sz w:val="32"/>
          <w:szCs w:val="32"/>
        </w:rPr>
      </w:pPr>
      <w:r>
        <w:rPr>
          <w:rFonts w:hint="eastAsia" w:ascii="方正楷体_GBK" w:hAnsi="方正楷体_GBK" w:eastAsia="方正楷体_GBK" w:cs="方正楷体_GBK"/>
          <w:b w:val="0"/>
          <w:bCs w:val="0"/>
          <w:color w:val="auto"/>
          <w:sz w:val="32"/>
          <w:szCs w:val="32"/>
        </w:rPr>
        <w:t>（四）政府信息公开平台建设</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kern w:val="0"/>
          <w:sz w:val="32"/>
          <w:szCs w:val="32"/>
          <w:lang w:val="en-US" w:eastAsia="zh-CN" w:bidi="ar"/>
        </w:rPr>
        <w:t>以数字化改革为契机，在政务服务大厅设置信息公开专区，摆放公开资料、配备查询设备，为群众提供面对面信息查询服务，打通信息公开“最后一公里”。</w:t>
      </w:r>
      <w:r>
        <w:rPr>
          <w:rFonts w:hint="eastAsia" w:ascii="仿宋_GB2312" w:hAnsi="仿宋_GB2312" w:eastAsia="仿宋_GB2312" w:cs="仿宋_GB2312"/>
          <w:bCs/>
          <w:color w:val="auto"/>
          <w:sz w:val="32"/>
          <w:szCs w:val="32"/>
          <w:shd w:val="clear" w:color="auto" w:fill="FFFFFF"/>
          <w:lang w:eastAsia="zh-CN" w:bidi="ar"/>
        </w:rPr>
        <w:t>建设了</w:t>
      </w:r>
      <w:r>
        <w:rPr>
          <w:rFonts w:hint="eastAsia" w:ascii="仿宋_GB2312" w:hAnsi="仿宋_GB2312" w:eastAsia="仿宋_GB2312" w:cs="仿宋_GB2312"/>
          <w:bCs/>
          <w:color w:val="auto"/>
          <w:sz w:val="32"/>
          <w:szCs w:val="32"/>
          <w:lang w:eastAsia="zh-CN"/>
        </w:rPr>
        <w:t>和</w:t>
      </w:r>
      <w:r>
        <w:rPr>
          <w:rFonts w:hint="eastAsia" w:ascii="仿宋_GB2312" w:hAnsi="仿宋_GB2312" w:eastAsia="仿宋_GB2312" w:cs="仿宋_GB2312"/>
          <w:color w:val="auto"/>
          <w:sz w:val="32"/>
          <w:szCs w:val="32"/>
          <w:lang w:eastAsia="zh-CN"/>
        </w:rPr>
        <w:t>田地区一体化数据资源服务平台，通过对政务数据的集成、治理、开发和数据服务共享全过程全生命周期的管理，从而促进数据安全有序流通与价值释放，推动跨系统、跨部门、跨层级的资源整合、开放共享。政府信息主要通过地区行政公署门户网站公开。</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rPr>
          <w:rFonts w:hint="eastAsia" w:ascii="方正楷体_GBK" w:hAnsi="方正楷体_GBK" w:eastAsia="方正楷体_GBK" w:cs="方正楷体_GBK"/>
          <w:b w:val="0"/>
          <w:bCs w:val="0"/>
          <w:color w:val="auto"/>
          <w:sz w:val="32"/>
          <w:szCs w:val="32"/>
        </w:rPr>
      </w:pPr>
      <w:r>
        <w:rPr>
          <w:rFonts w:hint="eastAsia" w:ascii="方正楷体_GBK" w:hAnsi="方正楷体_GBK" w:eastAsia="方正楷体_GBK" w:cs="方正楷体_GBK"/>
          <w:b w:val="0"/>
          <w:bCs w:val="0"/>
          <w:color w:val="auto"/>
          <w:sz w:val="32"/>
          <w:szCs w:val="32"/>
        </w:rPr>
        <w:t>（五）监督保障情况</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kern w:val="0"/>
          <w:sz w:val="32"/>
          <w:szCs w:val="32"/>
          <w:lang w:val="en-US" w:eastAsia="zh-CN" w:bidi="ar"/>
        </w:rPr>
        <w:t>强化组织领导，成立由局主要负责同志任组长的政府信息公开工作领导小组，明确分管领导和具体承办科室，形成“主要领导亲自抓、分管领导具体抓、各科室协同配合”的工作格局。严格落实保密审查制度，坚持“先审查、后公开，谁审查、谁负责，谁公开、谁负责”原则，对所有公开信息进行严格保密审查，全年未发生信息公开泄密事件。</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rPr>
          <w:rFonts w:hint="eastAsia" w:ascii="方正黑体_GBK" w:hAnsi="方正黑体_GBK" w:eastAsia="方正黑体_GBK" w:cs="方正黑体_GBK"/>
          <w:b w:val="0"/>
          <w:bCs w:val="0"/>
          <w:color w:val="auto"/>
          <w:sz w:val="32"/>
          <w:szCs w:val="32"/>
        </w:rPr>
      </w:pPr>
      <w:r>
        <w:rPr>
          <w:rFonts w:hint="eastAsia" w:ascii="方正黑体_GBK" w:hAnsi="方正黑体_GBK" w:eastAsia="方正黑体_GBK" w:cs="方正黑体_GBK"/>
          <w:b w:val="0"/>
          <w:bCs w:val="0"/>
          <w:color w:val="auto"/>
          <w:sz w:val="32"/>
          <w:szCs w:val="32"/>
        </w:rPr>
        <w:t>二、主动公开政府信息情况</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kern w:val="0"/>
          <w:sz w:val="32"/>
          <w:szCs w:val="32"/>
          <w:lang w:val="en-US" w:eastAsia="zh-CN" w:bidi="ar"/>
        </w:rPr>
        <w:t>按照《中华人民共和国政府信息公开条例》第二十条规定，现将本年度主动公开政府信息中适宜以数据方式呈现的内容统计如下：</w:t>
      </w:r>
    </w:p>
    <w:tbl>
      <w:tblPr>
        <w:tblStyle w:val="15"/>
        <w:tblW w:w="8430" w:type="dxa"/>
        <w:tblInd w:w="1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832"/>
        <w:gridCol w:w="1908"/>
        <w:gridCol w:w="1807"/>
        <w:gridCol w:w="188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69" w:hRule="atLeast"/>
        </w:trPr>
        <w:tc>
          <w:tcPr>
            <w:tcW w:w="8430" w:type="dxa"/>
            <w:gridSpan w:val="4"/>
            <w:vAlign w:val="center"/>
          </w:tcPr>
          <w:p>
            <w:pPr>
              <w:pStyle w:val="14"/>
              <w:spacing w:before="34" w:line="219" w:lineRule="auto"/>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pacing w:val="1"/>
                <w:sz w:val="21"/>
                <w:szCs w:val="21"/>
              </w:rPr>
              <w:t>第二十条第</w:t>
            </w:r>
            <w:r>
              <w:rPr>
                <w:rFonts w:hint="eastAsia" w:ascii="仿宋_GB2312" w:hAnsi="仿宋_GB2312" w:eastAsia="仿宋_GB2312" w:cs="仿宋_GB2312"/>
                <w:color w:val="auto"/>
                <w:spacing w:val="1"/>
                <w:sz w:val="21"/>
                <w:szCs w:val="21"/>
                <w:lang w:eastAsia="zh-CN"/>
              </w:rPr>
              <w:t>（</w:t>
            </w:r>
            <w:r>
              <w:rPr>
                <w:rFonts w:hint="eastAsia" w:ascii="仿宋_GB2312" w:hAnsi="仿宋_GB2312" w:eastAsia="仿宋_GB2312" w:cs="仿宋_GB2312"/>
                <w:color w:val="auto"/>
                <w:spacing w:val="1"/>
                <w:sz w:val="21"/>
                <w:szCs w:val="21"/>
              </w:rPr>
              <w:t>一</w:t>
            </w:r>
            <w:r>
              <w:rPr>
                <w:rFonts w:hint="eastAsia" w:ascii="仿宋_GB2312" w:hAnsi="仿宋_GB2312" w:eastAsia="仿宋_GB2312" w:cs="仿宋_GB2312"/>
                <w:color w:val="auto"/>
                <w:spacing w:val="1"/>
                <w:sz w:val="21"/>
                <w:szCs w:val="21"/>
                <w:lang w:eastAsia="zh-CN"/>
              </w:rPr>
              <w:t>）</w:t>
            </w:r>
            <w:r>
              <w:rPr>
                <w:rFonts w:hint="eastAsia" w:ascii="仿宋_GB2312" w:hAnsi="仿宋_GB2312" w:eastAsia="仿宋_GB2312" w:cs="仿宋_GB2312"/>
                <w:color w:val="auto"/>
                <w:spacing w:val="1"/>
                <w:sz w:val="21"/>
                <w:szCs w:val="21"/>
              </w:rPr>
              <w:t>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trPr>
        <w:tc>
          <w:tcPr>
            <w:tcW w:w="2832" w:type="dxa"/>
            <w:vAlign w:val="center"/>
          </w:tcPr>
          <w:p>
            <w:pPr>
              <w:pStyle w:val="14"/>
              <w:spacing w:before="61" w:line="219" w:lineRule="auto"/>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pacing w:val="3"/>
                <w:sz w:val="21"/>
                <w:szCs w:val="21"/>
              </w:rPr>
              <w:t>信息内容</w:t>
            </w:r>
          </w:p>
        </w:tc>
        <w:tc>
          <w:tcPr>
            <w:tcW w:w="1908" w:type="dxa"/>
            <w:vAlign w:val="center"/>
          </w:tcPr>
          <w:p>
            <w:pPr>
              <w:pStyle w:val="14"/>
              <w:spacing w:before="29" w:line="219" w:lineRule="auto"/>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pacing w:val="1"/>
                <w:sz w:val="21"/>
                <w:szCs w:val="21"/>
              </w:rPr>
              <w:t>本年制发件数</w:t>
            </w:r>
          </w:p>
        </w:tc>
        <w:tc>
          <w:tcPr>
            <w:tcW w:w="1807" w:type="dxa"/>
            <w:vAlign w:val="center"/>
          </w:tcPr>
          <w:p>
            <w:pPr>
              <w:pStyle w:val="14"/>
              <w:spacing w:before="19" w:line="219" w:lineRule="auto"/>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pacing w:val="1"/>
                <w:sz w:val="21"/>
                <w:szCs w:val="21"/>
              </w:rPr>
              <w:t>本年废止件数</w:t>
            </w:r>
          </w:p>
        </w:tc>
        <w:tc>
          <w:tcPr>
            <w:tcW w:w="1883" w:type="dxa"/>
            <w:vAlign w:val="center"/>
          </w:tcPr>
          <w:p>
            <w:pPr>
              <w:pStyle w:val="14"/>
              <w:spacing w:before="41" w:line="219" w:lineRule="auto"/>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pacing w:val="1"/>
                <w:sz w:val="21"/>
                <w:szCs w:val="21"/>
              </w:rPr>
              <w:t>现行有效件数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0" w:hRule="atLeast"/>
        </w:trPr>
        <w:tc>
          <w:tcPr>
            <w:tcW w:w="2832" w:type="dxa"/>
            <w:vAlign w:val="center"/>
          </w:tcPr>
          <w:p>
            <w:pPr>
              <w:pStyle w:val="14"/>
              <w:spacing w:before="50" w:line="219" w:lineRule="auto"/>
              <w:ind w:left="85"/>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pacing w:val="8"/>
                <w:sz w:val="21"/>
                <w:szCs w:val="21"/>
              </w:rPr>
              <w:t>规章</w:t>
            </w:r>
          </w:p>
        </w:tc>
        <w:tc>
          <w:tcPr>
            <w:tcW w:w="1908" w:type="dxa"/>
            <w:vAlign w:val="center"/>
          </w:tcPr>
          <w:p>
            <w:pPr>
              <w:jc w:val="center"/>
              <w:rPr>
                <w:rFonts w:hint="eastAsia" w:ascii="仿宋_GB2312" w:hAnsi="仿宋_GB2312" w:eastAsia="仿宋_GB2312" w:cs="仿宋_GB2312"/>
                <w:color w:val="auto"/>
                <w:lang w:eastAsia="zh-CN"/>
              </w:rPr>
            </w:pPr>
            <w:r>
              <w:rPr>
                <w:rFonts w:hint="eastAsia" w:ascii="仿宋_GB2312" w:hAnsi="仿宋_GB2312" w:eastAsia="仿宋_GB2312" w:cs="仿宋_GB2312"/>
                <w:color w:val="auto"/>
                <w:lang w:eastAsia="zh-CN"/>
              </w:rPr>
              <w:t>0</w:t>
            </w:r>
          </w:p>
        </w:tc>
        <w:tc>
          <w:tcPr>
            <w:tcW w:w="1807" w:type="dxa"/>
            <w:vAlign w:val="center"/>
          </w:tcPr>
          <w:p>
            <w:pPr>
              <w:jc w:val="center"/>
              <w:rPr>
                <w:rFonts w:hint="eastAsia" w:ascii="仿宋_GB2312" w:hAnsi="仿宋_GB2312" w:eastAsia="仿宋_GB2312" w:cs="仿宋_GB2312"/>
                <w:color w:val="auto"/>
                <w:lang w:eastAsia="zh-CN"/>
              </w:rPr>
            </w:pPr>
            <w:r>
              <w:rPr>
                <w:rFonts w:hint="eastAsia" w:ascii="仿宋_GB2312" w:hAnsi="仿宋_GB2312" w:eastAsia="仿宋_GB2312" w:cs="仿宋_GB2312"/>
                <w:color w:val="auto"/>
                <w:lang w:eastAsia="zh-CN"/>
              </w:rPr>
              <w:t>0</w:t>
            </w:r>
          </w:p>
        </w:tc>
        <w:tc>
          <w:tcPr>
            <w:tcW w:w="1883" w:type="dxa"/>
            <w:vAlign w:val="center"/>
          </w:tcPr>
          <w:p>
            <w:pPr>
              <w:jc w:val="center"/>
              <w:rPr>
                <w:rFonts w:hint="eastAsia" w:ascii="仿宋_GB2312" w:hAnsi="仿宋_GB2312" w:eastAsia="仿宋_GB2312" w:cs="仿宋_GB2312"/>
                <w:color w:val="auto"/>
                <w:lang w:eastAsia="zh-CN"/>
              </w:rPr>
            </w:pPr>
            <w:r>
              <w:rPr>
                <w:rFonts w:hint="eastAsia" w:ascii="仿宋_GB2312" w:hAnsi="仿宋_GB2312" w:eastAsia="仿宋_GB2312" w:cs="仿宋_GB2312"/>
                <w:color w:val="auto"/>
                <w:lang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39" w:hRule="atLeast"/>
        </w:trPr>
        <w:tc>
          <w:tcPr>
            <w:tcW w:w="2832" w:type="dxa"/>
            <w:vAlign w:val="center"/>
          </w:tcPr>
          <w:p>
            <w:pPr>
              <w:pStyle w:val="14"/>
              <w:spacing w:before="42" w:line="219" w:lineRule="auto"/>
              <w:ind w:left="85"/>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pacing w:val="2"/>
                <w:sz w:val="21"/>
                <w:szCs w:val="21"/>
              </w:rPr>
              <w:t>规范性文件</w:t>
            </w:r>
          </w:p>
        </w:tc>
        <w:tc>
          <w:tcPr>
            <w:tcW w:w="1908" w:type="dxa"/>
            <w:vAlign w:val="center"/>
          </w:tcPr>
          <w:p>
            <w:pPr>
              <w:jc w:val="center"/>
              <w:rPr>
                <w:rFonts w:hint="eastAsia" w:ascii="仿宋_GB2312" w:hAnsi="仿宋_GB2312" w:eastAsia="仿宋_GB2312" w:cs="仿宋_GB2312"/>
                <w:color w:val="auto"/>
                <w:lang w:eastAsia="zh-CN"/>
              </w:rPr>
            </w:pPr>
            <w:r>
              <w:rPr>
                <w:rFonts w:hint="eastAsia" w:ascii="仿宋_GB2312" w:hAnsi="仿宋_GB2312" w:eastAsia="仿宋_GB2312" w:cs="仿宋_GB2312"/>
                <w:color w:val="auto"/>
                <w:lang w:eastAsia="zh-CN"/>
              </w:rPr>
              <w:t>0</w:t>
            </w:r>
          </w:p>
        </w:tc>
        <w:tc>
          <w:tcPr>
            <w:tcW w:w="1807" w:type="dxa"/>
            <w:vAlign w:val="center"/>
          </w:tcPr>
          <w:p>
            <w:pPr>
              <w:jc w:val="center"/>
              <w:rPr>
                <w:rFonts w:hint="eastAsia" w:ascii="仿宋_GB2312" w:hAnsi="仿宋_GB2312" w:eastAsia="仿宋_GB2312" w:cs="仿宋_GB2312"/>
                <w:color w:val="auto"/>
                <w:lang w:eastAsia="zh-CN"/>
              </w:rPr>
            </w:pPr>
            <w:r>
              <w:rPr>
                <w:rFonts w:hint="eastAsia" w:ascii="仿宋_GB2312" w:hAnsi="仿宋_GB2312" w:eastAsia="仿宋_GB2312" w:cs="仿宋_GB2312"/>
                <w:color w:val="auto"/>
                <w:lang w:eastAsia="zh-CN"/>
              </w:rPr>
              <w:t>0</w:t>
            </w:r>
          </w:p>
        </w:tc>
        <w:tc>
          <w:tcPr>
            <w:tcW w:w="1883" w:type="dxa"/>
            <w:vAlign w:val="center"/>
          </w:tcPr>
          <w:p>
            <w:pPr>
              <w:jc w:val="center"/>
              <w:rPr>
                <w:rFonts w:hint="eastAsia" w:ascii="仿宋_GB2312" w:hAnsi="仿宋_GB2312" w:eastAsia="仿宋_GB2312" w:cs="仿宋_GB2312"/>
                <w:color w:val="auto"/>
                <w:lang w:eastAsia="zh-CN"/>
              </w:rPr>
            </w:pPr>
            <w:r>
              <w:rPr>
                <w:rFonts w:hint="eastAsia" w:ascii="仿宋_GB2312" w:hAnsi="仿宋_GB2312" w:eastAsia="仿宋_GB2312" w:cs="仿宋_GB2312"/>
                <w:color w:val="auto"/>
                <w:lang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trPr>
        <w:tc>
          <w:tcPr>
            <w:tcW w:w="8430" w:type="dxa"/>
            <w:gridSpan w:val="4"/>
            <w:vAlign w:val="center"/>
          </w:tcPr>
          <w:p>
            <w:pPr>
              <w:pStyle w:val="14"/>
              <w:spacing w:before="43" w:line="219" w:lineRule="auto"/>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pacing w:val="1"/>
                <w:sz w:val="21"/>
                <w:szCs w:val="21"/>
              </w:rPr>
              <w:t>第二十条第</w:t>
            </w:r>
            <w:r>
              <w:rPr>
                <w:rFonts w:hint="eastAsia" w:ascii="仿宋_GB2312" w:hAnsi="仿宋_GB2312" w:eastAsia="仿宋_GB2312" w:cs="仿宋_GB2312"/>
                <w:color w:val="auto"/>
                <w:spacing w:val="1"/>
                <w:sz w:val="21"/>
                <w:szCs w:val="21"/>
                <w:lang w:eastAsia="zh-CN"/>
              </w:rPr>
              <w:t>（</w:t>
            </w:r>
            <w:r>
              <w:rPr>
                <w:rFonts w:hint="eastAsia" w:ascii="仿宋_GB2312" w:hAnsi="仿宋_GB2312" w:eastAsia="仿宋_GB2312" w:cs="仿宋_GB2312"/>
                <w:color w:val="auto"/>
                <w:spacing w:val="1"/>
                <w:sz w:val="21"/>
                <w:szCs w:val="21"/>
              </w:rPr>
              <w:t>五</w:t>
            </w:r>
            <w:r>
              <w:rPr>
                <w:rFonts w:hint="eastAsia" w:ascii="仿宋_GB2312" w:hAnsi="仿宋_GB2312" w:eastAsia="仿宋_GB2312" w:cs="仿宋_GB2312"/>
                <w:color w:val="auto"/>
                <w:spacing w:val="1"/>
                <w:sz w:val="21"/>
                <w:szCs w:val="21"/>
                <w:lang w:eastAsia="zh-CN"/>
              </w:rPr>
              <w:t>）</w:t>
            </w:r>
            <w:r>
              <w:rPr>
                <w:rFonts w:hint="eastAsia" w:ascii="仿宋_GB2312" w:hAnsi="仿宋_GB2312" w:eastAsia="仿宋_GB2312" w:cs="仿宋_GB2312"/>
                <w:color w:val="auto"/>
                <w:spacing w:val="1"/>
                <w:sz w:val="21"/>
                <w:szCs w:val="21"/>
              </w:rPr>
              <w:t>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trPr>
        <w:tc>
          <w:tcPr>
            <w:tcW w:w="2832" w:type="dxa"/>
            <w:vAlign w:val="center"/>
          </w:tcPr>
          <w:p>
            <w:pPr>
              <w:pStyle w:val="14"/>
              <w:spacing w:before="43" w:line="219" w:lineRule="auto"/>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pacing w:val="3"/>
                <w:sz w:val="21"/>
                <w:szCs w:val="21"/>
              </w:rPr>
              <w:t>信息内容</w:t>
            </w:r>
          </w:p>
        </w:tc>
        <w:tc>
          <w:tcPr>
            <w:tcW w:w="5598" w:type="dxa"/>
            <w:gridSpan w:val="3"/>
            <w:vAlign w:val="center"/>
          </w:tcPr>
          <w:p>
            <w:pPr>
              <w:pStyle w:val="14"/>
              <w:spacing w:before="72" w:line="219" w:lineRule="auto"/>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pacing w:val="-2"/>
                <w:sz w:val="21"/>
                <w:szCs w:val="21"/>
              </w:rPr>
              <w:t>本年处理决定数量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trPr>
        <w:tc>
          <w:tcPr>
            <w:tcW w:w="2832" w:type="dxa"/>
            <w:vAlign w:val="center"/>
          </w:tcPr>
          <w:p>
            <w:pPr>
              <w:pStyle w:val="14"/>
              <w:spacing w:before="45" w:line="220" w:lineRule="auto"/>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pacing w:val="2"/>
                <w:sz w:val="21"/>
                <w:szCs w:val="21"/>
              </w:rPr>
              <w:t>行政许可</w:t>
            </w:r>
          </w:p>
        </w:tc>
        <w:tc>
          <w:tcPr>
            <w:tcW w:w="5598" w:type="dxa"/>
            <w:gridSpan w:val="3"/>
            <w:vAlign w:val="center"/>
          </w:tcPr>
          <w:p>
            <w:pPr>
              <w:jc w:val="center"/>
              <w:rPr>
                <w:rFonts w:hint="eastAsia" w:ascii="仿宋_GB2312" w:hAnsi="仿宋_GB2312" w:eastAsia="仿宋_GB2312" w:cs="仿宋_GB2312"/>
                <w:color w:val="auto"/>
                <w:lang w:eastAsia="zh-CN"/>
              </w:rPr>
            </w:pPr>
            <w:r>
              <w:rPr>
                <w:rFonts w:hint="eastAsia" w:ascii="仿宋_GB2312" w:hAnsi="仿宋_GB2312" w:eastAsia="仿宋_GB2312" w:cs="仿宋_GB2312"/>
                <w:color w:val="auto"/>
                <w:lang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trPr>
        <w:tc>
          <w:tcPr>
            <w:tcW w:w="8430" w:type="dxa"/>
            <w:gridSpan w:val="4"/>
            <w:vAlign w:val="center"/>
          </w:tcPr>
          <w:p>
            <w:pPr>
              <w:pStyle w:val="14"/>
              <w:spacing w:before="34" w:line="219" w:lineRule="auto"/>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pacing w:val="1"/>
                <w:sz w:val="21"/>
                <w:szCs w:val="21"/>
              </w:rPr>
              <w:t>第二十条第</w:t>
            </w:r>
            <w:r>
              <w:rPr>
                <w:rFonts w:hint="eastAsia" w:ascii="仿宋_GB2312" w:hAnsi="仿宋_GB2312" w:eastAsia="仿宋_GB2312" w:cs="仿宋_GB2312"/>
                <w:color w:val="auto"/>
                <w:spacing w:val="1"/>
                <w:sz w:val="21"/>
                <w:szCs w:val="21"/>
                <w:lang w:eastAsia="zh-CN"/>
              </w:rPr>
              <w:t>（</w:t>
            </w:r>
            <w:r>
              <w:rPr>
                <w:rFonts w:hint="eastAsia" w:ascii="仿宋_GB2312" w:hAnsi="仿宋_GB2312" w:eastAsia="仿宋_GB2312" w:cs="仿宋_GB2312"/>
                <w:color w:val="auto"/>
                <w:spacing w:val="1"/>
                <w:sz w:val="21"/>
                <w:szCs w:val="21"/>
              </w:rPr>
              <w:t>六</w:t>
            </w:r>
            <w:r>
              <w:rPr>
                <w:rFonts w:hint="eastAsia" w:ascii="仿宋_GB2312" w:hAnsi="仿宋_GB2312" w:eastAsia="仿宋_GB2312" w:cs="仿宋_GB2312"/>
                <w:color w:val="auto"/>
                <w:spacing w:val="1"/>
                <w:sz w:val="21"/>
                <w:szCs w:val="21"/>
                <w:lang w:eastAsia="zh-CN"/>
              </w:rPr>
              <w:t>）</w:t>
            </w:r>
            <w:r>
              <w:rPr>
                <w:rFonts w:hint="eastAsia" w:ascii="仿宋_GB2312" w:hAnsi="仿宋_GB2312" w:eastAsia="仿宋_GB2312" w:cs="仿宋_GB2312"/>
                <w:color w:val="auto"/>
                <w:spacing w:val="1"/>
                <w:sz w:val="21"/>
                <w:szCs w:val="21"/>
              </w:rPr>
              <w:t>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0" w:hRule="atLeast"/>
        </w:trPr>
        <w:tc>
          <w:tcPr>
            <w:tcW w:w="2832" w:type="dxa"/>
            <w:vAlign w:val="center"/>
          </w:tcPr>
          <w:p>
            <w:pPr>
              <w:pStyle w:val="14"/>
              <w:spacing w:before="66" w:line="219" w:lineRule="auto"/>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pacing w:val="3"/>
                <w:sz w:val="21"/>
                <w:szCs w:val="21"/>
              </w:rPr>
              <w:t>信息内容</w:t>
            </w:r>
          </w:p>
        </w:tc>
        <w:tc>
          <w:tcPr>
            <w:tcW w:w="5598" w:type="dxa"/>
            <w:gridSpan w:val="3"/>
            <w:vAlign w:val="center"/>
          </w:tcPr>
          <w:p>
            <w:pPr>
              <w:pStyle w:val="14"/>
              <w:spacing w:before="64" w:line="219" w:lineRule="auto"/>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pacing w:val="-2"/>
                <w:sz w:val="21"/>
                <w:szCs w:val="21"/>
              </w:rPr>
              <w:t>本年处理决定数量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39" w:hRule="atLeast"/>
        </w:trPr>
        <w:tc>
          <w:tcPr>
            <w:tcW w:w="2832" w:type="dxa"/>
            <w:vAlign w:val="center"/>
          </w:tcPr>
          <w:p>
            <w:pPr>
              <w:pStyle w:val="14"/>
              <w:spacing w:before="77" w:line="220" w:lineRule="auto"/>
              <w:ind w:left="85"/>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pacing w:val="7"/>
                <w:sz w:val="21"/>
                <w:szCs w:val="21"/>
              </w:rPr>
              <w:t>行政处罚</w:t>
            </w:r>
          </w:p>
        </w:tc>
        <w:tc>
          <w:tcPr>
            <w:tcW w:w="5598" w:type="dxa"/>
            <w:gridSpan w:val="3"/>
            <w:vAlign w:val="center"/>
          </w:tcPr>
          <w:p>
            <w:pPr>
              <w:jc w:val="center"/>
              <w:rPr>
                <w:rFonts w:hint="eastAsia" w:ascii="仿宋_GB2312" w:hAnsi="仿宋_GB2312" w:eastAsia="仿宋_GB2312" w:cs="仿宋_GB2312"/>
                <w:color w:val="auto"/>
                <w:lang w:eastAsia="zh-CN"/>
              </w:rPr>
            </w:pPr>
            <w:r>
              <w:rPr>
                <w:rFonts w:hint="eastAsia" w:ascii="仿宋_GB2312" w:hAnsi="仿宋_GB2312" w:eastAsia="仿宋_GB2312" w:cs="仿宋_GB2312"/>
                <w:color w:val="auto"/>
                <w:lang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69" w:hRule="atLeast"/>
        </w:trPr>
        <w:tc>
          <w:tcPr>
            <w:tcW w:w="2832" w:type="dxa"/>
            <w:vAlign w:val="center"/>
          </w:tcPr>
          <w:p>
            <w:pPr>
              <w:pStyle w:val="14"/>
              <w:spacing w:before="78" w:line="220" w:lineRule="auto"/>
              <w:ind w:left="85"/>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pacing w:val="5"/>
                <w:sz w:val="21"/>
                <w:szCs w:val="21"/>
              </w:rPr>
              <w:t>行政强制</w:t>
            </w:r>
          </w:p>
        </w:tc>
        <w:tc>
          <w:tcPr>
            <w:tcW w:w="5598" w:type="dxa"/>
            <w:gridSpan w:val="3"/>
            <w:vAlign w:val="center"/>
          </w:tcPr>
          <w:p>
            <w:pPr>
              <w:jc w:val="center"/>
              <w:rPr>
                <w:rFonts w:hint="eastAsia" w:ascii="仿宋_GB2312" w:hAnsi="仿宋_GB2312" w:eastAsia="仿宋_GB2312" w:cs="仿宋_GB2312"/>
                <w:color w:val="auto"/>
                <w:lang w:eastAsia="zh-CN"/>
              </w:rPr>
            </w:pPr>
            <w:r>
              <w:rPr>
                <w:rFonts w:hint="eastAsia" w:ascii="仿宋_GB2312" w:hAnsi="仿宋_GB2312" w:eastAsia="仿宋_GB2312" w:cs="仿宋_GB2312"/>
                <w:color w:val="auto"/>
                <w:lang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trPr>
        <w:tc>
          <w:tcPr>
            <w:tcW w:w="8430" w:type="dxa"/>
            <w:gridSpan w:val="4"/>
            <w:vAlign w:val="center"/>
          </w:tcPr>
          <w:p>
            <w:pPr>
              <w:pStyle w:val="14"/>
              <w:spacing w:before="78" w:line="219" w:lineRule="auto"/>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pacing w:val="1"/>
                <w:sz w:val="21"/>
                <w:szCs w:val="21"/>
              </w:rPr>
              <w:t>第二十条第</w:t>
            </w:r>
            <w:r>
              <w:rPr>
                <w:rFonts w:hint="eastAsia" w:ascii="仿宋_GB2312" w:hAnsi="仿宋_GB2312" w:eastAsia="仿宋_GB2312" w:cs="仿宋_GB2312"/>
                <w:color w:val="auto"/>
                <w:spacing w:val="1"/>
                <w:sz w:val="21"/>
                <w:szCs w:val="21"/>
                <w:lang w:eastAsia="zh-CN"/>
              </w:rPr>
              <w:t>（</w:t>
            </w:r>
            <w:r>
              <w:rPr>
                <w:rFonts w:hint="eastAsia" w:ascii="仿宋_GB2312" w:hAnsi="仿宋_GB2312" w:eastAsia="仿宋_GB2312" w:cs="仿宋_GB2312"/>
                <w:color w:val="auto"/>
                <w:spacing w:val="1"/>
                <w:sz w:val="21"/>
                <w:szCs w:val="21"/>
              </w:rPr>
              <w:t>八</w:t>
            </w:r>
            <w:r>
              <w:rPr>
                <w:rFonts w:hint="eastAsia" w:ascii="仿宋_GB2312" w:hAnsi="仿宋_GB2312" w:eastAsia="仿宋_GB2312" w:cs="仿宋_GB2312"/>
                <w:color w:val="auto"/>
                <w:spacing w:val="1"/>
                <w:sz w:val="21"/>
                <w:szCs w:val="21"/>
                <w:lang w:eastAsia="zh-CN"/>
              </w:rPr>
              <w:t>）</w:t>
            </w:r>
            <w:r>
              <w:rPr>
                <w:rFonts w:hint="eastAsia" w:ascii="仿宋_GB2312" w:hAnsi="仿宋_GB2312" w:eastAsia="仿宋_GB2312" w:cs="仿宋_GB2312"/>
                <w:color w:val="auto"/>
                <w:spacing w:val="1"/>
                <w:sz w:val="21"/>
                <w:szCs w:val="21"/>
              </w:rPr>
              <w:t>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84" w:hRule="atLeast"/>
        </w:trPr>
        <w:tc>
          <w:tcPr>
            <w:tcW w:w="2832" w:type="dxa"/>
            <w:vAlign w:val="center"/>
          </w:tcPr>
          <w:p>
            <w:pPr>
              <w:pStyle w:val="14"/>
              <w:spacing w:before="59" w:line="219" w:lineRule="auto"/>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pacing w:val="3"/>
                <w:sz w:val="21"/>
                <w:szCs w:val="21"/>
              </w:rPr>
              <w:t>信息内容</w:t>
            </w:r>
          </w:p>
        </w:tc>
        <w:tc>
          <w:tcPr>
            <w:tcW w:w="5598" w:type="dxa"/>
            <w:gridSpan w:val="3"/>
            <w:vAlign w:val="center"/>
          </w:tcPr>
          <w:p>
            <w:pPr>
              <w:pStyle w:val="14"/>
              <w:spacing w:before="68" w:line="219" w:lineRule="auto"/>
              <w:jc w:val="center"/>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pacing w:val="4"/>
                <w:sz w:val="21"/>
                <w:szCs w:val="21"/>
                <w:lang w:eastAsia="zh-CN"/>
              </w:rPr>
              <w:t>本年收费金额（单位：万元）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24" w:hRule="atLeast"/>
        </w:trPr>
        <w:tc>
          <w:tcPr>
            <w:tcW w:w="2832" w:type="dxa"/>
            <w:vAlign w:val="center"/>
          </w:tcPr>
          <w:p>
            <w:pPr>
              <w:pStyle w:val="14"/>
              <w:spacing w:before="60" w:line="219" w:lineRule="auto"/>
              <w:ind w:left="85"/>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pacing w:val="2"/>
                <w:sz w:val="21"/>
                <w:szCs w:val="21"/>
              </w:rPr>
              <w:t>行政事业性收费</w:t>
            </w:r>
          </w:p>
        </w:tc>
        <w:tc>
          <w:tcPr>
            <w:tcW w:w="5598" w:type="dxa"/>
            <w:gridSpan w:val="3"/>
            <w:vAlign w:val="center"/>
          </w:tcPr>
          <w:p>
            <w:pPr>
              <w:jc w:val="center"/>
              <w:rPr>
                <w:rFonts w:hint="eastAsia" w:ascii="仿宋_GB2312" w:hAnsi="仿宋_GB2312" w:eastAsia="仿宋_GB2312" w:cs="仿宋_GB2312"/>
                <w:color w:val="auto"/>
              </w:rPr>
            </w:pPr>
            <w:r>
              <w:rPr>
                <w:rFonts w:hint="eastAsia" w:ascii="仿宋_GB2312" w:hAnsi="仿宋_GB2312" w:eastAsia="仿宋_GB2312" w:cs="仿宋_GB2312"/>
                <w:color w:val="auto"/>
                <w:lang w:eastAsia="zh-CN"/>
              </w:rPr>
              <w:t>0</w:t>
            </w:r>
          </w:p>
        </w:tc>
      </w:tr>
    </w:tbl>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rPr>
          <w:rFonts w:hint="eastAsia" w:ascii="方正黑体_GBK" w:hAnsi="方正黑体_GBK" w:eastAsia="方正黑体_GBK" w:cs="方正黑体_GBK"/>
          <w:b w:val="0"/>
          <w:bCs w:val="0"/>
          <w:color w:val="auto"/>
          <w:sz w:val="32"/>
          <w:szCs w:val="32"/>
        </w:rPr>
      </w:pPr>
      <w:r>
        <w:rPr>
          <w:rFonts w:hint="eastAsia" w:ascii="方正黑体_GBK" w:hAnsi="方正黑体_GBK" w:eastAsia="方正黑体_GBK" w:cs="方正黑体_GBK"/>
          <w:b w:val="0"/>
          <w:bCs w:val="0"/>
          <w:color w:val="auto"/>
          <w:sz w:val="32"/>
          <w:szCs w:val="32"/>
        </w:rPr>
        <w:t>三、收到和处理政府信息公开申请情况</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kern w:val="0"/>
          <w:sz w:val="32"/>
          <w:szCs w:val="32"/>
          <w:lang w:val="en-US" w:eastAsia="zh-CN" w:bidi="ar"/>
        </w:rPr>
        <w:t>本年度收到和处理政府信息公开申请情况如下表所示：</w:t>
      </w:r>
    </w:p>
    <w:tbl>
      <w:tblPr>
        <w:tblStyle w:val="15"/>
        <w:tblW w:w="8350" w:type="dxa"/>
        <w:tblInd w:w="2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5"/>
        <w:gridCol w:w="749"/>
        <w:gridCol w:w="2886"/>
        <w:gridCol w:w="460"/>
        <w:gridCol w:w="649"/>
        <w:gridCol w:w="649"/>
        <w:gridCol w:w="649"/>
        <w:gridCol w:w="659"/>
        <w:gridCol w:w="460"/>
        <w:gridCol w:w="4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68" w:hRule="atLeast"/>
        </w:trPr>
        <w:tc>
          <w:tcPr>
            <w:tcW w:w="4370" w:type="dxa"/>
            <w:gridSpan w:val="3"/>
            <w:vMerge w:val="restart"/>
            <w:tcBorders>
              <w:bottom w:val="nil"/>
            </w:tcBorders>
            <w:vAlign w:val="center"/>
          </w:tcPr>
          <w:p>
            <w:pPr>
              <w:pStyle w:val="14"/>
              <w:spacing w:before="75" w:line="206" w:lineRule="auto"/>
              <w:ind w:left="185" w:right="259" w:firstLine="109"/>
              <w:jc w:val="center"/>
              <w:rPr>
                <w:rFonts w:hint="eastAsia" w:ascii="方正仿宋_GB2312" w:hAnsi="方正仿宋_GB2312" w:eastAsia="方正仿宋_GB2312" w:cs="方正仿宋_GB2312"/>
                <w:color w:val="auto"/>
                <w:sz w:val="21"/>
                <w:szCs w:val="21"/>
                <w:lang w:eastAsia="zh-CN"/>
              </w:rPr>
            </w:pPr>
            <w:r>
              <w:rPr>
                <w:rFonts w:hint="eastAsia" w:ascii="方正仿宋_GB2312" w:hAnsi="方正仿宋_GB2312" w:eastAsia="方正仿宋_GB2312" w:cs="方正仿宋_GB2312"/>
                <w:color w:val="auto"/>
                <w:sz w:val="21"/>
                <w:szCs w:val="21"/>
                <w:lang w:eastAsia="zh-CN"/>
              </w:rPr>
              <w:t>（本列数据的勾稽关系为：第一项加第</w:t>
            </w:r>
            <w:r>
              <w:rPr>
                <w:rFonts w:hint="eastAsia" w:ascii="方正仿宋_GB2312" w:hAnsi="方正仿宋_GB2312" w:eastAsia="方正仿宋_GB2312" w:cs="方正仿宋_GB2312"/>
                <w:color w:val="auto"/>
                <w:spacing w:val="2"/>
                <w:sz w:val="21"/>
                <w:szCs w:val="21"/>
                <w:lang w:eastAsia="zh-CN"/>
              </w:rPr>
              <w:t>二项之和，等于第三项加第四项之和）</w:t>
            </w:r>
          </w:p>
        </w:tc>
        <w:tc>
          <w:tcPr>
            <w:tcW w:w="3980" w:type="dxa"/>
            <w:gridSpan w:val="7"/>
            <w:vAlign w:val="center"/>
          </w:tcPr>
          <w:p>
            <w:pPr>
              <w:jc w:val="center"/>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rPr>
              <w:t>申请人情况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99" w:hRule="atLeast"/>
        </w:trPr>
        <w:tc>
          <w:tcPr>
            <w:tcW w:w="4370" w:type="dxa"/>
            <w:gridSpan w:val="3"/>
            <w:vMerge w:val="continue"/>
            <w:tcBorders>
              <w:top w:val="nil"/>
              <w:bottom w:val="nil"/>
            </w:tcBorders>
            <w:vAlign w:val="center"/>
          </w:tcPr>
          <w:p>
            <w:pPr>
              <w:jc w:val="center"/>
              <w:rPr>
                <w:rFonts w:hint="eastAsia" w:ascii="方正仿宋_GB2312" w:hAnsi="方正仿宋_GB2312" w:eastAsia="方正仿宋_GB2312" w:cs="方正仿宋_GB2312"/>
                <w:color w:val="auto"/>
              </w:rPr>
            </w:pPr>
          </w:p>
        </w:tc>
        <w:tc>
          <w:tcPr>
            <w:tcW w:w="460" w:type="dxa"/>
            <w:vMerge w:val="restart"/>
            <w:tcBorders>
              <w:bottom w:val="nil"/>
            </w:tcBorders>
            <w:textDirection w:val="tbRlV"/>
            <w:vAlign w:val="center"/>
          </w:tcPr>
          <w:p>
            <w:pPr>
              <w:jc w:val="center"/>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rPr>
              <w:t>自然人</w:t>
            </w:r>
          </w:p>
        </w:tc>
        <w:tc>
          <w:tcPr>
            <w:tcW w:w="3066" w:type="dxa"/>
            <w:gridSpan w:val="5"/>
            <w:vAlign w:val="center"/>
          </w:tcPr>
          <w:p>
            <w:pPr>
              <w:jc w:val="center"/>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rPr>
              <w:t>法人或其他组织</w:t>
            </w:r>
          </w:p>
        </w:tc>
        <w:tc>
          <w:tcPr>
            <w:tcW w:w="454" w:type="dxa"/>
            <w:vMerge w:val="restart"/>
            <w:tcBorders>
              <w:bottom w:val="nil"/>
            </w:tcBorders>
            <w:textDirection w:val="tbRlV"/>
            <w:vAlign w:val="center"/>
          </w:tcPr>
          <w:p>
            <w:pPr>
              <w:jc w:val="center"/>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rPr>
              <w:t>总计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264" w:hRule="atLeast"/>
        </w:trPr>
        <w:tc>
          <w:tcPr>
            <w:tcW w:w="4370" w:type="dxa"/>
            <w:gridSpan w:val="3"/>
            <w:vMerge w:val="continue"/>
            <w:tcBorders>
              <w:top w:val="nil"/>
            </w:tcBorders>
            <w:vAlign w:val="center"/>
          </w:tcPr>
          <w:p>
            <w:pPr>
              <w:jc w:val="center"/>
              <w:rPr>
                <w:rFonts w:hint="eastAsia" w:ascii="方正仿宋_GB2312" w:hAnsi="方正仿宋_GB2312" w:eastAsia="方正仿宋_GB2312" w:cs="方正仿宋_GB2312"/>
                <w:color w:val="auto"/>
              </w:rPr>
            </w:pPr>
          </w:p>
        </w:tc>
        <w:tc>
          <w:tcPr>
            <w:tcW w:w="460" w:type="dxa"/>
            <w:vMerge w:val="continue"/>
            <w:tcBorders>
              <w:top w:val="nil"/>
            </w:tcBorders>
            <w:textDirection w:val="tbRlV"/>
            <w:vAlign w:val="center"/>
          </w:tcPr>
          <w:p>
            <w:pPr>
              <w:jc w:val="center"/>
              <w:rPr>
                <w:rFonts w:hint="eastAsia" w:ascii="方正仿宋_GB2312" w:hAnsi="方正仿宋_GB2312" w:eastAsia="方正仿宋_GB2312" w:cs="方正仿宋_GB2312"/>
                <w:color w:val="auto"/>
              </w:rPr>
            </w:pPr>
          </w:p>
        </w:tc>
        <w:tc>
          <w:tcPr>
            <w:tcW w:w="649" w:type="dxa"/>
            <w:textDirection w:val="tbRlV"/>
            <w:vAlign w:val="center"/>
          </w:tcPr>
          <w:p>
            <w:pPr>
              <w:jc w:val="center"/>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rPr>
              <w:t>商业企业</w:t>
            </w:r>
          </w:p>
        </w:tc>
        <w:tc>
          <w:tcPr>
            <w:tcW w:w="649" w:type="dxa"/>
            <w:textDirection w:val="tbRlV"/>
            <w:vAlign w:val="center"/>
          </w:tcPr>
          <w:p>
            <w:pPr>
              <w:jc w:val="center"/>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rPr>
              <w:t>科研机构</w:t>
            </w:r>
          </w:p>
        </w:tc>
        <w:tc>
          <w:tcPr>
            <w:tcW w:w="649" w:type="dxa"/>
            <w:textDirection w:val="tbRlV"/>
            <w:vAlign w:val="center"/>
          </w:tcPr>
          <w:p>
            <w:pPr>
              <w:jc w:val="center"/>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rPr>
              <w:t>社会公益组织</w:t>
            </w:r>
          </w:p>
        </w:tc>
        <w:tc>
          <w:tcPr>
            <w:tcW w:w="659" w:type="dxa"/>
            <w:textDirection w:val="tbRlV"/>
            <w:vAlign w:val="center"/>
          </w:tcPr>
          <w:p>
            <w:pPr>
              <w:jc w:val="center"/>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rPr>
              <w:t>法律服务机构</w:t>
            </w:r>
          </w:p>
        </w:tc>
        <w:tc>
          <w:tcPr>
            <w:tcW w:w="460" w:type="dxa"/>
            <w:textDirection w:val="tbRlV"/>
            <w:vAlign w:val="center"/>
          </w:tcPr>
          <w:p>
            <w:pPr>
              <w:jc w:val="center"/>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rPr>
              <w:t>其他</w:t>
            </w:r>
          </w:p>
        </w:tc>
        <w:tc>
          <w:tcPr>
            <w:tcW w:w="454" w:type="dxa"/>
            <w:vMerge w:val="continue"/>
            <w:tcBorders>
              <w:top w:val="nil"/>
            </w:tcBorders>
            <w:textDirection w:val="tbRlV"/>
            <w:vAlign w:val="center"/>
          </w:tcPr>
          <w:p>
            <w:pPr>
              <w:jc w:val="center"/>
              <w:rPr>
                <w:rFonts w:hint="eastAsia" w:ascii="方正仿宋_GB2312" w:hAnsi="方正仿宋_GB2312" w:eastAsia="方正仿宋_GB2312" w:cs="方正仿宋_GB2312"/>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7" w:hRule="atLeast"/>
        </w:trPr>
        <w:tc>
          <w:tcPr>
            <w:tcW w:w="4370" w:type="dxa"/>
            <w:gridSpan w:val="3"/>
            <w:vAlign w:val="center"/>
          </w:tcPr>
          <w:p>
            <w:pPr>
              <w:pStyle w:val="14"/>
              <w:spacing w:before="75" w:line="219" w:lineRule="auto"/>
              <w:ind w:left="95"/>
              <w:jc w:val="center"/>
              <w:rPr>
                <w:rFonts w:hint="eastAsia" w:ascii="方正仿宋_GB2312" w:hAnsi="方正仿宋_GB2312" w:eastAsia="方正仿宋_GB2312" w:cs="方正仿宋_GB2312"/>
                <w:color w:val="auto"/>
                <w:sz w:val="21"/>
                <w:szCs w:val="21"/>
                <w:lang w:eastAsia="zh-CN"/>
              </w:rPr>
            </w:pPr>
            <w:r>
              <w:rPr>
                <w:rFonts w:hint="eastAsia" w:ascii="方正仿宋_GB2312" w:hAnsi="方正仿宋_GB2312" w:eastAsia="方正仿宋_GB2312" w:cs="方正仿宋_GB2312"/>
                <w:color w:val="auto"/>
                <w:spacing w:val="-1"/>
                <w:sz w:val="21"/>
                <w:szCs w:val="21"/>
                <w:lang w:eastAsia="zh-CN"/>
              </w:rPr>
              <w:t>一、本年新收政府信息公开申请数量</w:t>
            </w:r>
          </w:p>
        </w:tc>
        <w:tc>
          <w:tcPr>
            <w:tcW w:w="460" w:type="dxa"/>
            <w:vAlign w:val="center"/>
          </w:tcPr>
          <w:p>
            <w:pPr>
              <w:jc w:val="center"/>
              <w:rPr>
                <w:rFonts w:hint="eastAsia" w:ascii="方正仿宋_GB2312" w:hAnsi="方正仿宋_GB2312" w:eastAsia="方正仿宋_GB2312" w:cs="方正仿宋_GB2312"/>
                <w:color w:val="auto"/>
                <w:lang w:eastAsia="zh-CN"/>
              </w:rPr>
            </w:pPr>
            <w:r>
              <w:rPr>
                <w:rFonts w:hint="eastAsia" w:ascii="方正仿宋_GB2312" w:hAnsi="方正仿宋_GB2312" w:eastAsia="方正仿宋_GB2312" w:cs="方正仿宋_GB2312"/>
                <w:color w:val="auto"/>
                <w:lang w:eastAsia="zh-CN"/>
              </w:rPr>
              <w:t>0</w:t>
            </w:r>
          </w:p>
        </w:tc>
        <w:tc>
          <w:tcPr>
            <w:tcW w:w="649" w:type="dxa"/>
            <w:vAlign w:val="center"/>
          </w:tcPr>
          <w:p>
            <w:pPr>
              <w:jc w:val="center"/>
              <w:rPr>
                <w:rFonts w:hint="eastAsia" w:ascii="方正仿宋_GB2312" w:hAnsi="方正仿宋_GB2312" w:eastAsia="方正仿宋_GB2312" w:cs="方正仿宋_GB2312"/>
                <w:color w:val="auto"/>
                <w:lang w:eastAsia="zh-CN"/>
              </w:rPr>
            </w:pPr>
            <w:r>
              <w:rPr>
                <w:rFonts w:hint="eastAsia" w:ascii="方正仿宋_GB2312" w:hAnsi="方正仿宋_GB2312" w:eastAsia="方正仿宋_GB2312" w:cs="方正仿宋_GB2312"/>
                <w:color w:val="auto"/>
                <w:lang w:eastAsia="zh-CN"/>
              </w:rPr>
              <w:t>0</w:t>
            </w:r>
          </w:p>
        </w:tc>
        <w:tc>
          <w:tcPr>
            <w:tcW w:w="649" w:type="dxa"/>
            <w:vAlign w:val="center"/>
          </w:tcPr>
          <w:p>
            <w:pPr>
              <w:jc w:val="center"/>
              <w:rPr>
                <w:rFonts w:hint="eastAsia" w:ascii="方正仿宋_GB2312" w:hAnsi="方正仿宋_GB2312" w:eastAsia="方正仿宋_GB2312" w:cs="方正仿宋_GB2312"/>
                <w:color w:val="auto"/>
                <w:lang w:eastAsia="zh-CN"/>
              </w:rPr>
            </w:pPr>
            <w:r>
              <w:rPr>
                <w:rFonts w:hint="eastAsia" w:ascii="方正仿宋_GB2312" w:hAnsi="方正仿宋_GB2312" w:eastAsia="方正仿宋_GB2312" w:cs="方正仿宋_GB2312"/>
                <w:color w:val="auto"/>
                <w:lang w:eastAsia="zh-CN"/>
              </w:rPr>
              <w:t>0</w:t>
            </w:r>
          </w:p>
        </w:tc>
        <w:tc>
          <w:tcPr>
            <w:tcW w:w="649" w:type="dxa"/>
            <w:vAlign w:val="center"/>
          </w:tcPr>
          <w:p>
            <w:pPr>
              <w:jc w:val="center"/>
              <w:rPr>
                <w:rFonts w:hint="eastAsia" w:ascii="方正仿宋_GB2312" w:hAnsi="方正仿宋_GB2312" w:eastAsia="方正仿宋_GB2312" w:cs="方正仿宋_GB2312"/>
                <w:color w:val="auto"/>
                <w:lang w:eastAsia="zh-CN"/>
              </w:rPr>
            </w:pPr>
            <w:r>
              <w:rPr>
                <w:rFonts w:hint="eastAsia" w:ascii="方正仿宋_GB2312" w:hAnsi="方正仿宋_GB2312" w:eastAsia="方正仿宋_GB2312" w:cs="方正仿宋_GB2312"/>
                <w:color w:val="auto"/>
                <w:lang w:eastAsia="zh-CN"/>
              </w:rPr>
              <w:t>0</w:t>
            </w:r>
          </w:p>
        </w:tc>
        <w:tc>
          <w:tcPr>
            <w:tcW w:w="659" w:type="dxa"/>
            <w:vAlign w:val="center"/>
          </w:tcPr>
          <w:p>
            <w:pPr>
              <w:jc w:val="center"/>
              <w:rPr>
                <w:rFonts w:hint="eastAsia" w:ascii="方正仿宋_GB2312" w:hAnsi="方正仿宋_GB2312" w:eastAsia="方正仿宋_GB2312" w:cs="方正仿宋_GB2312"/>
                <w:color w:val="auto"/>
                <w:lang w:eastAsia="zh-CN"/>
              </w:rPr>
            </w:pPr>
            <w:r>
              <w:rPr>
                <w:rFonts w:hint="eastAsia" w:ascii="方正仿宋_GB2312" w:hAnsi="方正仿宋_GB2312" w:eastAsia="方正仿宋_GB2312" w:cs="方正仿宋_GB2312"/>
                <w:color w:val="auto"/>
                <w:lang w:eastAsia="zh-CN"/>
              </w:rPr>
              <w:t>0</w:t>
            </w:r>
          </w:p>
        </w:tc>
        <w:tc>
          <w:tcPr>
            <w:tcW w:w="460" w:type="dxa"/>
            <w:vAlign w:val="center"/>
          </w:tcPr>
          <w:p>
            <w:pPr>
              <w:jc w:val="center"/>
              <w:rPr>
                <w:rFonts w:hint="eastAsia" w:ascii="方正仿宋_GB2312" w:hAnsi="方正仿宋_GB2312" w:eastAsia="方正仿宋_GB2312" w:cs="方正仿宋_GB2312"/>
                <w:color w:val="auto"/>
                <w:lang w:eastAsia="zh-CN"/>
              </w:rPr>
            </w:pPr>
            <w:r>
              <w:rPr>
                <w:rFonts w:hint="eastAsia" w:ascii="方正仿宋_GB2312" w:hAnsi="方正仿宋_GB2312" w:eastAsia="方正仿宋_GB2312" w:cs="方正仿宋_GB2312"/>
                <w:color w:val="auto"/>
                <w:lang w:eastAsia="zh-CN"/>
              </w:rPr>
              <w:t>0</w:t>
            </w:r>
          </w:p>
        </w:tc>
        <w:tc>
          <w:tcPr>
            <w:tcW w:w="454" w:type="dxa"/>
            <w:vAlign w:val="center"/>
          </w:tcPr>
          <w:p>
            <w:pPr>
              <w:jc w:val="center"/>
              <w:rPr>
                <w:rFonts w:hint="eastAsia" w:ascii="方正仿宋_GB2312" w:hAnsi="方正仿宋_GB2312" w:eastAsia="方正仿宋_GB2312" w:cs="方正仿宋_GB2312"/>
                <w:color w:val="auto"/>
                <w:lang w:eastAsia="zh-CN"/>
              </w:rPr>
            </w:pPr>
            <w:r>
              <w:rPr>
                <w:rFonts w:hint="eastAsia" w:ascii="方正仿宋_GB2312" w:hAnsi="方正仿宋_GB2312" w:eastAsia="方正仿宋_GB2312" w:cs="方正仿宋_GB2312"/>
                <w:color w:val="auto"/>
                <w:lang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0" w:hRule="atLeast"/>
        </w:trPr>
        <w:tc>
          <w:tcPr>
            <w:tcW w:w="4370" w:type="dxa"/>
            <w:gridSpan w:val="3"/>
            <w:vAlign w:val="center"/>
          </w:tcPr>
          <w:p>
            <w:pPr>
              <w:pStyle w:val="14"/>
              <w:spacing w:before="87" w:line="219" w:lineRule="auto"/>
              <w:ind w:left="95"/>
              <w:jc w:val="center"/>
              <w:rPr>
                <w:rFonts w:hint="eastAsia" w:ascii="方正仿宋_GB2312" w:hAnsi="方正仿宋_GB2312" w:eastAsia="方正仿宋_GB2312" w:cs="方正仿宋_GB2312"/>
                <w:color w:val="auto"/>
                <w:sz w:val="21"/>
                <w:szCs w:val="21"/>
                <w:lang w:eastAsia="zh-CN"/>
              </w:rPr>
            </w:pPr>
            <w:r>
              <w:rPr>
                <w:rFonts w:hint="eastAsia" w:ascii="方正仿宋_GB2312" w:hAnsi="方正仿宋_GB2312" w:eastAsia="方正仿宋_GB2312" w:cs="方正仿宋_GB2312"/>
                <w:color w:val="auto"/>
                <w:sz w:val="21"/>
                <w:szCs w:val="21"/>
                <w:lang w:eastAsia="zh-CN"/>
              </w:rPr>
              <w:t>二、上年结转政府信息公开申请数量</w:t>
            </w:r>
          </w:p>
        </w:tc>
        <w:tc>
          <w:tcPr>
            <w:tcW w:w="460" w:type="dxa"/>
            <w:vAlign w:val="center"/>
          </w:tcPr>
          <w:p>
            <w:pPr>
              <w:jc w:val="center"/>
              <w:rPr>
                <w:rFonts w:hint="eastAsia" w:ascii="方正仿宋_GB2312" w:hAnsi="方正仿宋_GB2312" w:eastAsia="方正仿宋_GB2312" w:cs="方正仿宋_GB2312"/>
                <w:color w:val="auto"/>
                <w:lang w:eastAsia="zh-CN"/>
              </w:rPr>
            </w:pPr>
            <w:r>
              <w:rPr>
                <w:rFonts w:hint="eastAsia" w:ascii="方正仿宋_GB2312" w:hAnsi="方正仿宋_GB2312" w:eastAsia="方正仿宋_GB2312" w:cs="方正仿宋_GB2312"/>
                <w:color w:val="auto"/>
                <w:lang w:eastAsia="zh-CN"/>
              </w:rPr>
              <w:t>0</w:t>
            </w:r>
          </w:p>
        </w:tc>
        <w:tc>
          <w:tcPr>
            <w:tcW w:w="649" w:type="dxa"/>
            <w:vAlign w:val="center"/>
          </w:tcPr>
          <w:p>
            <w:pPr>
              <w:jc w:val="center"/>
              <w:rPr>
                <w:rFonts w:hint="eastAsia" w:ascii="方正仿宋_GB2312" w:hAnsi="方正仿宋_GB2312" w:eastAsia="方正仿宋_GB2312" w:cs="方正仿宋_GB2312"/>
                <w:color w:val="auto"/>
                <w:lang w:eastAsia="zh-CN"/>
              </w:rPr>
            </w:pPr>
            <w:r>
              <w:rPr>
                <w:rFonts w:hint="eastAsia" w:ascii="方正仿宋_GB2312" w:hAnsi="方正仿宋_GB2312" w:eastAsia="方正仿宋_GB2312" w:cs="方正仿宋_GB2312"/>
                <w:color w:val="auto"/>
                <w:lang w:eastAsia="zh-CN"/>
              </w:rPr>
              <w:t>0</w:t>
            </w:r>
          </w:p>
        </w:tc>
        <w:tc>
          <w:tcPr>
            <w:tcW w:w="649" w:type="dxa"/>
            <w:vAlign w:val="center"/>
          </w:tcPr>
          <w:p>
            <w:pPr>
              <w:jc w:val="center"/>
              <w:rPr>
                <w:rFonts w:hint="eastAsia" w:ascii="方正仿宋_GB2312" w:hAnsi="方正仿宋_GB2312" w:eastAsia="方正仿宋_GB2312" w:cs="方正仿宋_GB2312"/>
                <w:color w:val="auto"/>
                <w:lang w:eastAsia="zh-CN"/>
              </w:rPr>
            </w:pPr>
            <w:r>
              <w:rPr>
                <w:rFonts w:hint="eastAsia" w:ascii="方正仿宋_GB2312" w:hAnsi="方正仿宋_GB2312" w:eastAsia="方正仿宋_GB2312" w:cs="方正仿宋_GB2312"/>
                <w:color w:val="auto"/>
                <w:lang w:eastAsia="zh-CN"/>
              </w:rPr>
              <w:t>0</w:t>
            </w:r>
          </w:p>
        </w:tc>
        <w:tc>
          <w:tcPr>
            <w:tcW w:w="649" w:type="dxa"/>
            <w:vAlign w:val="center"/>
          </w:tcPr>
          <w:p>
            <w:pPr>
              <w:jc w:val="center"/>
              <w:rPr>
                <w:rFonts w:hint="eastAsia" w:ascii="方正仿宋_GB2312" w:hAnsi="方正仿宋_GB2312" w:eastAsia="方正仿宋_GB2312" w:cs="方正仿宋_GB2312"/>
                <w:color w:val="auto"/>
                <w:lang w:eastAsia="zh-CN"/>
              </w:rPr>
            </w:pPr>
            <w:r>
              <w:rPr>
                <w:rFonts w:hint="eastAsia" w:ascii="方正仿宋_GB2312" w:hAnsi="方正仿宋_GB2312" w:eastAsia="方正仿宋_GB2312" w:cs="方正仿宋_GB2312"/>
                <w:color w:val="auto"/>
                <w:lang w:eastAsia="zh-CN"/>
              </w:rPr>
              <w:t>0</w:t>
            </w:r>
          </w:p>
        </w:tc>
        <w:tc>
          <w:tcPr>
            <w:tcW w:w="659" w:type="dxa"/>
            <w:vAlign w:val="center"/>
          </w:tcPr>
          <w:p>
            <w:pPr>
              <w:jc w:val="center"/>
              <w:rPr>
                <w:rFonts w:hint="eastAsia" w:ascii="方正仿宋_GB2312" w:hAnsi="方正仿宋_GB2312" w:eastAsia="方正仿宋_GB2312" w:cs="方正仿宋_GB2312"/>
                <w:color w:val="auto"/>
                <w:lang w:eastAsia="zh-CN"/>
              </w:rPr>
            </w:pPr>
            <w:r>
              <w:rPr>
                <w:rFonts w:hint="eastAsia" w:ascii="方正仿宋_GB2312" w:hAnsi="方正仿宋_GB2312" w:eastAsia="方正仿宋_GB2312" w:cs="方正仿宋_GB2312"/>
                <w:color w:val="auto"/>
                <w:lang w:eastAsia="zh-CN"/>
              </w:rPr>
              <w:t>0</w:t>
            </w:r>
          </w:p>
        </w:tc>
        <w:tc>
          <w:tcPr>
            <w:tcW w:w="460" w:type="dxa"/>
            <w:vAlign w:val="center"/>
          </w:tcPr>
          <w:p>
            <w:pPr>
              <w:jc w:val="center"/>
              <w:rPr>
                <w:rFonts w:hint="eastAsia" w:ascii="方正仿宋_GB2312" w:hAnsi="方正仿宋_GB2312" w:eastAsia="方正仿宋_GB2312" w:cs="方正仿宋_GB2312"/>
                <w:color w:val="auto"/>
                <w:lang w:eastAsia="zh-CN"/>
              </w:rPr>
            </w:pPr>
            <w:r>
              <w:rPr>
                <w:rFonts w:hint="eastAsia" w:ascii="方正仿宋_GB2312" w:hAnsi="方正仿宋_GB2312" w:eastAsia="方正仿宋_GB2312" w:cs="方正仿宋_GB2312"/>
                <w:color w:val="auto"/>
                <w:lang w:eastAsia="zh-CN"/>
              </w:rPr>
              <w:t>0</w:t>
            </w:r>
          </w:p>
        </w:tc>
        <w:tc>
          <w:tcPr>
            <w:tcW w:w="454" w:type="dxa"/>
            <w:vAlign w:val="center"/>
          </w:tcPr>
          <w:p>
            <w:pPr>
              <w:jc w:val="center"/>
              <w:rPr>
                <w:rFonts w:hint="eastAsia" w:ascii="方正仿宋_GB2312" w:hAnsi="方正仿宋_GB2312" w:eastAsia="方正仿宋_GB2312" w:cs="方正仿宋_GB2312"/>
                <w:color w:val="auto"/>
                <w:lang w:eastAsia="zh-CN"/>
              </w:rPr>
            </w:pPr>
            <w:r>
              <w:rPr>
                <w:rFonts w:hint="eastAsia" w:ascii="方正仿宋_GB2312" w:hAnsi="方正仿宋_GB2312" w:eastAsia="方正仿宋_GB2312" w:cs="方正仿宋_GB2312"/>
                <w:color w:val="auto"/>
                <w:lang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52" w:hRule="atLeast"/>
        </w:trPr>
        <w:tc>
          <w:tcPr>
            <w:tcW w:w="735" w:type="dxa"/>
            <w:vMerge w:val="restart"/>
            <w:tcBorders>
              <w:bottom w:val="nil"/>
            </w:tcBorders>
            <w:vAlign w:val="center"/>
          </w:tcPr>
          <w:p>
            <w:pPr>
              <w:pStyle w:val="14"/>
              <w:spacing w:before="75" w:line="180" w:lineRule="auto"/>
              <w:jc w:val="center"/>
              <w:rPr>
                <w:rFonts w:hint="eastAsia" w:ascii="方正仿宋_GB2312" w:hAnsi="方正仿宋_GB2312" w:eastAsia="方正仿宋_GB2312" w:cs="方正仿宋_GB2312"/>
                <w:color w:val="auto"/>
                <w:sz w:val="21"/>
                <w:szCs w:val="21"/>
              </w:rPr>
            </w:pPr>
            <w:r>
              <w:rPr>
                <w:rFonts w:hint="eastAsia" w:ascii="方正仿宋_GB2312" w:hAnsi="方正仿宋_GB2312" w:eastAsia="方正仿宋_GB2312" w:cs="方正仿宋_GB2312"/>
                <w:color w:val="auto"/>
                <w:spacing w:val="-22"/>
                <w:sz w:val="21"/>
                <w:szCs w:val="21"/>
              </w:rPr>
              <w:t>三、</w:t>
            </w:r>
          </w:p>
          <w:p>
            <w:pPr>
              <w:pStyle w:val="14"/>
              <w:spacing w:line="197" w:lineRule="auto"/>
              <w:ind w:left="105"/>
              <w:rPr>
                <w:rFonts w:hint="eastAsia" w:ascii="方正仿宋_GB2312" w:hAnsi="方正仿宋_GB2312" w:eastAsia="方正仿宋_GB2312" w:cs="方正仿宋_GB2312"/>
                <w:color w:val="auto"/>
                <w:sz w:val="21"/>
                <w:szCs w:val="21"/>
              </w:rPr>
            </w:pPr>
            <w:r>
              <w:rPr>
                <w:rFonts w:hint="eastAsia" w:ascii="方正仿宋_GB2312" w:hAnsi="方正仿宋_GB2312" w:eastAsia="方正仿宋_GB2312" w:cs="方正仿宋_GB2312"/>
                <w:color w:val="auto"/>
                <w:spacing w:val="-3"/>
                <w:sz w:val="21"/>
                <w:szCs w:val="21"/>
              </w:rPr>
              <w:t>本年</w:t>
            </w:r>
          </w:p>
          <w:p>
            <w:pPr>
              <w:pStyle w:val="14"/>
              <w:spacing w:line="210" w:lineRule="auto"/>
              <w:ind w:left="105"/>
              <w:rPr>
                <w:rFonts w:hint="eastAsia" w:ascii="方正仿宋_GB2312" w:hAnsi="方正仿宋_GB2312" w:eastAsia="方正仿宋_GB2312" w:cs="方正仿宋_GB2312"/>
                <w:color w:val="auto"/>
                <w:sz w:val="21"/>
                <w:szCs w:val="21"/>
              </w:rPr>
            </w:pPr>
            <w:r>
              <w:rPr>
                <w:rFonts w:hint="eastAsia" w:ascii="方正仿宋_GB2312" w:hAnsi="方正仿宋_GB2312" w:eastAsia="方正仿宋_GB2312" w:cs="方正仿宋_GB2312"/>
                <w:color w:val="auto"/>
                <w:spacing w:val="6"/>
                <w:sz w:val="21"/>
                <w:szCs w:val="21"/>
              </w:rPr>
              <w:t>度办</w:t>
            </w:r>
          </w:p>
          <w:p>
            <w:pPr>
              <w:pStyle w:val="14"/>
              <w:spacing w:line="208" w:lineRule="auto"/>
              <w:ind w:left="105"/>
              <w:rPr>
                <w:rFonts w:hint="eastAsia" w:ascii="方正仿宋_GB2312" w:hAnsi="方正仿宋_GB2312" w:eastAsia="方正仿宋_GB2312" w:cs="方正仿宋_GB2312"/>
                <w:color w:val="auto"/>
                <w:sz w:val="21"/>
                <w:szCs w:val="21"/>
              </w:rPr>
            </w:pPr>
            <w:r>
              <w:rPr>
                <w:rFonts w:hint="eastAsia" w:ascii="方正仿宋_GB2312" w:hAnsi="方正仿宋_GB2312" w:eastAsia="方正仿宋_GB2312" w:cs="方正仿宋_GB2312"/>
                <w:color w:val="auto"/>
                <w:spacing w:val="6"/>
                <w:sz w:val="21"/>
                <w:szCs w:val="21"/>
              </w:rPr>
              <w:t>理结</w:t>
            </w:r>
          </w:p>
          <w:p>
            <w:pPr>
              <w:pStyle w:val="14"/>
              <w:spacing w:line="220" w:lineRule="auto"/>
              <w:ind w:left="225"/>
              <w:rPr>
                <w:rFonts w:hint="eastAsia" w:ascii="方正仿宋_GB2312" w:hAnsi="方正仿宋_GB2312" w:eastAsia="方正仿宋_GB2312" w:cs="方正仿宋_GB2312"/>
                <w:color w:val="auto"/>
                <w:sz w:val="21"/>
                <w:szCs w:val="21"/>
              </w:rPr>
            </w:pPr>
            <w:r>
              <w:rPr>
                <w:rFonts w:hint="eastAsia" w:ascii="方正仿宋_GB2312" w:hAnsi="方正仿宋_GB2312" w:eastAsia="方正仿宋_GB2312" w:cs="方正仿宋_GB2312"/>
                <w:color w:val="auto"/>
                <w:sz w:val="21"/>
                <w:szCs w:val="21"/>
              </w:rPr>
              <w:t>果</w:t>
            </w:r>
          </w:p>
        </w:tc>
        <w:tc>
          <w:tcPr>
            <w:tcW w:w="3635" w:type="dxa"/>
            <w:gridSpan w:val="2"/>
          </w:tcPr>
          <w:p>
            <w:pPr>
              <w:spacing w:line="320" w:lineRule="exact"/>
              <w:ind w:firstLine="105" w:firstLineChars="50"/>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lang w:eastAsia="zh-CN"/>
              </w:rPr>
              <w:t>（</w:t>
            </w:r>
            <w:r>
              <w:rPr>
                <w:rFonts w:hint="eastAsia" w:ascii="方正仿宋_GB2312" w:hAnsi="方正仿宋_GB2312" w:eastAsia="方正仿宋_GB2312" w:cs="方正仿宋_GB2312"/>
                <w:color w:val="auto"/>
              </w:rPr>
              <w:t>一</w:t>
            </w:r>
            <w:r>
              <w:rPr>
                <w:rFonts w:hint="eastAsia" w:ascii="方正仿宋_GB2312" w:hAnsi="方正仿宋_GB2312" w:eastAsia="方正仿宋_GB2312" w:cs="方正仿宋_GB2312"/>
                <w:color w:val="auto"/>
                <w:lang w:eastAsia="zh-CN"/>
              </w:rPr>
              <w:t>）</w:t>
            </w:r>
            <w:r>
              <w:rPr>
                <w:rFonts w:hint="eastAsia" w:ascii="方正仿宋_GB2312" w:hAnsi="方正仿宋_GB2312" w:eastAsia="方正仿宋_GB2312" w:cs="方正仿宋_GB2312"/>
                <w:color w:val="auto"/>
              </w:rPr>
              <w:t>予以公开</w:t>
            </w:r>
          </w:p>
        </w:tc>
        <w:tc>
          <w:tcPr>
            <w:tcW w:w="460" w:type="dxa"/>
          </w:tcPr>
          <w:p>
            <w:pPr>
              <w:jc w:val="center"/>
              <w:rPr>
                <w:rFonts w:hint="eastAsia" w:ascii="方正仿宋_GB2312" w:hAnsi="方正仿宋_GB2312" w:eastAsia="方正仿宋_GB2312" w:cs="方正仿宋_GB2312"/>
                <w:color w:val="auto"/>
                <w:lang w:eastAsia="zh-CN"/>
              </w:rPr>
            </w:pPr>
            <w:r>
              <w:rPr>
                <w:rFonts w:hint="eastAsia" w:ascii="方正仿宋_GB2312" w:hAnsi="方正仿宋_GB2312" w:eastAsia="方正仿宋_GB2312" w:cs="方正仿宋_GB2312"/>
                <w:color w:val="auto"/>
                <w:lang w:eastAsia="zh-CN"/>
              </w:rPr>
              <w:t>0</w:t>
            </w:r>
          </w:p>
        </w:tc>
        <w:tc>
          <w:tcPr>
            <w:tcW w:w="649" w:type="dxa"/>
          </w:tcPr>
          <w:p>
            <w:pPr>
              <w:jc w:val="center"/>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lang w:eastAsia="zh-CN"/>
              </w:rPr>
              <w:t>0</w:t>
            </w:r>
          </w:p>
        </w:tc>
        <w:tc>
          <w:tcPr>
            <w:tcW w:w="649" w:type="dxa"/>
          </w:tcPr>
          <w:p>
            <w:pPr>
              <w:jc w:val="center"/>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lang w:eastAsia="zh-CN"/>
              </w:rPr>
              <w:t>0</w:t>
            </w:r>
          </w:p>
        </w:tc>
        <w:tc>
          <w:tcPr>
            <w:tcW w:w="649" w:type="dxa"/>
          </w:tcPr>
          <w:p>
            <w:pPr>
              <w:jc w:val="center"/>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lang w:eastAsia="zh-CN"/>
              </w:rPr>
              <w:t>0</w:t>
            </w:r>
          </w:p>
        </w:tc>
        <w:tc>
          <w:tcPr>
            <w:tcW w:w="659" w:type="dxa"/>
          </w:tcPr>
          <w:p>
            <w:pPr>
              <w:jc w:val="center"/>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lang w:eastAsia="zh-CN"/>
              </w:rPr>
              <w:t>0</w:t>
            </w:r>
          </w:p>
        </w:tc>
        <w:tc>
          <w:tcPr>
            <w:tcW w:w="460" w:type="dxa"/>
          </w:tcPr>
          <w:p>
            <w:pPr>
              <w:jc w:val="center"/>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lang w:eastAsia="zh-CN"/>
              </w:rPr>
              <w:t>0</w:t>
            </w:r>
          </w:p>
        </w:tc>
        <w:tc>
          <w:tcPr>
            <w:tcW w:w="454" w:type="dxa"/>
          </w:tcPr>
          <w:p>
            <w:pPr>
              <w:jc w:val="center"/>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lang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7" w:hRule="atLeast"/>
        </w:trPr>
        <w:tc>
          <w:tcPr>
            <w:tcW w:w="735" w:type="dxa"/>
            <w:vMerge w:val="continue"/>
            <w:tcBorders>
              <w:top w:val="nil"/>
              <w:bottom w:val="nil"/>
            </w:tcBorders>
          </w:tcPr>
          <w:p>
            <w:pPr>
              <w:rPr>
                <w:rFonts w:hint="eastAsia" w:ascii="方正仿宋_GB2312" w:hAnsi="方正仿宋_GB2312" w:eastAsia="方正仿宋_GB2312" w:cs="方正仿宋_GB2312"/>
                <w:color w:val="auto"/>
              </w:rPr>
            </w:pPr>
          </w:p>
        </w:tc>
        <w:tc>
          <w:tcPr>
            <w:tcW w:w="3635" w:type="dxa"/>
            <w:gridSpan w:val="2"/>
          </w:tcPr>
          <w:p>
            <w:pPr>
              <w:spacing w:line="320" w:lineRule="exact"/>
              <w:ind w:firstLine="105" w:firstLineChars="50"/>
              <w:rPr>
                <w:rFonts w:hint="eastAsia" w:ascii="方正仿宋_GB2312" w:hAnsi="方正仿宋_GB2312" w:eastAsia="方正仿宋_GB2312" w:cs="方正仿宋_GB2312"/>
                <w:color w:val="auto"/>
                <w:lang w:eastAsia="zh-CN"/>
              </w:rPr>
            </w:pPr>
            <w:r>
              <w:rPr>
                <w:rFonts w:hint="eastAsia" w:ascii="方正仿宋_GB2312" w:hAnsi="方正仿宋_GB2312" w:eastAsia="方正仿宋_GB2312" w:cs="方正仿宋_GB2312"/>
                <w:color w:val="auto"/>
                <w:lang w:eastAsia="zh-CN"/>
              </w:rPr>
              <w:t>（二）部分公开（区分处理的，只计这一情形，不计其他情形）</w:t>
            </w:r>
          </w:p>
        </w:tc>
        <w:tc>
          <w:tcPr>
            <w:tcW w:w="460" w:type="dxa"/>
          </w:tcPr>
          <w:p>
            <w:pPr>
              <w:jc w:val="center"/>
              <w:rPr>
                <w:rFonts w:hint="eastAsia" w:ascii="方正仿宋_GB2312" w:hAnsi="方正仿宋_GB2312" w:eastAsia="方正仿宋_GB2312" w:cs="方正仿宋_GB2312"/>
                <w:color w:val="auto"/>
                <w:lang w:eastAsia="zh-CN"/>
              </w:rPr>
            </w:pPr>
            <w:r>
              <w:rPr>
                <w:rFonts w:hint="eastAsia" w:ascii="方正仿宋_GB2312" w:hAnsi="方正仿宋_GB2312" w:eastAsia="方正仿宋_GB2312" w:cs="方正仿宋_GB2312"/>
                <w:color w:val="auto"/>
                <w:lang w:eastAsia="zh-CN"/>
              </w:rPr>
              <w:t>0</w:t>
            </w:r>
          </w:p>
        </w:tc>
        <w:tc>
          <w:tcPr>
            <w:tcW w:w="649" w:type="dxa"/>
          </w:tcPr>
          <w:p>
            <w:pPr>
              <w:jc w:val="center"/>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lang w:eastAsia="zh-CN"/>
              </w:rPr>
              <w:t>0</w:t>
            </w:r>
          </w:p>
        </w:tc>
        <w:tc>
          <w:tcPr>
            <w:tcW w:w="649" w:type="dxa"/>
          </w:tcPr>
          <w:p>
            <w:pPr>
              <w:jc w:val="center"/>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lang w:eastAsia="zh-CN"/>
              </w:rPr>
              <w:t>0</w:t>
            </w:r>
          </w:p>
        </w:tc>
        <w:tc>
          <w:tcPr>
            <w:tcW w:w="649" w:type="dxa"/>
          </w:tcPr>
          <w:p>
            <w:pPr>
              <w:jc w:val="center"/>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lang w:eastAsia="zh-CN"/>
              </w:rPr>
              <w:t>0</w:t>
            </w:r>
          </w:p>
        </w:tc>
        <w:tc>
          <w:tcPr>
            <w:tcW w:w="659" w:type="dxa"/>
          </w:tcPr>
          <w:p>
            <w:pPr>
              <w:jc w:val="center"/>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lang w:eastAsia="zh-CN"/>
              </w:rPr>
              <w:t>0</w:t>
            </w:r>
          </w:p>
        </w:tc>
        <w:tc>
          <w:tcPr>
            <w:tcW w:w="460" w:type="dxa"/>
          </w:tcPr>
          <w:p>
            <w:pPr>
              <w:jc w:val="center"/>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lang w:eastAsia="zh-CN"/>
              </w:rPr>
              <w:t>0</w:t>
            </w:r>
          </w:p>
        </w:tc>
        <w:tc>
          <w:tcPr>
            <w:tcW w:w="454" w:type="dxa"/>
          </w:tcPr>
          <w:p>
            <w:pPr>
              <w:jc w:val="center"/>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lang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42" w:hRule="atLeast"/>
        </w:trPr>
        <w:tc>
          <w:tcPr>
            <w:tcW w:w="735" w:type="dxa"/>
            <w:vMerge w:val="continue"/>
            <w:tcBorders>
              <w:top w:val="nil"/>
              <w:bottom w:val="nil"/>
            </w:tcBorders>
          </w:tcPr>
          <w:p>
            <w:pPr>
              <w:rPr>
                <w:rFonts w:hint="eastAsia" w:ascii="方正仿宋_GB2312" w:hAnsi="方正仿宋_GB2312" w:eastAsia="方正仿宋_GB2312" w:cs="方正仿宋_GB2312"/>
                <w:color w:val="auto"/>
              </w:rPr>
            </w:pPr>
          </w:p>
        </w:tc>
        <w:tc>
          <w:tcPr>
            <w:tcW w:w="749" w:type="dxa"/>
            <w:vMerge w:val="restart"/>
            <w:tcBorders>
              <w:bottom w:val="nil"/>
            </w:tcBorders>
            <w:vAlign w:val="center"/>
          </w:tcPr>
          <w:p>
            <w:pPr>
              <w:spacing w:line="320" w:lineRule="exact"/>
              <w:jc w:val="center"/>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lang w:eastAsia="zh-CN"/>
              </w:rPr>
              <w:t>（</w:t>
            </w:r>
            <w:r>
              <w:rPr>
                <w:rFonts w:hint="eastAsia" w:ascii="方正仿宋_GB2312" w:hAnsi="方正仿宋_GB2312" w:eastAsia="方正仿宋_GB2312" w:cs="方正仿宋_GB2312"/>
                <w:color w:val="auto"/>
              </w:rPr>
              <w:t>三</w:t>
            </w:r>
            <w:r>
              <w:rPr>
                <w:rFonts w:hint="eastAsia" w:ascii="方正仿宋_GB2312" w:hAnsi="方正仿宋_GB2312" w:eastAsia="方正仿宋_GB2312" w:cs="方正仿宋_GB2312"/>
                <w:color w:val="auto"/>
                <w:lang w:eastAsia="zh-CN"/>
              </w:rPr>
              <w:t>）</w:t>
            </w:r>
            <w:r>
              <w:rPr>
                <w:rFonts w:hint="eastAsia" w:ascii="方正仿宋_GB2312" w:hAnsi="方正仿宋_GB2312" w:eastAsia="方正仿宋_GB2312" w:cs="方正仿宋_GB2312"/>
                <w:color w:val="auto"/>
              </w:rPr>
              <w:t>不予</w:t>
            </w:r>
          </w:p>
          <w:p>
            <w:pPr>
              <w:spacing w:line="320" w:lineRule="exact"/>
              <w:jc w:val="center"/>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rPr>
              <w:t>公开</w:t>
            </w:r>
          </w:p>
        </w:tc>
        <w:tc>
          <w:tcPr>
            <w:tcW w:w="2886" w:type="dxa"/>
            <w:vAlign w:val="center"/>
          </w:tcPr>
          <w:p>
            <w:pPr>
              <w:spacing w:line="320" w:lineRule="exact"/>
              <w:ind w:firstLine="105" w:firstLineChars="50"/>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rPr>
              <w:t>1.属于国家秘密</w:t>
            </w:r>
          </w:p>
        </w:tc>
        <w:tc>
          <w:tcPr>
            <w:tcW w:w="460" w:type="dxa"/>
          </w:tcPr>
          <w:p>
            <w:pPr>
              <w:jc w:val="center"/>
              <w:rPr>
                <w:rFonts w:hint="eastAsia" w:ascii="方正仿宋_GB2312" w:hAnsi="方正仿宋_GB2312" w:eastAsia="方正仿宋_GB2312" w:cs="方正仿宋_GB2312"/>
                <w:color w:val="auto"/>
                <w:lang w:eastAsia="zh-CN"/>
              </w:rPr>
            </w:pPr>
            <w:r>
              <w:rPr>
                <w:rFonts w:hint="eastAsia" w:ascii="方正仿宋_GB2312" w:hAnsi="方正仿宋_GB2312" w:eastAsia="方正仿宋_GB2312" w:cs="方正仿宋_GB2312"/>
                <w:color w:val="auto"/>
                <w:lang w:eastAsia="zh-CN"/>
              </w:rPr>
              <w:t>0</w:t>
            </w:r>
          </w:p>
        </w:tc>
        <w:tc>
          <w:tcPr>
            <w:tcW w:w="649" w:type="dxa"/>
          </w:tcPr>
          <w:p>
            <w:pPr>
              <w:jc w:val="center"/>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lang w:eastAsia="zh-CN"/>
              </w:rPr>
              <w:t>0</w:t>
            </w:r>
          </w:p>
        </w:tc>
        <w:tc>
          <w:tcPr>
            <w:tcW w:w="649" w:type="dxa"/>
          </w:tcPr>
          <w:p>
            <w:pPr>
              <w:jc w:val="center"/>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lang w:eastAsia="zh-CN"/>
              </w:rPr>
              <w:t>0</w:t>
            </w:r>
          </w:p>
        </w:tc>
        <w:tc>
          <w:tcPr>
            <w:tcW w:w="649" w:type="dxa"/>
          </w:tcPr>
          <w:p>
            <w:pPr>
              <w:jc w:val="center"/>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lang w:eastAsia="zh-CN"/>
              </w:rPr>
              <w:t>0</w:t>
            </w:r>
          </w:p>
        </w:tc>
        <w:tc>
          <w:tcPr>
            <w:tcW w:w="659" w:type="dxa"/>
          </w:tcPr>
          <w:p>
            <w:pPr>
              <w:jc w:val="center"/>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lang w:eastAsia="zh-CN"/>
              </w:rPr>
              <w:t>0</w:t>
            </w:r>
          </w:p>
        </w:tc>
        <w:tc>
          <w:tcPr>
            <w:tcW w:w="460" w:type="dxa"/>
          </w:tcPr>
          <w:p>
            <w:pPr>
              <w:jc w:val="center"/>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lang w:eastAsia="zh-CN"/>
              </w:rPr>
              <w:t>0</w:t>
            </w:r>
          </w:p>
        </w:tc>
        <w:tc>
          <w:tcPr>
            <w:tcW w:w="454" w:type="dxa"/>
          </w:tcPr>
          <w:p>
            <w:pPr>
              <w:jc w:val="center"/>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lang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7" w:hRule="atLeast"/>
        </w:trPr>
        <w:tc>
          <w:tcPr>
            <w:tcW w:w="735" w:type="dxa"/>
            <w:vMerge w:val="continue"/>
            <w:tcBorders>
              <w:top w:val="nil"/>
              <w:bottom w:val="nil"/>
            </w:tcBorders>
          </w:tcPr>
          <w:p>
            <w:pPr>
              <w:rPr>
                <w:rFonts w:hint="eastAsia" w:ascii="方正仿宋_GB2312" w:hAnsi="方正仿宋_GB2312" w:eastAsia="方正仿宋_GB2312" w:cs="方正仿宋_GB2312"/>
                <w:color w:val="auto"/>
              </w:rPr>
            </w:pPr>
          </w:p>
        </w:tc>
        <w:tc>
          <w:tcPr>
            <w:tcW w:w="749" w:type="dxa"/>
            <w:vMerge w:val="continue"/>
            <w:tcBorders>
              <w:top w:val="nil"/>
              <w:bottom w:val="nil"/>
            </w:tcBorders>
            <w:vAlign w:val="center"/>
          </w:tcPr>
          <w:p>
            <w:pPr>
              <w:spacing w:line="320" w:lineRule="exact"/>
              <w:jc w:val="center"/>
              <w:rPr>
                <w:rFonts w:hint="eastAsia" w:ascii="方正仿宋_GB2312" w:hAnsi="方正仿宋_GB2312" w:eastAsia="方正仿宋_GB2312" w:cs="方正仿宋_GB2312"/>
                <w:color w:val="auto"/>
              </w:rPr>
            </w:pPr>
          </w:p>
        </w:tc>
        <w:tc>
          <w:tcPr>
            <w:tcW w:w="2886" w:type="dxa"/>
            <w:vAlign w:val="center"/>
          </w:tcPr>
          <w:p>
            <w:pPr>
              <w:spacing w:line="320" w:lineRule="exact"/>
              <w:ind w:firstLine="105" w:firstLineChars="50"/>
              <w:rPr>
                <w:rFonts w:hint="eastAsia" w:ascii="方正仿宋_GB2312" w:hAnsi="方正仿宋_GB2312" w:eastAsia="方正仿宋_GB2312" w:cs="方正仿宋_GB2312"/>
                <w:color w:val="auto"/>
                <w:lang w:eastAsia="zh-CN"/>
              </w:rPr>
            </w:pPr>
            <w:r>
              <w:rPr>
                <w:rFonts w:hint="eastAsia" w:ascii="方正仿宋_GB2312" w:hAnsi="方正仿宋_GB2312" w:eastAsia="方正仿宋_GB2312" w:cs="方正仿宋_GB2312"/>
                <w:color w:val="auto"/>
                <w:lang w:eastAsia="zh-CN"/>
              </w:rPr>
              <w:t>2.其他法律行政法规禁止公开</w:t>
            </w:r>
          </w:p>
        </w:tc>
        <w:tc>
          <w:tcPr>
            <w:tcW w:w="460" w:type="dxa"/>
          </w:tcPr>
          <w:p>
            <w:pPr>
              <w:jc w:val="center"/>
              <w:rPr>
                <w:rFonts w:hint="eastAsia" w:ascii="方正仿宋_GB2312" w:hAnsi="方正仿宋_GB2312" w:eastAsia="方正仿宋_GB2312" w:cs="方正仿宋_GB2312"/>
                <w:color w:val="auto"/>
                <w:lang w:eastAsia="zh-CN"/>
              </w:rPr>
            </w:pPr>
            <w:r>
              <w:rPr>
                <w:rFonts w:hint="eastAsia" w:ascii="方正仿宋_GB2312" w:hAnsi="方正仿宋_GB2312" w:eastAsia="方正仿宋_GB2312" w:cs="方正仿宋_GB2312"/>
                <w:color w:val="auto"/>
                <w:lang w:eastAsia="zh-CN"/>
              </w:rPr>
              <w:t>0</w:t>
            </w:r>
          </w:p>
        </w:tc>
        <w:tc>
          <w:tcPr>
            <w:tcW w:w="649" w:type="dxa"/>
          </w:tcPr>
          <w:p>
            <w:pPr>
              <w:jc w:val="center"/>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lang w:eastAsia="zh-CN"/>
              </w:rPr>
              <w:t>0</w:t>
            </w:r>
          </w:p>
        </w:tc>
        <w:tc>
          <w:tcPr>
            <w:tcW w:w="649" w:type="dxa"/>
          </w:tcPr>
          <w:p>
            <w:pPr>
              <w:jc w:val="center"/>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lang w:eastAsia="zh-CN"/>
              </w:rPr>
              <w:t>0</w:t>
            </w:r>
          </w:p>
        </w:tc>
        <w:tc>
          <w:tcPr>
            <w:tcW w:w="649" w:type="dxa"/>
          </w:tcPr>
          <w:p>
            <w:pPr>
              <w:jc w:val="center"/>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lang w:eastAsia="zh-CN"/>
              </w:rPr>
              <w:t>0</w:t>
            </w:r>
          </w:p>
        </w:tc>
        <w:tc>
          <w:tcPr>
            <w:tcW w:w="659" w:type="dxa"/>
          </w:tcPr>
          <w:p>
            <w:pPr>
              <w:jc w:val="center"/>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lang w:eastAsia="zh-CN"/>
              </w:rPr>
              <w:t>0</w:t>
            </w:r>
          </w:p>
        </w:tc>
        <w:tc>
          <w:tcPr>
            <w:tcW w:w="460" w:type="dxa"/>
          </w:tcPr>
          <w:p>
            <w:pPr>
              <w:jc w:val="center"/>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lang w:eastAsia="zh-CN"/>
              </w:rPr>
              <w:t>0</w:t>
            </w:r>
          </w:p>
        </w:tc>
        <w:tc>
          <w:tcPr>
            <w:tcW w:w="454" w:type="dxa"/>
          </w:tcPr>
          <w:p>
            <w:pPr>
              <w:jc w:val="center"/>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lang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7" w:hRule="atLeast"/>
        </w:trPr>
        <w:tc>
          <w:tcPr>
            <w:tcW w:w="735" w:type="dxa"/>
            <w:vMerge w:val="continue"/>
            <w:tcBorders>
              <w:top w:val="nil"/>
              <w:bottom w:val="nil"/>
            </w:tcBorders>
          </w:tcPr>
          <w:p>
            <w:pPr>
              <w:rPr>
                <w:rFonts w:hint="eastAsia" w:ascii="方正仿宋_GB2312" w:hAnsi="方正仿宋_GB2312" w:eastAsia="方正仿宋_GB2312" w:cs="方正仿宋_GB2312"/>
                <w:color w:val="auto"/>
              </w:rPr>
            </w:pPr>
          </w:p>
        </w:tc>
        <w:tc>
          <w:tcPr>
            <w:tcW w:w="749" w:type="dxa"/>
            <w:vMerge w:val="continue"/>
            <w:tcBorders>
              <w:top w:val="nil"/>
              <w:bottom w:val="nil"/>
            </w:tcBorders>
            <w:vAlign w:val="center"/>
          </w:tcPr>
          <w:p>
            <w:pPr>
              <w:spacing w:line="320" w:lineRule="exact"/>
              <w:jc w:val="center"/>
              <w:rPr>
                <w:rFonts w:hint="eastAsia" w:ascii="方正仿宋_GB2312" w:hAnsi="方正仿宋_GB2312" w:eastAsia="方正仿宋_GB2312" w:cs="方正仿宋_GB2312"/>
                <w:color w:val="auto"/>
              </w:rPr>
            </w:pPr>
          </w:p>
        </w:tc>
        <w:tc>
          <w:tcPr>
            <w:tcW w:w="2886" w:type="dxa"/>
            <w:vAlign w:val="center"/>
          </w:tcPr>
          <w:p>
            <w:pPr>
              <w:spacing w:line="320" w:lineRule="exact"/>
              <w:ind w:firstLine="105" w:firstLineChars="50"/>
              <w:rPr>
                <w:rFonts w:hint="eastAsia" w:ascii="方正仿宋_GB2312" w:hAnsi="方正仿宋_GB2312" w:eastAsia="方正仿宋_GB2312" w:cs="方正仿宋_GB2312"/>
                <w:color w:val="auto"/>
                <w:lang w:eastAsia="zh-CN"/>
              </w:rPr>
            </w:pPr>
            <w:r>
              <w:rPr>
                <w:rFonts w:hint="eastAsia" w:ascii="方正仿宋_GB2312" w:hAnsi="方正仿宋_GB2312" w:eastAsia="方正仿宋_GB2312" w:cs="方正仿宋_GB2312"/>
                <w:color w:val="auto"/>
                <w:lang w:eastAsia="zh-CN"/>
              </w:rPr>
              <w:t>3.危及“三安全一稳定”</w:t>
            </w:r>
          </w:p>
        </w:tc>
        <w:tc>
          <w:tcPr>
            <w:tcW w:w="460" w:type="dxa"/>
          </w:tcPr>
          <w:p>
            <w:pPr>
              <w:jc w:val="center"/>
              <w:rPr>
                <w:rFonts w:hint="eastAsia" w:ascii="方正仿宋_GB2312" w:hAnsi="方正仿宋_GB2312" w:eastAsia="方正仿宋_GB2312" w:cs="方正仿宋_GB2312"/>
                <w:color w:val="auto"/>
                <w:lang w:eastAsia="zh-CN"/>
              </w:rPr>
            </w:pPr>
            <w:r>
              <w:rPr>
                <w:rFonts w:hint="eastAsia" w:ascii="方正仿宋_GB2312" w:hAnsi="方正仿宋_GB2312" w:eastAsia="方正仿宋_GB2312" w:cs="方正仿宋_GB2312"/>
                <w:color w:val="auto"/>
                <w:lang w:eastAsia="zh-CN"/>
              </w:rPr>
              <w:t>0</w:t>
            </w:r>
          </w:p>
        </w:tc>
        <w:tc>
          <w:tcPr>
            <w:tcW w:w="649" w:type="dxa"/>
          </w:tcPr>
          <w:p>
            <w:pPr>
              <w:jc w:val="center"/>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lang w:eastAsia="zh-CN"/>
              </w:rPr>
              <w:t>0</w:t>
            </w:r>
          </w:p>
        </w:tc>
        <w:tc>
          <w:tcPr>
            <w:tcW w:w="649" w:type="dxa"/>
          </w:tcPr>
          <w:p>
            <w:pPr>
              <w:jc w:val="center"/>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lang w:eastAsia="zh-CN"/>
              </w:rPr>
              <w:t>0</w:t>
            </w:r>
          </w:p>
        </w:tc>
        <w:tc>
          <w:tcPr>
            <w:tcW w:w="649" w:type="dxa"/>
          </w:tcPr>
          <w:p>
            <w:pPr>
              <w:jc w:val="center"/>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lang w:eastAsia="zh-CN"/>
              </w:rPr>
              <w:t>0</w:t>
            </w:r>
          </w:p>
        </w:tc>
        <w:tc>
          <w:tcPr>
            <w:tcW w:w="659" w:type="dxa"/>
          </w:tcPr>
          <w:p>
            <w:pPr>
              <w:jc w:val="center"/>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lang w:eastAsia="zh-CN"/>
              </w:rPr>
              <w:t>0</w:t>
            </w:r>
          </w:p>
        </w:tc>
        <w:tc>
          <w:tcPr>
            <w:tcW w:w="460" w:type="dxa"/>
          </w:tcPr>
          <w:p>
            <w:pPr>
              <w:jc w:val="center"/>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lang w:eastAsia="zh-CN"/>
              </w:rPr>
              <w:t>0</w:t>
            </w:r>
          </w:p>
        </w:tc>
        <w:tc>
          <w:tcPr>
            <w:tcW w:w="454" w:type="dxa"/>
          </w:tcPr>
          <w:p>
            <w:pPr>
              <w:jc w:val="center"/>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lang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7" w:hRule="atLeast"/>
        </w:trPr>
        <w:tc>
          <w:tcPr>
            <w:tcW w:w="735" w:type="dxa"/>
            <w:vMerge w:val="continue"/>
            <w:tcBorders>
              <w:top w:val="nil"/>
              <w:bottom w:val="nil"/>
            </w:tcBorders>
          </w:tcPr>
          <w:p>
            <w:pPr>
              <w:rPr>
                <w:rFonts w:hint="eastAsia" w:ascii="方正仿宋_GB2312" w:hAnsi="方正仿宋_GB2312" w:eastAsia="方正仿宋_GB2312" w:cs="方正仿宋_GB2312"/>
                <w:color w:val="auto"/>
              </w:rPr>
            </w:pPr>
          </w:p>
        </w:tc>
        <w:tc>
          <w:tcPr>
            <w:tcW w:w="749" w:type="dxa"/>
            <w:vMerge w:val="continue"/>
            <w:tcBorders>
              <w:top w:val="nil"/>
              <w:bottom w:val="nil"/>
            </w:tcBorders>
            <w:vAlign w:val="center"/>
          </w:tcPr>
          <w:p>
            <w:pPr>
              <w:spacing w:line="320" w:lineRule="exact"/>
              <w:jc w:val="center"/>
              <w:rPr>
                <w:rFonts w:hint="eastAsia" w:ascii="方正仿宋_GB2312" w:hAnsi="方正仿宋_GB2312" w:eastAsia="方正仿宋_GB2312" w:cs="方正仿宋_GB2312"/>
                <w:color w:val="auto"/>
              </w:rPr>
            </w:pPr>
          </w:p>
        </w:tc>
        <w:tc>
          <w:tcPr>
            <w:tcW w:w="2886" w:type="dxa"/>
            <w:vAlign w:val="center"/>
          </w:tcPr>
          <w:p>
            <w:pPr>
              <w:spacing w:line="320" w:lineRule="exact"/>
              <w:ind w:firstLine="105" w:firstLineChars="50"/>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rPr>
              <w:t>4.保护第三方合法权益</w:t>
            </w:r>
          </w:p>
        </w:tc>
        <w:tc>
          <w:tcPr>
            <w:tcW w:w="460" w:type="dxa"/>
          </w:tcPr>
          <w:p>
            <w:pPr>
              <w:jc w:val="center"/>
              <w:rPr>
                <w:rFonts w:hint="eastAsia" w:ascii="方正仿宋_GB2312" w:hAnsi="方正仿宋_GB2312" w:eastAsia="方正仿宋_GB2312" w:cs="方正仿宋_GB2312"/>
                <w:color w:val="auto"/>
                <w:lang w:eastAsia="zh-CN"/>
              </w:rPr>
            </w:pPr>
            <w:r>
              <w:rPr>
                <w:rFonts w:hint="eastAsia" w:ascii="方正仿宋_GB2312" w:hAnsi="方正仿宋_GB2312" w:eastAsia="方正仿宋_GB2312" w:cs="方正仿宋_GB2312"/>
                <w:color w:val="auto"/>
                <w:lang w:eastAsia="zh-CN"/>
              </w:rPr>
              <w:t>0</w:t>
            </w:r>
          </w:p>
        </w:tc>
        <w:tc>
          <w:tcPr>
            <w:tcW w:w="649" w:type="dxa"/>
          </w:tcPr>
          <w:p>
            <w:pPr>
              <w:jc w:val="center"/>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lang w:eastAsia="zh-CN"/>
              </w:rPr>
              <w:t>0</w:t>
            </w:r>
          </w:p>
        </w:tc>
        <w:tc>
          <w:tcPr>
            <w:tcW w:w="649" w:type="dxa"/>
          </w:tcPr>
          <w:p>
            <w:pPr>
              <w:jc w:val="center"/>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lang w:eastAsia="zh-CN"/>
              </w:rPr>
              <w:t>0</w:t>
            </w:r>
          </w:p>
        </w:tc>
        <w:tc>
          <w:tcPr>
            <w:tcW w:w="649" w:type="dxa"/>
          </w:tcPr>
          <w:p>
            <w:pPr>
              <w:jc w:val="center"/>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lang w:eastAsia="zh-CN"/>
              </w:rPr>
              <w:t>0</w:t>
            </w:r>
          </w:p>
        </w:tc>
        <w:tc>
          <w:tcPr>
            <w:tcW w:w="659" w:type="dxa"/>
          </w:tcPr>
          <w:p>
            <w:pPr>
              <w:jc w:val="center"/>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lang w:eastAsia="zh-CN"/>
              </w:rPr>
              <w:t>0</w:t>
            </w:r>
          </w:p>
        </w:tc>
        <w:tc>
          <w:tcPr>
            <w:tcW w:w="460" w:type="dxa"/>
          </w:tcPr>
          <w:p>
            <w:pPr>
              <w:jc w:val="center"/>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lang w:eastAsia="zh-CN"/>
              </w:rPr>
              <w:t>0</w:t>
            </w:r>
          </w:p>
        </w:tc>
        <w:tc>
          <w:tcPr>
            <w:tcW w:w="454" w:type="dxa"/>
          </w:tcPr>
          <w:p>
            <w:pPr>
              <w:jc w:val="center"/>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lang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7" w:hRule="atLeast"/>
        </w:trPr>
        <w:tc>
          <w:tcPr>
            <w:tcW w:w="735" w:type="dxa"/>
            <w:vMerge w:val="continue"/>
            <w:tcBorders>
              <w:top w:val="nil"/>
              <w:bottom w:val="nil"/>
            </w:tcBorders>
          </w:tcPr>
          <w:p>
            <w:pPr>
              <w:rPr>
                <w:rFonts w:hint="eastAsia" w:ascii="方正仿宋_GB2312" w:hAnsi="方正仿宋_GB2312" w:eastAsia="方正仿宋_GB2312" w:cs="方正仿宋_GB2312"/>
                <w:color w:val="auto"/>
              </w:rPr>
            </w:pPr>
          </w:p>
        </w:tc>
        <w:tc>
          <w:tcPr>
            <w:tcW w:w="749" w:type="dxa"/>
            <w:vMerge w:val="continue"/>
            <w:tcBorders>
              <w:top w:val="nil"/>
              <w:bottom w:val="nil"/>
            </w:tcBorders>
            <w:vAlign w:val="center"/>
          </w:tcPr>
          <w:p>
            <w:pPr>
              <w:spacing w:line="320" w:lineRule="exact"/>
              <w:jc w:val="center"/>
              <w:rPr>
                <w:rFonts w:hint="eastAsia" w:ascii="方正仿宋_GB2312" w:hAnsi="方正仿宋_GB2312" w:eastAsia="方正仿宋_GB2312" w:cs="方正仿宋_GB2312"/>
                <w:color w:val="auto"/>
              </w:rPr>
            </w:pPr>
          </w:p>
        </w:tc>
        <w:tc>
          <w:tcPr>
            <w:tcW w:w="2886" w:type="dxa"/>
            <w:vAlign w:val="center"/>
          </w:tcPr>
          <w:p>
            <w:pPr>
              <w:spacing w:line="320" w:lineRule="exact"/>
              <w:ind w:firstLine="105" w:firstLineChars="50"/>
              <w:rPr>
                <w:rFonts w:hint="eastAsia" w:ascii="方正仿宋_GB2312" w:hAnsi="方正仿宋_GB2312" w:eastAsia="方正仿宋_GB2312" w:cs="方正仿宋_GB2312"/>
                <w:color w:val="auto"/>
                <w:lang w:eastAsia="zh-CN"/>
              </w:rPr>
            </w:pPr>
            <w:r>
              <w:rPr>
                <w:rFonts w:hint="eastAsia" w:ascii="方正仿宋_GB2312" w:hAnsi="方正仿宋_GB2312" w:eastAsia="方正仿宋_GB2312" w:cs="方正仿宋_GB2312"/>
                <w:color w:val="auto"/>
                <w:lang w:eastAsia="zh-CN"/>
              </w:rPr>
              <w:t>5.属于三类内部事务信息</w:t>
            </w:r>
          </w:p>
        </w:tc>
        <w:tc>
          <w:tcPr>
            <w:tcW w:w="460" w:type="dxa"/>
          </w:tcPr>
          <w:p>
            <w:pPr>
              <w:jc w:val="center"/>
              <w:rPr>
                <w:rFonts w:hint="eastAsia" w:ascii="方正仿宋_GB2312" w:hAnsi="方正仿宋_GB2312" w:eastAsia="方正仿宋_GB2312" w:cs="方正仿宋_GB2312"/>
                <w:color w:val="auto"/>
                <w:lang w:eastAsia="zh-CN"/>
              </w:rPr>
            </w:pPr>
            <w:r>
              <w:rPr>
                <w:rFonts w:hint="eastAsia" w:ascii="方正仿宋_GB2312" w:hAnsi="方正仿宋_GB2312" w:eastAsia="方正仿宋_GB2312" w:cs="方正仿宋_GB2312"/>
                <w:color w:val="auto"/>
                <w:lang w:eastAsia="zh-CN"/>
              </w:rPr>
              <w:t>0</w:t>
            </w:r>
          </w:p>
        </w:tc>
        <w:tc>
          <w:tcPr>
            <w:tcW w:w="649" w:type="dxa"/>
          </w:tcPr>
          <w:p>
            <w:pPr>
              <w:jc w:val="center"/>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lang w:eastAsia="zh-CN"/>
              </w:rPr>
              <w:t>0</w:t>
            </w:r>
          </w:p>
        </w:tc>
        <w:tc>
          <w:tcPr>
            <w:tcW w:w="649" w:type="dxa"/>
          </w:tcPr>
          <w:p>
            <w:pPr>
              <w:jc w:val="center"/>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lang w:eastAsia="zh-CN"/>
              </w:rPr>
              <w:t>0</w:t>
            </w:r>
          </w:p>
        </w:tc>
        <w:tc>
          <w:tcPr>
            <w:tcW w:w="649" w:type="dxa"/>
          </w:tcPr>
          <w:p>
            <w:pPr>
              <w:jc w:val="center"/>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lang w:eastAsia="zh-CN"/>
              </w:rPr>
              <w:t>0</w:t>
            </w:r>
          </w:p>
        </w:tc>
        <w:tc>
          <w:tcPr>
            <w:tcW w:w="659" w:type="dxa"/>
          </w:tcPr>
          <w:p>
            <w:pPr>
              <w:jc w:val="center"/>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lang w:eastAsia="zh-CN"/>
              </w:rPr>
              <w:t>0</w:t>
            </w:r>
          </w:p>
        </w:tc>
        <w:tc>
          <w:tcPr>
            <w:tcW w:w="460" w:type="dxa"/>
          </w:tcPr>
          <w:p>
            <w:pPr>
              <w:jc w:val="center"/>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lang w:eastAsia="zh-CN"/>
              </w:rPr>
              <w:t>0</w:t>
            </w:r>
          </w:p>
        </w:tc>
        <w:tc>
          <w:tcPr>
            <w:tcW w:w="454" w:type="dxa"/>
          </w:tcPr>
          <w:p>
            <w:pPr>
              <w:jc w:val="center"/>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lang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7" w:hRule="atLeast"/>
        </w:trPr>
        <w:tc>
          <w:tcPr>
            <w:tcW w:w="735" w:type="dxa"/>
            <w:vMerge w:val="continue"/>
            <w:tcBorders>
              <w:top w:val="nil"/>
              <w:bottom w:val="nil"/>
            </w:tcBorders>
          </w:tcPr>
          <w:p>
            <w:pPr>
              <w:rPr>
                <w:rFonts w:hint="eastAsia" w:ascii="方正仿宋_GB2312" w:hAnsi="方正仿宋_GB2312" w:eastAsia="方正仿宋_GB2312" w:cs="方正仿宋_GB2312"/>
                <w:color w:val="auto"/>
              </w:rPr>
            </w:pPr>
          </w:p>
        </w:tc>
        <w:tc>
          <w:tcPr>
            <w:tcW w:w="749" w:type="dxa"/>
            <w:vMerge w:val="continue"/>
            <w:tcBorders>
              <w:top w:val="nil"/>
              <w:bottom w:val="nil"/>
            </w:tcBorders>
            <w:vAlign w:val="center"/>
          </w:tcPr>
          <w:p>
            <w:pPr>
              <w:spacing w:line="320" w:lineRule="exact"/>
              <w:jc w:val="center"/>
              <w:rPr>
                <w:rFonts w:hint="eastAsia" w:ascii="方正仿宋_GB2312" w:hAnsi="方正仿宋_GB2312" w:eastAsia="方正仿宋_GB2312" w:cs="方正仿宋_GB2312"/>
                <w:color w:val="auto"/>
              </w:rPr>
            </w:pPr>
          </w:p>
        </w:tc>
        <w:tc>
          <w:tcPr>
            <w:tcW w:w="2886" w:type="dxa"/>
            <w:vAlign w:val="center"/>
          </w:tcPr>
          <w:p>
            <w:pPr>
              <w:spacing w:line="320" w:lineRule="exact"/>
              <w:ind w:firstLine="105" w:firstLineChars="50"/>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rPr>
              <w:t>6.属于四类过程性信息</w:t>
            </w:r>
          </w:p>
        </w:tc>
        <w:tc>
          <w:tcPr>
            <w:tcW w:w="460" w:type="dxa"/>
          </w:tcPr>
          <w:p>
            <w:pPr>
              <w:jc w:val="center"/>
              <w:rPr>
                <w:rFonts w:hint="eastAsia" w:ascii="方正仿宋_GB2312" w:hAnsi="方正仿宋_GB2312" w:eastAsia="方正仿宋_GB2312" w:cs="方正仿宋_GB2312"/>
                <w:color w:val="auto"/>
                <w:lang w:eastAsia="zh-CN"/>
              </w:rPr>
            </w:pPr>
            <w:r>
              <w:rPr>
                <w:rFonts w:hint="eastAsia" w:ascii="方正仿宋_GB2312" w:hAnsi="方正仿宋_GB2312" w:eastAsia="方正仿宋_GB2312" w:cs="方正仿宋_GB2312"/>
                <w:color w:val="auto"/>
                <w:lang w:eastAsia="zh-CN"/>
              </w:rPr>
              <w:t>0</w:t>
            </w:r>
          </w:p>
        </w:tc>
        <w:tc>
          <w:tcPr>
            <w:tcW w:w="649" w:type="dxa"/>
          </w:tcPr>
          <w:p>
            <w:pPr>
              <w:jc w:val="center"/>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lang w:eastAsia="zh-CN"/>
              </w:rPr>
              <w:t>0</w:t>
            </w:r>
          </w:p>
        </w:tc>
        <w:tc>
          <w:tcPr>
            <w:tcW w:w="649" w:type="dxa"/>
          </w:tcPr>
          <w:p>
            <w:pPr>
              <w:jc w:val="center"/>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lang w:eastAsia="zh-CN"/>
              </w:rPr>
              <w:t>0</w:t>
            </w:r>
          </w:p>
        </w:tc>
        <w:tc>
          <w:tcPr>
            <w:tcW w:w="649" w:type="dxa"/>
          </w:tcPr>
          <w:p>
            <w:pPr>
              <w:jc w:val="center"/>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lang w:eastAsia="zh-CN"/>
              </w:rPr>
              <w:t>0</w:t>
            </w:r>
          </w:p>
        </w:tc>
        <w:tc>
          <w:tcPr>
            <w:tcW w:w="659" w:type="dxa"/>
          </w:tcPr>
          <w:p>
            <w:pPr>
              <w:jc w:val="center"/>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lang w:eastAsia="zh-CN"/>
              </w:rPr>
              <w:t>0</w:t>
            </w:r>
          </w:p>
        </w:tc>
        <w:tc>
          <w:tcPr>
            <w:tcW w:w="460" w:type="dxa"/>
          </w:tcPr>
          <w:p>
            <w:pPr>
              <w:jc w:val="center"/>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lang w:eastAsia="zh-CN"/>
              </w:rPr>
              <w:t>0</w:t>
            </w:r>
          </w:p>
        </w:tc>
        <w:tc>
          <w:tcPr>
            <w:tcW w:w="454" w:type="dxa"/>
          </w:tcPr>
          <w:p>
            <w:pPr>
              <w:jc w:val="center"/>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lang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7" w:hRule="atLeast"/>
        </w:trPr>
        <w:tc>
          <w:tcPr>
            <w:tcW w:w="735" w:type="dxa"/>
            <w:vMerge w:val="continue"/>
            <w:tcBorders>
              <w:top w:val="nil"/>
              <w:bottom w:val="nil"/>
            </w:tcBorders>
          </w:tcPr>
          <w:p>
            <w:pPr>
              <w:rPr>
                <w:rFonts w:hint="eastAsia" w:ascii="方正仿宋_GB2312" w:hAnsi="方正仿宋_GB2312" w:eastAsia="方正仿宋_GB2312" w:cs="方正仿宋_GB2312"/>
                <w:color w:val="auto"/>
              </w:rPr>
            </w:pPr>
          </w:p>
        </w:tc>
        <w:tc>
          <w:tcPr>
            <w:tcW w:w="749" w:type="dxa"/>
            <w:vMerge w:val="continue"/>
            <w:tcBorders>
              <w:top w:val="nil"/>
              <w:bottom w:val="nil"/>
            </w:tcBorders>
            <w:vAlign w:val="center"/>
          </w:tcPr>
          <w:p>
            <w:pPr>
              <w:spacing w:line="320" w:lineRule="exact"/>
              <w:jc w:val="center"/>
              <w:rPr>
                <w:rFonts w:hint="eastAsia" w:ascii="方正仿宋_GB2312" w:hAnsi="方正仿宋_GB2312" w:eastAsia="方正仿宋_GB2312" w:cs="方正仿宋_GB2312"/>
                <w:color w:val="auto"/>
              </w:rPr>
            </w:pPr>
          </w:p>
        </w:tc>
        <w:tc>
          <w:tcPr>
            <w:tcW w:w="2886" w:type="dxa"/>
            <w:vAlign w:val="center"/>
          </w:tcPr>
          <w:p>
            <w:pPr>
              <w:spacing w:line="320" w:lineRule="exact"/>
              <w:ind w:firstLine="105" w:firstLineChars="50"/>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rPr>
              <w:t>7.属于行政执法案卷</w:t>
            </w:r>
          </w:p>
        </w:tc>
        <w:tc>
          <w:tcPr>
            <w:tcW w:w="460" w:type="dxa"/>
          </w:tcPr>
          <w:p>
            <w:pPr>
              <w:jc w:val="center"/>
              <w:rPr>
                <w:rFonts w:hint="eastAsia" w:ascii="方正仿宋_GB2312" w:hAnsi="方正仿宋_GB2312" w:eastAsia="方正仿宋_GB2312" w:cs="方正仿宋_GB2312"/>
                <w:color w:val="auto"/>
                <w:lang w:eastAsia="zh-CN"/>
              </w:rPr>
            </w:pPr>
            <w:r>
              <w:rPr>
                <w:rFonts w:hint="eastAsia" w:ascii="方正仿宋_GB2312" w:hAnsi="方正仿宋_GB2312" w:eastAsia="方正仿宋_GB2312" w:cs="方正仿宋_GB2312"/>
                <w:color w:val="auto"/>
                <w:lang w:eastAsia="zh-CN"/>
              </w:rPr>
              <w:t>0</w:t>
            </w:r>
          </w:p>
        </w:tc>
        <w:tc>
          <w:tcPr>
            <w:tcW w:w="649" w:type="dxa"/>
          </w:tcPr>
          <w:p>
            <w:pPr>
              <w:jc w:val="center"/>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lang w:eastAsia="zh-CN"/>
              </w:rPr>
              <w:t>0</w:t>
            </w:r>
          </w:p>
        </w:tc>
        <w:tc>
          <w:tcPr>
            <w:tcW w:w="649" w:type="dxa"/>
          </w:tcPr>
          <w:p>
            <w:pPr>
              <w:jc w:val="center"/>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lang w:eastAsia="zh-CN"/>
              </w:rPr>
              <w:t>0</w:t>
            </w:r>
          </w:p>
        </w:tc>
        <w:tc>
          <w:tcPr>
            <w:tcW w:w="649" w:type="dxa"/>
          </w:tcPr>
          <w:p>
            <w:pPr>
              <w:jc w:val="center"/>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lang w:eastAsia="zh-CN"/>
              </w:rPr>
              <w:t>0</w:t>
            </w:r>
          </w:p>
        </w:tc>
        <w:tc>
          <w:tcPr>
            <w:tcW w:w="659" w:type="dxa"/>
          </w:tcPr>
          <w:p>
            <w:pPr>
              <w:jc w:val="center"/>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lang w:eastAsia="zh-CN"/>
              </w:rPr>
              <w:t>0</w:t>
            </w:r>
          </w:p>
        </w:tc>
        <w:tc>
          <w:tcPr>
            <w:tcW w:w="460" w:type="dxa"/>
          </w:tcPr>
          <w:p>
            <w:pPr>
              <w:jc w:val="center"/>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lang w:eastAsia="zh-CN"/>
              </w:rPr>
              <w:t>0</w:t>
            </w:r>
          </w:p>
        </w:tc>
        <w:tc>
          <w:tcPr>
            <w:tcW w:w="454" w:type="dxa"/>
          </w:tcPr>
          <w:p>
            <w:pPr>
              <w:jc w:val="center"/>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lang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7" w:hRule="atLeast"/>
        </w:trPr>
        <w:tc>
          <w:tcPr>
            <w:tcW w:w="735" w:type="dxa"/>
            <w:vMerge w:val="continue"/>
            <w:tcBorders>
              <w:top w:val="nil"/>
              <w:bottom w:val="nil"/>
            </w:tcBorders>
          </w:tcPr>
          <w:p>
            <w:pPr>
              <w:rPr>
                <w:rFonts w:hint="eastAsia" w:ascii="方正仿宋_GB2312" w:hAnsi="方正仿宋_GB2312" w:eastAsia="方正仿宋_GB2312" w:cs="方正仿宋_GB2312"/>
                <w:color w:val="auto"/>
              </w:rPr>
            </w:pPr>
          </w:p>
        </w:tc>
        <w:tc>
          <w:tcPr>
            <w:tcW w:w="749" w:type="dxa"/>
            <w:vMerge w:val="continue"/>
            <w:tcBorders>
              <w:top w:val="nil"/>
            </w:tcBorders>
            <w:vAlign w:val="center"/>
          </w:tcPr>
          <w:p>
            <w:pPr>
              <w:spacing w:line="320" w:lineRule="exact"/>
              <w:jc w:val="center"/>
              <w:rPr>
                <w:rFonts w:hint="eastAsia" w:ascii="方正仿宋_GB2312" w:hAnsi="方正仿宋_GB2312" w:eastAsia="方正仿宋_GB2312" w:cs="方正仿宋_GB2312"/>
                <w:color w:val="auto"/>
              </w:rPr>
            </w:pPr>
          </w:p>
        </w:tc>
        <w:tc>
          <w:tcPr>
            <w:tcW w:w="2886" w:type="dxa"/>
            <w:vAlign w:val="center"/>
          </w:tcPr>
          <w:p>
            <w:pPr>
              <w:spacing w:line="320" w:lineRule="exact"/>
              <w:ind w:firstLine="105" w:firstLineChars="50"/>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rPr>
              <w:t>8.属于行政查询事项</w:t>
            </w:r>
          </w:p>
        </w:tc>
        <w:tc>
          <w:tcPr>
            <w:tcW w:w="460" w:type="dxa"/>
          </w:tcPr>
          <w:p>
            <w:pPr>
              <w:jc w:val="center"/>
              <w:rPr>
                <w:rFonts w:hint="eastAsia" w:ascii="方正仿宋_GB2312" w:hAnsi="方正仿宋_GB2312" w:eastAsia="方正仿宋_GB2312" w:cs="方正仿宋_GB2312"/>
                <w:color w:val="auto"/>
                <w:lang w:eastAsia="zh-CN"/>
              </w:rPr>
            </w:pPr>
            <w:r>
              <w:rPr>
                <w:rFonts w:hint="eastAsia" w:ascii="方正仿宋_GB2312" w:hAnsi="方正仿宋_GB2312" w:eastAsia="方正仿宋_GB2312" w:cs="方正仿宋_GB2312"/>
                <w:color w:val="auto"/>
                <w:lang w:eastAsia="zh-CN"/>
              </w:rPr>
              <w:t>0</w:t>
            </w:r>
          </w:p>
        </w:tc>
        <w:tc>
          <w:tcPr>
            <w:tcW w:w="649" w:type="dxa"/>
          </w:tcPr>
          <w:p>
            <w:pPr>
              <w:jc w:val="center"/>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lang w:eastAsia="zh-CN"/>
              </w:rPr>
              <w:t>0</w:t>
            </w:r>
          </w:p>
        </w:tc>
        <w:tc>
          <w:tcPr>
            <w:tcW w:w="649" w:type="dxa"/>
          </w:tcPr>
          <w:p>
            <w:pPr>
              <w:jc w:val="center"/>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lang w:eastAsia="zh-CN"/>
              </w:rPr>
              <w:t>0</w:t>
            </w:r>
          </w:p>
        </w:tc>
        <w:tc>
          <w:tcPr>
            <w:tcW w:w="649" w:type="dxa"/>
          </w:tcPr>
          <w:p>
            <w:pPr>
              <w:jc w:val="center"/>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lang w:eastAsia="zh-CN"/>
              </w:rPr>
              <w:t>0</w:t>
            </w:r>
          </w:p>
        </w:tc>
        <w:tc>
          <w:tcPr>
            <w:tcW w:w="659" w:type="dxa"/>
          </w:tcPr>
          <w:p>
            <w:pPr>
              <w:jc w:val="center"/>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lang w:eastAsia="zh-CN"/>
              </w:rPr>
              <w:t>0</w:t>
            </w:r>
          </w:p>
        </w:tc>
        <w:tc>
          <w:tcPr>
            <w:tcW w:w="460" w:type="dxa"/>
          </w:tcPr>
          <w:p>
            <w:pPr>
              <w:jc w:val="center"/>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lang w:eastAsia="zh-CN"/>
              </w:rPr>
              <w:t>0</w:t>
            </w:r>
          </w:p>
        </w:tc>
        <w:tc>
          <w:tcPr>
            <w:tcW w:w="454" w:type="dxa"/>
          </w:tcPr>
          <w:p>
            <w:pPr>
              <w:jc w:val="center"/>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lang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7" w:hRule="atLeast"/>
        </w:trPr>
        <w:tc>
          <w:tcPr>
            <w:tcW w:w="735" w:type="dxa"/>
            <w:vMerge w:val="continue"/>
            <w:tcBorders>
              <w:top w:val="nil"/>
              <w:bottom w:val="nil"/>
            </w:tcBorders>
          </w:tcPr>
          <w:p>
            <w:pPr>
              <w:rPr>
                <w:rFonts w:hint="eastAsia" w:ascii="方正仿宋_GB2312" w:hAnsi="方正仿宋_GB2312" w:eastAsia="方正仿宋_GB2312" w:cs="方正仿宋_GB2312"/>
                <w:color w:val="auto"/>
              </w:rPr>
            </w:pPr>
          </w:p>
        </w:tc>
        <w:tc>
          <w:tcPr>
            <w:tcW w:w="749" w:type="dxa"/>
            <w:vMerge w:val="restart"/>
            <w:tcBorders>
              <w:bottom w:val="nil"/>
            </w:tcBorders>
            <w:vAlign w:val="center"/>
          </w:tcPr>
          <w:p>
            <w:pPr>
              <w:spacing w:line="320" w:lineRule="exact"/>
              <w:jc w:val="center"/>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lang w:eastAsia="zh-CN"/>
              </w:rPr>
              <w:t>（</w:t>
            </w:r>
            <w:r>
              <w:rPr>
                <w:rFonts w:hint="eastAsia" w:ascii="方正仿宋_GB2312" w:hAnsi="方正仿宋_GB2312" w:eastAsia="方正仿宋_GB2312" w:cs="方正仿宋_GB2312"/>
                <w:color w:val="auto"/>
              </w:rPr>
              <w:t>四</w:t>
            </w:r>
            <w:r>
              <w:rPr>
                <w:rFonts w:hint="eastAsia" w:ascii="方正仿宋_GB2312" w:hAnsi="方正仿宋_GB2312" w:eastAsia="方正仿宋_GB2312" w:cs="方正仿宋_GB2312"/>
                <w:color w:val="auto"/>
                <w:lang w:eastAsia="zh-CN"/>
              </w:rPr>
              <w:t>）</w:t>
            </w:r>
            <w:r>
              <w:rPr>
                <w:rFonts w:hint="eastAsia" w:ascii="方正仿宋_GB2312" w:hAnsi="方正仿宋_GB2312" w:eastAsia="方正仿宋_GB2312" w:cs="方正仿宋_GB2312"/>
                <w:color w:val="auto"/>
              </w:rPr>
              <w:t>无法</w:t>
            </w:r>
          </w:p>
          <w:p>
            <w:pPr>
              <w:spacing w:line="320" w:lineRule="exact"/>
              <w:jc w:val="center"/>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rPr>
              <w:t>提供</w:t>
            </w:r>
          </w:p>
        </w:tc>
        <w:tc>
          <w:tcPr>
            <w:tcW w:w="2886" w:type="dxa"/>
            <w:vAlign w:val="center"/>
          </w:tcPr>
          <w:p>
            <w:pPr>
              <w:spacing w:line="320" w:lineRule="exact"/>
              <w:ind w:firstLine="105" w:firstLineChars="50"/>
              <w:rPr>
                <w:rFonts w:hint="eastAsia" w:ascii="方正仿宋_GB2312" w:hAnsi="方正仿宋_GB2312" w:eastAsia="方正仿宋_GB2312" w:cs="方正仿宋_GB2312"/>
                <w:color w:val="auto"/>
                <w:lang w:eastAsia="zh-CN"/>
              </w:rPr>
            </w:pPr>
            <w:r>
              <w:rPr>
                <w:rFonts w:hint="eastAsia" w:ascii="方正仿宋_GB2312" w:hAnsi="方正仿宋_GB2312" w:eastAsia="方正仿宋_GB2312" w:cs="方正仿宋_GB2312"/>
                <w:color w:val="auto"/>
                <w:lang w:eastAsia="zh-CN"/>
              </w:rPr>
              <w:t>1.本机关不掌握相关政府信息</w:t>
            </w:r>
          </w:p>
        </w:tc>
        <w:tc>
          <w:tcPr>
            <w:tcW w:w="460" w:type="dxa"/>
          </w:tcPr>
          <w:p>
            <w:pPr>
              <w:jc w:val="center"/>
              <w:rPr>
                <w:rFonts w:hint="eastAsia" w:ascii="方正仿宋_GB2312" w:hAnsi="方正仿宋_GB2312" w:eastAsia="方正仿宋_GB2312" w:cs="方正仿宋_GB2312"/>
                <w:color w:val="auto"/>
                <w:lang w:eastAsia="zh-CN"/>
              </w:rPr>
            </w:pPr>
            <w:r>
              <w:rPr>
                <w:rFonts w:hint="eastAsia" w:ascii="方正仿宋_GB2312" w:hAnsi="方正仿宋_GB2312" w:eastAsia="方正仿宋_GB2312" w:cs="方正仿宋_GB2312"/>
                <w:color w:val="auto"/>
                <w:lang w:eastAsia="zh-CN"/>
              </w:rPr>
              <w:t>0</w:t>
            </w:r>
          </w:p>
        </w:tc>
        <w:tc>
          <w:tcPr>
            <w:tcW w:w="649" w:type="dxa"/>
          </w:tcPr>
          <w:p>
            <w:pPr>
              <w:jc w:val="center"/>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lang w:eastAsia="zh-CN"/>
              </w:rPr>
              <w:t>0</w:t>
            </w:r>
          </w:p>
        </w:tc>
        <w:tc>
          <w:tcPr>
            <w:tcW w:w="649" w:type="dxa"/>
          </w:tcPr>
          <w:p>
            <w:pPr>
              <w:jc w:val="center"/>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lang w:eastAsia="zh-CN"/>
              </w:rPr>
              <w:t>0</w:t>
            </w:r>
          </w:p>
        </w:tc>
        <w:tc>
          <w:tcPr>
            <w:tcW w:w="649" w:type="dxa"/>
          </w:tcPr>
          <w:p>
            <w:pPr>
              <w:jc w:val="center"/>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lang w:eastAsia="zh-CN"/>
              </w:rPr>
              <w:t>0</w:t>
            </w:r>
          </w:p>
        </w:tc>
        <w:tc>
          <w:tcPr>
            <w:tcW w:w="659" w:type="dxa"/>
          </w:tcPr>
          <w:p>
            <w:pPr>
              <w:jc w:val="center"/>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lang w:eastAsia="zh-CN"/>
              </w:rPr>
              <w:t>0</w:t>
            </w:r>
          </w:p>
        </w:tc>
        <w:tc>
          <w:tcPr>
            <w:tcW w:w="460" w:type="dxa"/>
          </w:tcPr>
          <w:p>
            <w:pPr>
              <w:jc w:val="center"/>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lang w:eastAsia="zh-CN"/>
              </w:rPr>
              <w:t>0</w:t>
            </w:r>
          </w:p>
        </w:tc>
        <w:tc>
          <w:tcPr>
            <w:tcW w:w="454" w:type="dxa"/>
          </w:tcPr>
          <w:p>
            <w:pPr>
              <w:jc w:val="center"/>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lang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7" w:hRule="atLeast"/>
        </w:trPr>
        <w:tc>
          <w:tcPr>
            <w:tcW w:w="735" w:type="dxa"/>
            <w:vMerge w:val="continue"/>
            <w:tcBorders>
              <w:top w:val="nil"/>
              <w:bottom w:val="nil"/>
            </w:tcBorders>
          </w:tcPr>
          <w:p>
            <w:pPr>
              <w:rPr>
                <w:rFonts w:hint="eastAsia" w:ascii="方正仿宋_GB2312" w:hAnsi="方正仿宋_GB2312" w:eastAsia="方正仿宋_GB2312" w:cs="方正仿宋_GB2312"/>
                <w:color w:val="auto"/>
              </w:rPr>
            </w:pPr>
          </w:p>
        </w:tc>
        <w:tc>
          <w:tcPr>
            <w:tcW w:w="749" w:type="dxa"/>
            <w:vMerge w:val="continue"/>
            <w:tcBorders>
              <w:top w:val="nil"/>
              <w:bottom w:val="nil"/>
            </w:tcBorders>
            <w:vAlign w:val="center"/>
          </w:tcPr>
          <w:p>
            <w:pPr>
              <w:spacing w:line="320" w:lineRule="exact"/>
              <w:jc w:val="center"/>
              <w:rPr>
                <w:rFonts w:hint="eastAsia" w:ascii="方正仿宋_GB2312" w:hAnsi="方正仿宋_GB2312" w:eastAsia="方正仿宋_GB2312" w:cs="方正仿宋_GB2312"/>
                <w:color w:val="auto"/>
              </w:rPr>
            </w:pPr>
          </w:p>
        </w:tc>
        <w:tc>
          <w:tcPr>
            <w:tcW w:w="2886" w:type="dxa"/>
            <w:vAlign w:val="center"/>
          </w:tcPr>
          <w:p>
            <w:pPr>
              <w:spacing w:line="320" w:lineRule="exact"/>
              <w:ind w:firstLine="105" w:firstLineChars="50"/>
              <w:rPr>
                <w:rFonts w:hint="eastAsia" w:ascii="方正仿宋_GB2312" w:hAnsi="方正仿宋_GB2312" w:eastAsia="方正仿宋_GB2312" w:cs="方正仿宋_GB2312"/>
                <w:color w:val="auto"/>
                <w:lang w:eastAsia="zh-CN"/>
              </w:rPr>
            </w:pPr>
            <w:r>
              <w:rPr>
                <w:rFonts w:hint="eastAsia" w:ascii="方正仿宋_GB2312" w:hAnsi="方正仿宋_GB2312" w:eastAsia="方正仿宋_GB2312" w:cs="方正仿宋_GB2312"/>
                <w:color w:val="auto"/>
                <w:lang w:eastAsia="zh-CN"/>
              </w:rPr>
              <w:t>2.没有现成信息需要另行制作</w:t>
            </w:r>
          </w:p>
        </w:tc>
        <w:tc>
          <w:tcPr>
            <w:tcW w:w="460" w:type="dxa"/>
          </w:tcPr>
          <w:p>
            <w:pPr>
              <w:jc w:val="center"/>
              <w:rPr>
                <w:rFonts w:hint="eastAsia" w:ascii="方正仿宋_GB2312" w:hAnsi="方正仿宋_GB2312" w:eastAsia="方正仿宋_GB2312" w:cs="方正仿宋_GB2312"/>
                <w:color w:val="auto"/>
                <w:lang w:eastAsia="zh-CN"/>
              </w:rPr>
            </w:pPr>
            <w:r>
              <w:rPr>
                <w:rFonts w:hint="eastAsia" w:ascii="方正仿宋_GB2312" w:hAnsi="方正仿宋_GB2312" w:eastAsia="方正仿宋_GB2312" w:cs="方正仿宋_GB2312"/>
                <w:color w:val="auto"/>
                <w:lang w:eastAsia="zh-CN"/>
              </w:rPr>
              <w:t>0</w:t>
            </w:r>
          </w:p>
        </w:tc>
        <w:tc>
          <w:tcPr>
            <w:tcW w:w="649" w:type="dxa"/>
          </w:tcPr>
          <w:p>
            <w:pPr>
              <w:jc w:val="center"/>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lang w:eastAsia="zh-CN"/>
              </w:rPr>
              <w:t>0</w:t>
            </w:r>
          </w:p>
        </w:tc>
        <w:tc>
          <w:tcPr>
            <w:tcW w:w="649" w:type="dxa"/>
          </w:tcPr>
          <w:p>
            <w:pPr>
              <w:jc w:val="center"/>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lang w:eastAsia="zh-CN"/>
              </w:rPr>
              <w:t>0</w:t>
            </w:r>
          </w:p>
        </w:tc>
        <w:tc>
          <w:tcPr>
            <w:tcW w:w="649" w:type="dxa"/>
          </w:tcPr>
          <w:p>
            <w:pPr>
              <w:jc w:val="center"/>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lang w:eastAsia="zh-CN"/>
              </w:rPr>
              <w:t>0</w:t>
            </w:r>
          </w:p>
        </w:tc>
        <w:tc>
          <w:tcPr>
            <w:tcW w:w="659" w:type="dxa"/>
          </w:tcPr>
          <w:p>
            <w:pPr>
              <w:jc w:val="center"/>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lang w:eastAsia="zh-CN"/>
              </w:rPr>
              <w:t>0</w:t>
            </w:r>
          </w:p>
        </w:tc>
        <w:tc>
          <w:tcPr>
            <w:tcW w:w="460" w:type="dxa"/>
          </w:tcPr>
          <w:p>
            <w:pPr>
              <w:jc w:val="center"/>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lang w:eastAsia="zh-CN"/>
              </w:rPr>
              <w:t>0</w:t>
            </w:r>
          </w:p>
        </w:tc>
        <w:tc>
          <w:tcPr>
            <w:tcW w:w="454" w:type="dxa"/>
          </w:tcPr>
          <w:p>
            <w:pPr>
              <w:jc w:val="center"/>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lang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7" w:hRule="atLeast"/>
        </w:trPr>
        <w:tc>
          <w:tcPr>
            <w:tcW w:w="735" w:type="dxa"/>
            <w:vMerge w:val="continue"/>
            <w:tcBorders>
              <w:top w:val="nil"/>
              <w:bottom w:val="nil"/>
            </w:tcBorders>
          </w:tcPr>
          <w:p>
            <w:pPr>
              <w:rPr>
                <w:rFonts w:hint="eastAsia" w:ascii="方正仿宋_GB2312" w:hAnsi="方正仿宋_GB2312" w:eastAsia="方正仿宋_GB2312" w:cs="方正仿宋_GB2312"/>
                <w:color w:val="auto"/>
              </w:rPr>
            </w:pPr>
          </w:p>
        </w:tc>
        <w:tc>
          <w:tcPr>
            <w:tcW w:w="749" w:type="dxa"/>
            <w:vMerge w:val="continue"/>
            <w:tcBorders>
              <w:top w:val="nil"/>
            </w:tcBorders>
            <w:vAlign w:val="center"/>
          </w:tcPr>
          <w:p>
            <w:pPr>
              <w:spacing w:line="320" w:lineRule="exact"/>
              <w:jc w:val="center"/>
              <w:rPr>
                <w:rFonts w:hint="eastAsia" w:ascii="方正仿宋_GB2312" w:hAnsi="方正仿宋_GB2312" w:eastAsia="方正仿宋_GB2312" w:cs="方正仿宋_GB2312"/>
                <w:color w:val="auto"/>
              </w:rPr>
            </w:pPr>
          </w:p>
        </w:tc>
        <w:tc>
          <w:tcPr>
            <w:tcW w:w="2886" w:type="dxa"/>
            <w:vAlign w:val="center"/>
          </w:tcPr>
          <w:p>
            <w:pPr>
              <w:spacing w:line="320" w:lineRule="exact"/>
              <w:ind w:firstLine="105" w:firstLineChars="50"/>
              <w:rPr>
                <w:rFonts w:hint="eastAsia" w:ascii="方正仿宋_GB2312" w:hAnsi="方正仿宋_GB2312" w:eastAsia="方正仿宋_GB2312" w:cs="方正仿宋_GB2312"/>
                <w:color w:val="auto"/>
                <w:lang w:eastAsia="zh-CN"/>
              </w:rPr>
            </w:pPr>
            <w:r>
              <w:rPr>
                <w:rFonts w:hint="eastAsia" w:ascii="方正仿宋_GB2312" w:hAnsi="方正仿宋_GB2312" w:eastAsia="方正仿宋_GB2312" w:cs="方正仿宋_GB2312"/>
                <w:color w:val="auto"/>
                <w:lang w:eastAsia="zh-CN"/>
              </w:rPr>
              <w:t>3.补正后申请内容仍不明确</w:t>
            </w:r>
          </w:p>
        </w:tc>
        <w:tc>
          <w:tcPr>
            <w:tcW w:w="460" w:type="dxa"/>
          </w:tcPr>
          <w:p>
            <w:pPr>
              <w:jc w:val="center"/>
              <w:rPr>
                <w:rFonts w:hint="eastAsia" w:ascii="方正仿宋_GB2312" w:hAnsi="方正仿宋_GB2312" w:eastAsia="方正仿宋_GB2312" w:cs="方正仿宋_GB2312"/>
                <w:color w:val="auto"/>
                <w:lang w:eastAsia="zh-CN"/>
              </w:rPr>
            </w:pPr>
            <w:r>
              <w:rPr>
                <w:rFonts w:hint="eastAsia" w:ascii="方正仿宋_GB2312" w:hAnsi="方正仿宋_GB2312" w:eastAsia="方正仿宋_GB2312" w:cs="方正仿宋_GB2312"/>
                <w:color w:val="auto"/>
                <w:lang w:eastAsia="zh-CN"/>
              </w:rPr>
              <w:t>0</w:t>
            </w:r>
          </w:p>
        </w:tc>
        <w:tc>
          <w:tcPr>
            <w:tcW w:w="649" w:type="dxa"/>
          </w:tcPr>
          <w:p>
            <w:pPr>
              <w:jc w:val="center"/>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lang w:eastAsia="zh-CN"/>
              </w:rPr>
              <w:t>0</w:t>
            </w:r>
          </w:p>
        </w:tc>
        <w:tc>
          <w:tcPr>
            <w:tcW w:w="649" w:type="dxa"/>
          </w:tcPr>
          <w:p>
            <w:pPr>
              <w:jc w:val="center"/>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lang w:eastAsia="zh-CN"/>
              </w:rPr>
              <w:t>0</w:t>
            </w:r>
          </w:p>
        </w:tc>
        <w:tc>
          <w:tcPr>
            <w:tcW w:w="649" w:type="dxa"/>
          </w:tcPr>
          <w:p>
            <w:pPr>
              <w:jc w:val="center"/>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lang w:eastAsia="zh-CN"/>
              </w:rPr>
              <w:t>0</w:t>
            </w:r>
          </w:p>
        </w:tc>
        <w:tc>
          <w:tcPr>
            <w:tcW w:w="659" w:type="dxa"/>
          </w:tcPr>
          <w:p>
            <w:pPr>
              <w:jc w:val="center"/>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lang w:eastAsia="zh-CN"/>
              </w:rPr>
              <w:t>0</w:t>
            </w:r>
          </w:p>
        </w:tc>
        <w:tc>
          <w:tcPr>
            <w:tcW w:w="460" w:type="dxa"/>
          </w:tcPr>
          <w:p>
            <w:pPr>
              <w:jc w:val="center"/>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lang w:eastAsia="zh-CN"/>
              </w:rPr>
              <w:t>0</w:t>
            </w:r>
          </w:p>
        </w:tc>
        <w:tc>
          <w:tcPr>
            <w:tcW w:w="454" w:type="dxa"/>
          </w:tcPr>
          <w:p>
            <w:pPr>
              <w:jc w:val="center"/>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lang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7" w:hRule="atLeast"/>
        </w:trPr>
        <w:tc>
          <w:tcPr>
            <w:tcW w:w="735" w:type="dxa"/>
            <w:vMerge w:val="continue"/>
            <w:tcBorders>
              <w:top w:val="nil"/>
              <w:bottom w:val="nil"/>
            </w:tcBorders>
          </w:tcPr>
          <w:p>
            <w:pPr>
              <w:rPr>
                <w:rFonts w:hint="eastAsia" w:ascii="方正仿宋_GB2312" w:hAnsi="方正仿宋_GB2312" w:eastAsia="方正仿宋_GB2312" w:cs="方正仿宋_GB2312"/>
                <w:color w:val="auto"/>
              </w:rPr>
            </w:pPr>
          </w:p>
        </w:tc>
        <w:tc>
          <w:tcPr>
            <w:tcW w:w="749" w:type="dxa"/>
            <w:vMerge w:val="restart"/>
            <w:tcBorders>
              <w:bottom w:val="nil"/>
            </w:tcBorders>
            <w:vAlign w:val="center"/>
          </w:tcPr>
          <w:p>
            <w:pPr>
              <w:spacing w:line="320" w:lineRule="exact"/>
              <w:jc w:val="center"/>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lang w:eastAsia="zh-CN"/>
              </w:rPr>
              <w:t>（</w:t>
            </w:r>
            <w:r>
              <w:rPr>
                <w:rFonts w:hint="eastAsia" w:ascii="方正仿宋_GB2312" w:hAnsi="方正仿宋_GB2312" w:eastAsia="方正仿宋_GB2312" w:cs="方正仿宋_GB2312"/>
                <w:color w:val="auto"/>
              </w:rPr>
              <w:t>五</w:t>
            </w:r>
            <w:r>
              <w:rPr>
                <w:rFonts w:hint="eastAsia" w:ascii="方正仿宋_GB2312" w:hAnsi="方正仿宋_GB2312" w:eastAsia="方正仿宋_GB2312" w:cs="方正仿宋_GB2312"/>
                <w:color w:val="auto"/>
                <w:lang w:eastAsia="zh-CN"/>
              </w:rPr>
              <w:t>）</w:t>
            </w:r>
            <w:r>
              <w:rPr>
                <w:rFonts w:hint="eastAsia" w:ascii="方正仿宋_GB2312" w:hAnsi="方正仿宋_GB2312" w:eastAsia="方正仿宋_GB2312" w:cs="方正仿宋_GB2312"/>
                <w:color w:val="auto"/>
              </w:rPr>
              <w:t>不予</w:t>
            </w:r>
          </w:p>
          <w:p>
            <w:pPr>
              <w:spacing w:line="320" w:lineRule="exact"/>
              <w:jc w:val="center"/>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rPr>
              <w:t>处理</w:t>
            </w:r>
          </w:p>
        </w:tc>
        <w:tc>
          <w:tcPr>
            <w:tcW w:w="2886" w:type="dxa"/>
            <w:vAlign w:val="center"/>
          </w:tcPr>
          <w:p>
            <w:pPr>
              <w:spacing w:line="320" w:lineRule="exact"/>
              <w:ind w:firstLine="105" w:firstLineChars="50"/>
              <w:jc w:val="both"/>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rPr>
              <w:t>1.信访举报投诉类申请</w:t>
            </w:r>
          </w:p>
        </w:tc>
        <w:tc>
          <w:tcPr>
            <w:tcW w:w="460" w:type="dxa"/>
          </w:tcPr>
          <w:p>
            <w:pPr>
              <w:jc w:val="center"/>
              <w:rPr>
                <w:rFonts w:hint="eastAsia" w:ascii="方正仿宋_GB2312" w:hAnsi="方正仿宋_GB2312" w:eastAsia="方正仿宋_GB2312" w:cs="方正仿宋_GB2312"/>
                <w:color w:val="auto"/>
                <w:lang w:eastAsia="zh-CN"/>
              </w:rPr>
            </w:pPr>
            <w:r>
              <w:rPr>
                <w:rFonts w:hint="eastAsia" w:ascii="方正仿宋_GB2312" w:hAnsi="方正仿宋_GB2312" w:eastAsia="方正仿宋_GB2312" w:cs="方正仿宋_GB2312"/>
                <w:color w:val="auto"/>
                <w:lang w:eastAsia="zh-CN"/>
              </w:rPr>
              <w:t>0</w:t>
            </w:r>
          </w:p>
        </w:tc>
        <w:tc>
          <w:tcPr>
            <w:tcW w:w="649" w:type="dxa"/>
          </w:tcPr>
          <w:p>
            <w:pPr>
              <w:jc w:val="center"/>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lang w:eastAsia="zh-CN"/>
              </w:rPr>
              <w:t>0</w:t>
            </w:r>
          </w:p>
        </w:tc>
        <w:tc>
          <w:tcPr>
            <w:tcW w:w="649" w:type="dxa"/>
          </w:tcPr>
          <w:p>
            <w:pPr>
              <w:jc w:val="center"/>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lang w:eastAsia="zh-CN"/>
              </w:rPr>
              <w:t>0</w:t>
            </w:r>
          </w:p>
        </w:tc>
        <w:tc>
          <w:tcPr>
            <w:tcW w:w="649" w:type="dxa"/>
          </w:tcPr>
          <w:p>
            <w:pPr>
              <w:jc w:val="center"/>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lang w:eastAsia="zh-CN"/>
              </w:rPr>
              <w:t>0</w:t>
            </w:r>
          </w:p>
        </w:tc>
        <w:tc>
          <w:tcPr>
            <w:tcW w:w="659" w:type="dxa"/>
          </w:tcPr>
          <w:p>
            <w:pPr>
              <w:jc w:val="center"/>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lang w:eastAsia="zh-CN"/>
              </w:rPr>
              <w:t>0</w:t>
            </w:r>
          </w:p>
        </w:tc>
        <w:tc>
          <w:tcPr>
            <w:tcW w:w="460" w:type="dxa"/>
          </w:tcPr>
          <w:p>
            <w:pPr>
              <w:jc w:val="center"/>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lang w:eastAsia="zh-CN"/>
              </w:rPr>
              <w:t>0</w:t>
            </w:r>
          </w:p>
        </w:tc>
        <w:tc>
          <w:tcPr>
            <w:tcW w:w="454" w:type="dxa"/>
          </w:tcPr>
          <w:p>
            <w:pPr>
              <w:jc w:val="center"/>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lang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32" w:hRule="atLeast"/>
        </w:trPr>
        <w:tc>
          <w:tcPr>
            <w:tcW w:w="735" w:type="dxa"/>
            <w:vMerge w:val="continue"/>
            <w:tcBorders>
              <w:top w:val="nil"/>
              <w:bottom w:val="nil"/>
            </w:tcBorders>
          </w:tcPr>
          <w:p>
            <w:pPr>
              <w:rPr>
                <w:rFonts w:hint="eastAsia" w:ascii="方正仿宋_GB2312" w:hAnsi="方正仿宋_GB2312" w:eastAsia="方正仿宋_GB2312" w:cs="方正仿宋_GB2312"/>
                <w:color w:val="auto"/>
              </w:rPr>
            </w:pPr>
          </w:p>
        </w:tc>
        <w:tc>
          <w:tcPr>
            <w:tcW w:w="749" w:type="dxa"/>
            <w:vMerge w:val="continue"/>
            <w:tcBorders>
              <w:top w:val="nil"/>
              <w:bottom w:val="nil"/>
            </w:tcBorders>
            <w:vAlign w:val="center"/>
          </w:tcPr>
          <w:p>
            <w:pPr>
              <w:spacing w:line="320" w:lineRule="exact"/>
              <w:jc w:val="center"/>
              <w:rPr>
                <w:rFonts w:hint="eastAsia" w:ascii="方正仿宋_GB2312" w:hAnsi="方正仿宋_GB2312" w:eastAsia="方正仿宋_GB2312" w:cs="方正仿宋_GB2312"/>
                <w:color w:val="auto"/>
              </w:rPr>
            </w:pPr>
          </w:p>
        </w:tc>
        <w:tc>
          <w:tcPr>
            <w:tcW w:w="2886" w:type="dxa"/>
            <w:vAlign w:val="center"/>
          </w:tcPr>
          <w:p>
            <w:pPr>
              <w:spacing w:line="320" w:lineRule="exact"/>
              <w:ind w:firstLine="105" w:firstLineChars="50"/>
              <w:jc w:val="both"/>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rPr>
              <w:t>2.重复申请</w:t>
            </w:r>
          </w:p>
        </w:tc>
        <w:tc>
          <w:tcPr>
            <w:tcW w:w="460" w:type="dxa"/>
          </w:tcPr>
          <w:p>
            <w:pPr>
              <w:jc w:val="center"/>
              <w:rPr>
                <w:rFonts w:hint="eastAsia" w:ascii="方正仿宋_GB2312" w:hAnsi="方正仿宋_GB2312" w:eastAsia="方正仿宋_GB2312" w:cs="方正仿宋_GB2312"/>
                <w:color w:val="auto"/>
                <w:lang w:eastAsia="zh-CN"/>
              </w:rPr>
            </w:pPr>
            <w:r>
              <w:rPr>
                <w:rFonts w:hint="eastAsia" w:ascii="方正仿宋_GB2312" w:hAnsi="方正仿宋_GB2312" w:eastAsia="方正仿宋_GB2312" w:cs="方正仿宋_GB2312"/>
                <w:color w:val="auto"/>
                <w:lang w:eastAsia="zh-CN"/>
              </w:rPr>
              <w:t>0</w:t>
            </w:r>
          </w:p>
        </w:tc>
        <w:tc>
          <w:tcPr>
            <w:tcW w:w="649" w:type="dxa"/>
          </w:tcPr>
          <w:p>
            <w:pPr>
              <w:jc w:val="center"/>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lang w:eastAsia="zh-CN"/>
              </w:rPr>
              <w:t>0</w:t>
            </w:r>
          </w:p>
        </w:tc>
        <w:tc>
          <w:tcPr>
            <w:tcW w:w="649" w:type="dxa"/>
          </w:tcPr>
          <w:p>
            <w:pPr>
              <w:jc w:val="center"/>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lang w:eastAsia="zh-CN"/>
              </w:rPr>
              <w:t>0</w:t>
            </w:r>
          </w:p>
        </w:tc>
        <w:tc>
          <w:tcPr>
            <w:tcW w:w="649" w:type="dxa"/>
          </w:tcPr>
          <w:p>
            <w:pPr>
              <w:jc w:val="center"/>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lang w:eastAsia="zh-CN"/>
              </w:rPr>
              <w:t>0</w:t>
            </w:r>
          </w:p>
        </w:tc>
        <w:tc>
          <w:tcPr>
            <w:tcW w:w="659" w:type="dxa"/>
          </w:tcPr>
          <w:p>
            <w:pPr>
              <w:jc w:val="center"/>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lang w:eastAsia="zh-CN"/>
              </w:rPr>
              <w:t>0</w:t>
            </w:r>
          </w:p>
        </w:tc>
        <w:tc>
          <w:tcPr>
            <w:tcW w:w="460" w:type="dxa"/>
          </w:tcPr>
          <w:p>
            <w:pPr>
              <w:jc w:val="center"/>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lang w:eastAsia="zh-CN"/>
              </w:rPr>
              <w:t>0</w:t>
            </w:r>
          </w:p>
        </w:tc>
        <w:tc>
          <w:tcPr>
            <w:tcW w:w="454" w:type="dxa"/>
          </w:tcPr>
          <w:p>
            <w:pPr>
              <w:jc w:val="center"/>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lang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7" w:hRule="atLeast"/>
        </w:trPr>
        <w:tc>
          <w:tcPr>
            <w:tcW w:w="735" w:type="dxa"/>
            <w:vMerge w:val="continue"/>
            <w:tcBorders>
              <w:top w:val="nil"/>
              <w:bottom w:val="nil"/>
            </w:tcBorders>
          </w:tcPr>
          <w:p>
            <w:pPr>
              <w:rPr>
                <w:rFonts w:hint="eastAsia" w:ascii="方正仿宋_GB2312" w:hAnsi="方正仿宋_GB2312" w:eastAsia="方正仿宋_GB2312" w:cs="方正仿宋_GB2312"/>
                <w:color w:val="auto"/>
              </w:rPr>
            </w:pPr>
          </w:p>
        </w:tc>
        <w:tc>
          <w:tcPr>
            <w:tcW w:w="749" w:type="dxa"/>
            <w:vMerge w:val="continue"/>
            <w:tcBorders>
              <w:top w:val="nil"/>
              <w:bottom w:val="nil"/>
            </w:tcBorders>
            <w:vAlign w:val="center"/>
          </w:tcPr>
          <w:p>
            <w:pPr>
              <w:spacing w:line="320" w:lineRule="exact"/>
              <w:jc w:val="center"/>
              <w:rPr>
                <w:rFonts w:hint="eastAsia" w:ascii="方正仿宋_GB2312" w:hAnsi="方正仿宋_GB2312" w:eastAsia="方正仿宋_GB2312" w:cs="方正仿宋_GB2312"/>
                <w:color w:val="auto"/>
              </w:rPr>
            </w:pPr>
          </w:p>
        </w:tc>
        <w:tc>
          <w:tcPr>
            <w:tcW w:w="2886" w:type="dxa"/>
            <w:vAlign w:val="center"/>
          </w:tcPr>
          <w:p>
            <w:pPr>
              <w:spacing w:line="320" w:lineRule="exact"/>
              <w:ind w:firstLine="105" w:firstLineChars="50"/>
              <w:jc w:val="both"/>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rPr>
              <w:t>3.要求提供公开出版物</w:t>
            </w:r>
          </w:p>
        </w:tc>
        <w:tc>
          <w:tcPr>
            <w:tcW w:w="460" w:type="dxa"/>
          </w:tcPr>
          <w:p>
            <w:pPr>
              <w:jc w:val="center"/>
              <w:rPr>
                <w:rFonts w:hint="eastAsia" w:ascii="方正仿宋_GB2312" w:hAnsi="方正仿宋_GB2312" w:eastAsia="方正仿宋_GB2312" w:cs="方正仿宋_GB2312"/>
                <w:color w:val="auto"/>
                <w:lang w:eastAsia="zh-CN"/>
              </w:rPr>
            </w:pPr>
            <w:r>
              <w:rPr>
                <w:rFonts w:hint="eastAsia" w:ascii="方正仿宋_GB2312" w:hAnsi="方正仿宋_GB2312" w:eastAsia="方正仿宋_GB2312" w:cs="方正仿宋_GB2312"/>
                <w:color w:val="auto"/>
                <w:lang w:eastAsia="zh-CN"/>
              </w:rPr>
              <w:t>0</w:t>
            </w:r>
          </w:p>
        </w:tc>
        <w:tc>
          <w:tcPr>
            <w:tcW w:w="649" w:type="dxa"/>
          </w:tcPr>
          <w:p>
            <w:pPr>
              <w:jc w:val="center"/>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lang w:eastAsia="zh-CN"/>
              </w:rPr>
              <w:t>0</w:t>
            </w:r>
          </w:p>
        </w:tc>
        <w:tc>
          <w:tcPr>
            <w:tcW w:w="649" w:type="dxa"/>
          </w:tcPr>
          <w:p>
            <w:pPr>
              <w:jc w:val="center"/>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lang w:eastAsia="zh-CN"/>
              </w:rPr>
              <w:t>0</w:t>
            </w:r>
          </w:p>
        </w:tc>
        <w:tc>
          <w:tcPr>
            <w:tcW w:w="649" w:type="dxa"/>
          </w:tcPr>
          <w:p>
            <w:pPr>
              <w:jc w:val="center"/>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lang w:eastAsia="zh-CN"/>
              </w:rPr>
              <w:t>0</w:t>
            </w:r>
          </w:p>
        </w:tc>
        <w:tc>
          <w:tcPr>
            <w:tcW w:w="659" w:type="dxa"/>
          </w:tcPr>
          <w:p>
            <w:pPr>
              <w:jc w:val="center"/>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lang w:eastAsia="zh-CN"/>
              </w:rPr>
              <w:t>0</w:t>
            </w:r>
          </w:p>
        </w:tc>
        <w:tc>
          <w:tcPr>
            <w:tcW w:w="460" w:type="dxa"/>
          </w:tcPr>
          <w:p>
            <w:pPr>
              <w:jc w:val="center"/>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lang w:eastAsia="zh-CN"/>
              </w:rPr>
              <w:t>0</w:t>
            </w:r>
          </w:p>
        </w:tc>
        <w:tc>
          <w:tcPr>
            <w:tcW w:w="454" w:type="dxa"/>
          </w:tcPr>
          <w:p>
            <w:pPr>
              <w:jc w:val="center"/>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lang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62" w:hRule="atLeast"/>
        </w:trPr>
        <w:tc>
          <w:tcPr>
            <w:tcW w:w="735" w:type="dxa"/>
            <w:vMerge w:val="continue"/>
            <w:tcBorders>
              <w:top w:val="nil"/>
              <w:bottom w:val="nil"/>
            </w:tcBorders>
          </w:tcPr>
          <w:p>
            <w:pPr>
              <w:rPr>
                <w:rFonts w:hint="eastAsia" w:ascii="方正仿宋_GB2312" w:hAnsi="方正仿宋_GB2312" w:eastAsia="方正仿宋_GB2312" w:cs="方正仿宋_GB2312"/>
                <w:color w:val="auto"/>
              </w:rPr>
            </w:pPr>
          </w:p>
        </w:tc>
        <w:tc>
          <w:tcPr>
            <w:tcW w:w="749" w:type="dxa"/>
            <w:vMerge w:val="continue"/>
            <w:tcBorders>
              <w:top w:val="nil"/>
              <w:bottom w:val="nil"/>
            </w:tcBorders>
            <w:vAlign w:val="center"/>
          </w:tcPr>
          <w:p>
            <w:pPr>
              <w:spacing w:line="320" w:lineRule="exact"/>
              <w:jc w:val="center"/>
              <w:rPr>
                <w:rFonts w:hint="eastAsia" w:ascii="方正仿宋_GB2312" w:hAnsi="方正仿宋_GB2312" w:eastAsia="方正仿宋_GB2312" w:cs="方正仿宋_GB2312"/>
                <w:color w:val="auto"/>
              </w:rPr>
            </w:pPr>
          </w:p>
        </w:tc>
        <w:tc>
          <w:tcPr>
            <w:tcW w:w="2886" w:type="dxa"/>
            <w:vAlign w:val="center"/>
          </w:tcPr>
          <w:p>
            <w:pPr>
              <w:spacing w:line="320" w:lineRule="exact"/>
              <w:ind w:firstLine="105" w:firstLineChars="50"/>
              <w:jc w:val="both"/>
              <w:rPr>
                <w:rFonts w:hint="eastAsia" w:ascii="方正仿宋_GB2312" w:hAnsi="方正仿宋_GB2312" w:eastAsia="方正仿宋_GB2312" w:cs="方正仿宋_GB2312"/>
                <w:color w:val="auto"/>
                <w:lang w:eastAsia="zh-CN"/>
              </w:rPr>
            </w:pPr>
            <w:r>
              <w:rPr>
                <w:rFonts w:hint="eastAsia" w:ascii="方正仿宋_GB2312" w:hAnsi="方正仿宋_GB2312" w:eastAsia="方正仿宋_GB2312" w:cs="方正仿宋_GB2312"/>
                <w:color w:val="auto"/>
                <w:lang w:eastAsia="zh-CN"/>
              </w:rPr>
              <w:t>4.无正当理由大量反复申请</w:t>
            </w:r>
          </w:p>
        </w:tc>
        <w:tc>
          <w:tcPr>
            <w:tcW w:w="460" w:type="dxa"/>
          </w:tcPr>
          <w:p>
            <w:pPr>
              <w:jc w:val="center"/>
              <w:rPr>
                <w:rFonts w:hint="eastAsia" w:ascii="方正仿宋_GB2312" w:hAnsi="方正仿宋_GB2312" w:eastAsia="方正仿宋_GB2312" w:cs="方正仿宋_GB2312"/>
                <w:color w:val="auto"/>
                <w:lang w:eastAsia="zh-CN"/>
              </w:rPr>
            </w:pPr>
            <w:r>
              <w:rPr>
                <w:rFonts w:hint="eastAsia" w:ascii="方正仿宋_GB2312" w:hAnsi="方正仿宋_GB2312" w:eastAsia="方正仿宋_GB2312" w:cs="方正仿宋_GB2312"/>
                <w:color w:val="auto"/>
                <w:lang w:eastAsia="zh-CN"/>
              </w:rPr>
              <w:t>0</w:t>
            </w:r>
          </w:p>
        </w:tc>
        <w:tc>
          <w:tcPr>
            <w:tcW w:w="649" w:type="dxa"/>
          </w:tcPr>
          <w:p>
            <w:pPr>
              <w:jc w:val="center"/>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lang w:eastAsia="zh-CN"/>
              </w:rPr>
              <w:t>0</w:t>
            </w:r>
          </w:p>
        </w:tc>
        <w:tc>
          <w:tcPr>
            <w:tcW w:w="649" w:type="dxa"/>
          </w:tcPr>
          <w:p>
            <w:pPr>
              <w:jc w:val="center"/>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lang w:eastAsia="zh-CN"/>
              </w:rPr>
              <w:t>0</w:t>
            </w:r>
          </w:p>
        </w:tc>
        <w:tc>
          <w:tcPr>
            <w:tcW w:w="649" w:type="dxa"/>
          </w:tcPr>
          <w:p>
            <w:pPr>
              <w:jc w:val="center"/>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lang w:eastAsia="zh-CN"/>
              </w:rPr>
              <w:t>0</w:t>
            </w:r>
          </w:p>
        </w:tc>
        <w:tc>
          <w:tcPr>
            <w:tcW w:w="659" w:type="dxa"/>
          </w:tcPr>
          <w:p>
            <w:pPr>
              <w:jc w:val="center"/>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lang w:eastAsia="zh-CN"/>
              </w:rPr>
              <w:t>0</w:t>
            </w:r>
          </w:p>
        </w:tc>
        <w:tc>
          <w:tcPr>
            <w:tcW w:w="460" w:type="dxa"/>
          </w:tcPr>
          <w:p>
            <w:pPr>
              <w:jc w:val="center"/>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lang w:eastAsia="zh-CN"/>
              </w:rPr>
              <w:t>0</w:t>
            </w:r>
          </w:p>
        </w:tc>
        <w:tc>
          <w:tcPr>
            <w:tcW w:w="454" w:type="dxa"/>
          </w:tcPr>
          <w:p>
            <w:pPr>
              <w:jc w:val="center"/>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lang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93" w:hRule="atLeast"/>
        </w:trPr>
        <w:tc>
          <w:tcPr>
            <w:tcW w:w="735" w:type="dxa"/>
            <w:vMerge w:val="continue"/>
            <w:tcBorders>
              <w:top w:val="nil"/>
              <w:bottom w:val="nil"/>
            </w:tcBorders>
          </w:tcPr>
          <w:p>
            <w:pPr>
              <w:rPr>
                <w:rFonts w:hint="eastAsia" w:ascii="方正仿宋_GB2312" w:hAnsi="方正仿宋_GB2312" w:eastAsia="方正仿宋_GB2312" w:cs="方正仿宋_GB2312"/>
                <w:color w:val="auto"/>
              </w:rPr>
            </w:pPr>
          </w:p>
        </w:tc>
        <w:tc>
          <w:tcPr>
            <w:tcW w:w="749" w:type="dxa"/>
            <w:vMerge w:val="continue"/>
            <w:tcBorders>
              <w:top w:val="nil"/>
            </w:tcBorders>
            <w:vAlign w:val="center"/>
          </w:tcPr>
          <w:p>
            <w:pPr>
              <w:spacing w:line="320" w:lineRule="exact"/>
              <w:jc w:val="center"/>
              <w:rPr>
                <w:rFonts w:hint="eastAsia" w:ascii="方正仿宋_GB2312" w:hAnsi="方正仿宋_GB2312" w:eastAsia="方正仿宋_GB2312" w:cs="方正仿宋_GB2312"/>
                <w:color w:val="auto"/>
              </w:rPr>
            </w:pPr>
          </w:p>
        </w:tc>
        <w:tc>
          <w:tcPr>
            <w:tcW w:w="2886" w:type="dxa"/>
            <w:vAlign w:val="center"/>
          </w:tcPr>
          <w:p>
            <w:pPr>
              <w:spacing w:line="320" w:lineRule="exact"/>
              <w:ind w:firstLine="105" w:firstLineChars="50"/>
              <w:jc w:val="both"/>
              <w:rPr>
                <w:rFonts w:hint="eastAsia" w:ascii="方正仿宋_GB2312" w:hAnsi="方正仿宋_GB2312" w:eastAsia="方正仿宋_GB2312" w:cs="方正仿宋_GB2312"/>
                <w:color w:val="auto"/>
                <w:lang w:eastAsia="zh-CN"/>
              </w:rPr>
            </w:pPr>
            <w:r>
              <w:rPr>
                <w:rFonts w:hint="eastAsia" w:ascii="方正仿宋_GB2312" w:hAnsi="方正仿宋_GB2312" w:eastAsia="方正仿宋_GB2312" w:cs="方正仿宋_GB2312"/>
                <w:color w:val="auto"/>
                <w:lang w:eastAsia="zh-CN"/>
              </w:rPr>
              <w:t>5.要求行政机关确认或重新出具已获取信息</w:t>
            </w:r>
          </w:p>
        </w:tc>
        <w:tc>
          <w:tcPr>
            <w:tcW w:w="460" w:type="dxa"/>
          </w:tcPr>
          <w:p>
            <w:pPr>
              <w:jc w:val="center"/>
              <w:rPr>
                <w:rFonts w:hint="eastAsia" w:ascii="方正仿宋_GB2312" w:hAnsi="方正仿宋_GB2312" w:eastAsia="方正仿宋_GB2312" w:cs="方正仿宋_GB2312"/>
                <w:color w:val="auto"/>
                <w:lang w:eastAsia="zh-CN"/>
              </w:rPr>
            </w:pPr>
            <w:r>
              <w:rPr>
                <w:rFonts w:hint="eastAsia" w:ascii="方正仿宋_GB2312" w:hAnsi="方正仿宋_GB2312" w:eastAsia="方正仿宋_GB2312" w:cs="方正仿宋_GB2312"/>
                <w:color w:val="auto"/>
                <w:lang w:eastAsia="zh-CN"/>
              </w:rPr>
              <w:t>0</w:t>
            </w:r>
          </w:p>
        </w:tc>
        <w:tc>
          <w:tcPr>
            <w:tcW w:w="649" w:type="dxa"/>
          </w:tcPr>
          <w:p>
            <w:pPr>
              <w:jc w:val="center"/>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lang w:eastAsia="zh-CN"/>
              </w:rPr>
              <w:t>0</w:t>
            </w:r>
          </w:p>
        </w:tc>
        <w:tc>
          <w:tcPr>
            <w:tcW w:w="649" w:type="dxa"/>
          </w:tcPr>
          <w:p>
            <w:pPr>
              <w:jc w:val="center"/>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lang w:eastAsia="zh-CN"/>
              </w:rPr>
              <w:t>0</w:t>
            </w:r>
          </w:p>
        </w:tc>
        <w:tc>
          <w:tcPr>
            <w:tcW w:w="649" w:type="dxa"/>
          </w:tcPr>
          <w:p>
            <w:pPr>
              <w:jc w:val="center"/>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lang w:eastAsia="zh-CN"/>
              </w:rPr>
              <w:t>0</w:t>
            </w:r>
          </w:p>
        </w:tc>
        <w:tc>
          <w:tcPr>
            <w:tcW w:w="659" w:type="dxa"/>
          </w:tcPr>
          <w:p>
            <w:pPr>
              <w:jc w:val="center"/>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lang w:eastAsia="zh-CN"/>
              </w:rPr>
              <w:t>0</w:t>
            </w:r>
          </w:p>
        </w:tc>
        <w:tc>
          <w:tcPr>
            <w:tcW w:w="460" w:type="dxa"/>
          </w:tcPr>
          <w:p>
            <w:pPr>
              <w:jc w:val="center"/>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lang w:eastAsia="zh-CN"/>
              </w:rPr>
              <w:t>0</w:t>
            </w:r>
          </w:p>
        </w:tc>
        <w:tc>
          <w:tcPr>
            <w:tcW w:w="454" w:type="dxa"/>
          </w:tcPr>
          <w:p>
            <w:pPr>
              <w:jc w:val="center"/>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lang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55" w:hRule="atLeast"/>
        </w:trPr>
        <w:tc>
          <w:tcPr>
            <w:tcW w:w="735" w:type="dxa"/>
            <w:vMerge w:val="continue"/>
            <w:tcBorders>
              <w:top w:val="nil"/>
              <w:bottom w:val="nil"/>
            </w:tcBorders>
          </w:tcPr>
          <w:p>
            <w:pPr>
              <w:rPr>
                <w:rFonts w:hint="eastAsia" w:ascii="方正仿宋_GB2312" w:hAnsi="方正仿宋_GB2312" w:eastAsia="方正仿宋_GB2312" w:cs="方正仿宋_GB2312"/>
                <w:color w:val="auto"/>
              </w:rPr>
            </w:pPr>
          </w:p>
        </w:tc>
        <w:tc>
          <w:tcPr>
            <w:tcW w:w="749" w:type="dxa"/>
            <w:vMerge w:val="restart"/>
            <w:tcBorders>
              <w:bottom w:val="nil"/>
            </w:tcBorders>
            <w:vAlign w:val="center"/>
          </w:tcPr>
          <w:p>
            <w:pPr>
              <w:spacing w:line="320" w:lineRule="exact"/>
              <w:jc w:val="center"/>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lang w:eastAsia="zh-CN"/>
              </w:rPr>
              <w:t>（</w:t>
            </w:r>
            <w:r>
              <w:rPr>
                <w:rFonts w:hint="eastAsia" w:ascii="方正仿宋_GB2312" w:hAnsi="方正仿宋_GB2312" w:eastAsia="方正仿宋_GB2312" w:cs="方正仿宋_GB2312"/>
                <w:color w:val="auto"/>
              </w:rPr>
              <w:t>六</w:t>
            </w:r>
            <w:r>
              <w:rPr>
                <w:rFonts w:hint="eastAsia" w:ascii="方正仿宋_GB2312" w:hAnsi="方正仿宋_GB2312" w:eastAsia="方正仿宋_GB2312" w:cs="方正仿宋_GB2312"/>
                <w:color w:val="auto"/>
                <w:lang w:eastAsia="zh-CN"/>
              </w:rPr>
              <w:t>）</w:t>
            </w:r>
            <w:r>
              <w:rPr>
                <w:rFonts w:hint="eastAsia" w:ascii="方正仿宋_GB2312" w:hAnsi="方正仿宋_GB2312" w:eastAsia="方正仿宋_GB2312" w:cs="方正仿宋_GB2312"/>
                <w:color w:val="auto"/>
              </w:rPr>
              <w:t>其他</w:t>
            </w:r>
          </w:p>
          <w:p>
            <w:pPr>
              <w:spacing w:line="320" w:lineRule="exact"/>
              <w:jc w:val="center"/>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rPr>
              <w:t>处理</w:t>
            </w:r>
          </w:p>
        </w:tc>
        <w:tc>
          <w:tcPr>
            <w:tcW w:w="2886" w:type="dxa"/>
            <w:vAlign w:val="center"/>
          </w:tcPr>
          <w:p>
            <w:pPr>
              <w:spacing w:line="320" w:lineRule="exact"/>
              <w:ind w:firstLine="105" w:firstLineChars="50"/>
              <w:jc w:val="both"/>
              <w:rPr>
                <w:rFonts w:hint="eastAsia" w:ascii="方正仿宋_GB2312" w:hAnsi="方正仿宋_GB2312" w:eastAsia="方正仿宋_GB2312" w:cs="方正仿宋_GB2312"/>
                <w:color w:val="auto"/>
                <w:lang w:eastAsia="zh-CN"/>
              </w:rPr>
            </w:pPr>
            <w:r>
              <w:rPr>
                <w:rFonts w:hint="eastAsia" w:ascii="方正仿宋_GB2312" w:hAnsi="方正仿宋_GB2312" w:eastAsia="方正仿宋_GB2312" w:cs="方正仿宋_GB2312"/>
                <w:color w:val="auto"/>
                <w:lang w:eastAsia="zh-CN"/>
              </w:rPr>
              <w:t>1.申请人无正当理由逾期不补正、行政机关不再处理其政府信息公开申请</w:t>
            </w:r>
          </w:p>
        </w:tc>
        <w:tc>
          <w:tcPr>
            <w:tcW w:w="460" w:type="dxa"/>
          </w:tcPr>
          <w:p>
            <w:pPr>
              <w:jc w:val="center"/>
              <w:rPr>
                <w:rFonts w:hint="eastAsia" w:ascii="方正仿宋_GB2312" w:hAnsi="方正仿宋_GB2312" w:eastAsia="方正仿宋_GB2312" w:cs="方正仿宋_GB2312"/>
                <w:color w:val="auto"/>
                <w:lang w:eastAsia="zh-CN"/>
              </w:rPr>
            </w:pPr>
            <w:r>
              <w:rPr>
                <w:rFonts w:hint="eastAsia" w:ascii="方正仿宋_GB2312" w:hAnsi="方正仿宋_GB2312" w:eastAsia="方正仿宋_GB2312" w:cs="方正仿宋_GB2312"/>
                <w:color w:val="auto"/>
                <w:lang w:eastAsia="zh-CN"/>
              </w:rPr>
              <w:t>0</w:t>
            </w:r>
          </w:p>
        </w:tc>
        <w:tc>
          <w:tcPr>
            <w:tcW w:w="649" w:type="dxa"/>
          </w:tcPr>
          <w:p>
            <w:pPr>
              <w:jc w:val="center"/>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lang w:eastAsia="zh-CN"/>
              </w:rPr>
              <w:t>0</w:t>
            </w:r>
          </w:p>
        </w:tc>
        <w:tc>
          <w:tcPr>
            <w:tcW w:w="649" w:type="dxa"/>
          </w:tcPr>
          <w:p>
            <w:pPr>
              <w:jc w:val="center"/>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lang w:eastAsia="zh-CN"/>
              </w:rPr>
              <w:t>0</w:t>
            </w:r>
          </w:p>
        </w:tc>
        <w:tc>
          <w:tcPr>
            <w:tcW w:w="649" w:type="dxa"/>
          </w:tcPr>
          <w:p>
            <w:pPr>
              <w:jc w:val="center"/>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lang w:eastAsia="zh-CN"/>
              </w:rPr>
              <w:t>0</w:t>
            </w:r>
          </w:p>
        </w:tc>
        <w:tc>
          <w:tcPr>
            <w:tcW w:w="659" w:type="dxa"/>
          </w:tcPr>
          <w:p>
            <w:pPr>
              <w:jc w:val="center"/>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lang w:eastAsia="zh-CN"/>
              </w:rPr>
              <w:t>0</w:t>
            </w:r>
          </w:p>
        </w:tc>
        <w:tc>
          <w:tcPr>
            <w:tcW w:w="460" w:type="dxa"/>
          </w:tcPr>
          <w:p>
            <w:pPr>
              <w:jc w:val="center"/>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lang w:eastAsia="zh-CN"/>
              </w:rPr>
              <w:t>0</w:t>
            </w:r>
          </w:p>
        </w:tc>
        <w:tc>
          <w:tcPr>
            <w:tcW w:w="454" w:type="dxa"/>
          </w:tcPr>
          <w:p>
            <w:pPr>
              <w:jc w:val="center"/>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lang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7" w:hRule="atLeast"/>
        </w:trPr>
        <w:tc>
          <w:tcPr>
            <w:tcW w:w="735" w:type="dxa"/>
            <w:vMerge w:val="continue"/>
            <w:tcBorders>
              <w:top w:val="nil"/>
              <w:bottom w:val="nil"/>
            </w:tcBorders>
          </w:tcPr>
          <w:p>
            <w:pPr>
              <w:rPr>
                <w:rFonts w:hint="eastAsia" w:ascii="方正仿宋_GB2312" w:hAnsi="方正仿宋_GB2312" w:eastAsia="方正仿宋_GB2312" w:cs="方正仿宋_GB2312"/>
                <w:color w:val="auto"/>
              </w:rPr>
            </w:pPr>
          </w:p>
        </w:tc>
        <w:tc>
          <w:tcPr>
            <w:tcW w:w="749" w:type="dxa"/>
            <w:vMerge w:val="continue"/>
            <w:tcBorders>
              <w:top w:val="nil"/>
              <w:bottom w:val="nil"/>
            </w:tcBorders>
          </w:tcPr>
          <w:p>
            <w:pPr>
              <w:spacing w:line="320" w:lineRule="exact"/>
              <w:rPr>
                <w:rFonts w:hint="eastAsia" w:ascii="方正仿宋_GB2312" w:hAnsi="方正仿宋_GB2312" w:eastAsia="方正仿宋_GB2312" w:cs="方正仿宋_GB2312"/>
                <w:color w:val="auto"/>
              </w:rPr>
            </w:pPr>
          </w:p>
        </w:tc>
        <w:tc>
          <w:tcPr>
            <w:tcW w:w="2886" w:type="dxa"/>
            <w:vAlign w:val="center"/>
          </w:tcPr>
          <w:p>
            <w:pPr>
              <w:spacing w:line="320" w:lineRule="exact"/>
              <w:ind w:firstLine="105" w:firstLineChars="50"/>
              <w:jc w:val="both"/>
              <w:rPr>
                <w:rFonts w:hint="eastAsia" w:ascii="方正仿宋_GB2312" w:hAnsi="方正仿宋_GB2312" w:eastAsia="方正仿宋_GB2312" w:cs="方正仿宋_GB2312"/>
                <w:color w:val="auto"/>
                <w:lang w:eastAsia="zh-CN"/>
              </w:rPr>
            </w:pPr>
            <w:r>
              <w:rPr>
                <w:rFonts w:hint="eastAsia" w:ascii="方正仿宋_GB2312" w:hAnsi="方正仿宋_GB2312" w:eastAsia="方正仿宋_GB2312" w:cs="方正仿宋_GB2312"/>
                <w:color w:val="auto"/>
                <w:lang w:eastAsia="zh-CN"/>
              </w:rPr>
              <w:t>2.申请人逾期未按收费通知要求缴纳费用、行政机关不再处理其政府信息公开申请</w:t>
            </w:r>
          </w:p>
        </w:tc>
        <w:tc>
          <w:tcPr>
            <w:tcW w:w="460" w:type="dxa"/>
          </w:tcPr>
          <w:p>
            <w:pPr>
              <w:jc w:val="center"/>
              <w:rPr>
                <w:rFonts w:hint="eastAsia" w:ascii="方正仿宋_GB2312" w:hAnsi="方正仿宋_GB2312" w:eastAsia="方正仿宋_GB2312" w:cs="方正仿宋_GB2312"/>
                <w:color w:val="auto"/>
                <w:lang w:eastAsia="zh-CN"/>
              </w:rPr>
            </w:pPr>
            <w:r>
              <w:rPr>
                <w:rFonts w:hint="eastAsia" w:ascii="方正仿宋_GB2312" w:hAnsi="方正仿宋_GB2312" w:eastAsia="方正仿宋_GB2312" w:cs="方正仿宋_GB2312"/>
                <w:color w:val="auto"/>
                <w:lang w:eastAsia="zh-CN"/>
              </w:rPr>
              <w:t>0</w:t>
            </w:r>
          </w:p>
        </w:tc>
        <w:tc>
          <w:tcPr>
            <w:tcW w:w="649" w:type="dxa"/>
          </w:tcPr>
          <w:p>
            <w:pPr>
              <w:jc w:val="center"/>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lang w:eastAsia="zh-CN"/>
              </w:rPr>
              <w:t>0</w:t>
            </w:r>
          </w:p>
        </w:tc>
        <w:tc>
          <w:tcPr>
            <w:tcW w:w="649" w:type="dxa"/>
          </w:tcPr>
          <w:p>
            <w:pPr>
              <w:jc w:val="center"/>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lang w:eastAsia="zh-CN"/>
              </w:rPr>
              <w:t>0</w:t>
            </w:r>
          </w:p>
        </w:tc>
        <w:tc>
          <w:tcPr>
            <w:tcW w:w="649" w:type="dxa"/>
          </w:tcPr>
          <w:p>
            <w:pPr>
              <w:jc w:val="center"/>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lang w:eastAsia="zh-CN"/>
              </w:rPr>
              <w:t>0</w:t>
            </w:r>
          </w:p>
        </w:tc>
        <w:tc>
          <w:tcPr>
            <w:tcW w:w="659" w:type="dxa"/>
          </w:tcPr>
          <w:p>
            <w:pPr>
              <w:jc w:val="center"/>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lang w:eastAsia="zh-CN"/>
              </w:rPr>
              <w:t>0</w:t>
            </w:r>
          </w:p>
        </w:tc>
        <w:tc>
          <w:tcPr>
            <w:tcW w:w="460" w:type="dxa"/>
          </w:tcPr>
          <w:p>
            <w:pPr>
              <w:jc w:val="center"/>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lang w:eastAsia="zh-CN"/>
              </w:rPr>
              <w:t>0</w:t>
            </w:r>
          </w:p>
        </w:tc>
        <w:tc>
          <w:tcPr>
            <w:tcW w:w="454" w:type="dxa"/>
          </w:tcPr>
          <w:p>
            <w:pPr>
              <w:jc w:val="center"/>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lang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87" w:hRule="atLeast"/>
        </w:trPr>
        <w:tc>
          <w:tcPr>
            <w:tcW w:w="735" w:type="dxa"/>
            <w:vMerge w:val="continue"/>
            <w:tcBorders>
              <w:top w:val="nil"/>
              <w:bottom w:val="nil"/>
            </w:tcBorders>
          </w:tcPr>
          <w:p>
            <w:pPr>
              <w:rPr>
                <w:rFonts w:hint="eastAsia" w:ascii="方正仿宋_GB2312" w:hAnsi="方正仿宋_GB2312" w:eastAsia="方正仿宋_GB2312" w:cs="方正仿宋_GB2312"/>
                <w:color w:val="auto"/>
              </w:rPr>
            </w:pPr>
          </w:p>
        </w:tc>
        <w:tc>
          <w:tcPr>
            <w:tcW w:w="749" w:type="dxa"/>
            <w:vMerge w:val="continue"/>
            <w:tcBorders>
              <w:top w:val="nil"/>
            </w:tcBorders>
          </w:tcPr>
          <w:p>
            <w:pPr>
              <w:rPr>
                <w:rFonts w:hint="eastAsia" w:ascii="方正仿宋_GB2312" w:hAnsi="方正仿宋_GB2312" w:eastAsia="方正仿宋_GB2312" w:cs="方正仿宋_GB2312"/>
                <w:color w:val="auto"/>
              </w:rPr>
            </w:pPr>
          </w:p>
        </w:tc>
        <w:tc>
          <w:tcPr>
            <w:tcW w:w="2886" w:type="dxa"/>
            <w:vAlign w:val="center"/>
          </w:tcPr>
          <w:p>
            <w:pPr>
              <w:ind w:firstLine="105" w:firstLineChars="50"/>
              <w:jc w:val="both"/>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rPr>
              <w:t>3.其他</w:t>
            </w:r>
          </w:p>
        </w:tc>
        <w:tc>
          <w:tcPr>
            <w:tcW w:w="460" w:type="dxa"/>
            <w:vAlign w:val="center"/>
          </w:tcPr>
          <w:p>
            <w:pPr>
              <w:jc w:val="center"/>
              <w:rPr>
                <w:rFonts w:hint="eastAsia" w:ascii="方正仿宋_GB2312" w:hAnsi="方正仿宋_GB2312" w:eastAsia="方正仿宋_GB2312" w:cs="方正仿宋_GB2312"/>
                <w:color w:val="auto"/>
                <w:lang w:eastAsia="zh-CN"/>
              </w:rPr>
            </w:pPr>
            <w:r>
              <w:rPr>
                <w:rFonts w:hint="eastAsia" w:ascii="方正仿宋_GB2312" w:hAnsi="方正仿宋_GB2312" w:eastAsia="方正仿宋_GB2312" w:cs="方正仿宋_GB2312"/>
                <w:color w:val="auto"/>
                <w:lang w:eastAsia="zh-CN"/>
              </w:rPr>
              <w:t>0</w:t>
            </w:r>
          </w:p>
        </w:tc>
        <w:tc>
          <w:tcPr>
            <w:tcW w:w="649" w:type="dxa"/>
            <w:vAlign w:val="center"/>
          </w:tcPr>
          <w:p>
            <w:pPr>
              <w:jc w:val="center"/>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lang w:eastAsia="zh-CN"/>
              </w:rPr>
              <w:t>0</w:t>
            </w:r>
          </w:p>
        </w:tc>
        <w:tc>
          <w:tcPr>
            <w:tcW w:w="649" w:type="dxa"/>
            <w:vAlign w:val="center"/>
          </w:tcPr>
          <w:p>
            <w:pPr>
              <w:jc w:val="center"/>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lang w:eastAsia="zh-CN"/>
              </w:rPr>
              <w:t>0</w:t>
            </w:r>
          </w:p>
        </w:tc>
        <w:tc>
          <w:tcPr>
            <w:tcW w:w="649" w:type="dxa"/>
            <w:vAlign w:val="center"/>
          </w:tcPr>
          <w:p>
            <w:pPr>
              <w:jc w:val="center"/>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lang w:eastAsia="zh-CN"/>
              </w:rPr>
              <w:t>0</w:t>
            </w:r>
          </w:p>
        </w:tc>
        <w:tc>
          <w:tcPr>
            <w:tcW w:w="659" w:type="dxa"/>
            <w:vAlign w:val="center"/>
          </w:tcPr>
          <w:p>
            <w:pPr>
              <w:jc w:val="center"/>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lang w:eastAsia="zh-CN"/>
              </w:rPr>
              <w:t>0</w:t>
            </w:r>
          </w:p>
        </w:tc>
        <w:tc>
          <w:tcPr>
            <w:tcW w:w="460" w:type="dxa"/>
            <w:vAlign w:val="center"/>
          </w:tcPr>
          <w:p>
            <w:pPr>
              <w:jc w:val="center"/>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lang w:eastAsia="zh-CN"/>
              </w:rPr>
              <w:t>0</w:t>
            </w:r>
          </w:p>
        </w:tc>
        <w:tc>
          <w:tcPr>
            <w:tcW w:w="454" w:type="dxa"/>
            <w:vAlign w:val="center"/>
          </w:tcPr>
          <w:p>
            <w:pPr>
              <w:jc w:val="center"/>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lang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7" w:hRule="atLeast"/>
        </w:trPr>
        <w:tc>
          <w:tcPr>
            <w:tcW w:w="735" w:type="dxa"/>
            <w:vMerge w:val="continue"/>
            <w:tcBorders>
              <w:top w:val="nil"/>
            </w:tcBorders>
          </w:tcPr>
          <w:p>
            <w:pPr>
              <w:jc w:val="center"/>
              <w:rPr>
                <w:rFonts w:hint="eastAsia" w:ascii="方正仿宋_GB2312" w:hAnsi="方正仿宋_GB2312" w:eastAsia="方正仿宋_GB2312" w:cs="方正仿宋_GB2312"/>
                <w:color w:val="auto"/>
              </w:rPr>
            </w:pPr>
          </w:p>
        </w:tc>
        <w:tc>
          <w:tcPr>
            <w:tcW w:w="3635" w:type="dxa"/>
            <w:gridSpan w:val="2"/>
            <w:vAlign w:val="center"/>
          </w:tcPr>
          <w:p>
            <w:pPr>
              <w:jc w:val="center"/>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lang w:eastAsia="zh-CN"/>
              </w:rPr>
              <w:t>（</w:t>
            </w:r>
            <w:r>
              <w:rPr>
                <w:rFonts w:hint="eastAsia" w:ascii="方正仿宋_GB2312" w:hAnsi="方正仿宋_GB2312" w:eastAsia="方正仿宋_GB2312" w:cs="方正仿宋_GB2312"/>
                <w:color w:val="auto"/>
              </w:rPr>
              <w:t>七</w:t>
            </w:r>
            <w:r>
              <w:rPr>
                <w:rFonts w:hint="eastAsia" w:ascii="方正仿宋_GB2312" w:hAnsi="方正仿宋_GB2312" w:eastAsia="方正仿宋_GB2312" w:cs="方正仿宋_GB2312"/>
                <w:color w:val="auto"/>
                <w:lang w:eastAsia="zh-CN"/>
              </w:rPr>
              <w:t>）</w:t>
            </w:r>
            <w:r>
              <w:rPr>
                <w:rFonts w:hint="eastAsia" w:ascii="方正仿宋_GB2312" w:hAnsi="方正仿宋_GB2312" w:eastAsia="方正仿宋_GB2312" w:cs="方正仿宋_GB2312"/>
                <w:color w:val="auto"/>
              </w:rPr>
              <w:t>总计</w:t>
            </w:r>
          </w:p>
        </w:tc>
        <w:tc>
          <w:tcPr>
            <w:tcW w:w="460" w:type="dxa"/>
            <w:vAlign w:val="center"/>
          </w:tcPr>
          <w:p>
            <w:pPr>
              <w:jc w:val="center"/>
              <w:rPr>
                <w:rFonts w:hint="eastAsia" w:ascii="方正仿宋_GB2312" w:hAnsi="方正仿宋_GB2312" w:eastAsia="方正仿宋_GB2312" w:cs="方正仿宋_GB2312"/>
                <w:color w:val="auto"/>
                <w:lang w:eastAsia="zh-CN"/>
              </w:rPr>
            </w:pPr>
            <w:r>
              <w:rPr>
                <w:rFonts w:hint="eastAsia" w:ascii="方正仿宋_GB2312" w:hAnsi="方正仿宋_GB2312" w:eastAsia="方正仿宋_GB2312" w:cs="方正仿宋_GB2312"/>
                <w:color w:val="auto"/>
                <w:lang w:eastAsia="zh-CN"/>
              </w:rPr>
              <w:t>0</w:t>
            </w:r>
          </w:p>
        </w:tc>
        <w:tc>
          <w:tcPr>
            <w:tcW w:w="649" w:type="dxa"/>
            <w:vAlign w:val="center"/>
          </w:tcPr>
          <w:p>
            <w:pPr>
              <w:jc w:val="center"/>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lang w:eastAsia="zh-CN"/>
              </w:rPr>
              <w:t>0</w:t>
            </w:r>
          </w:p>
        </w:tc>
        <w:tc>
          <w:tcPr>
            <w:tcW w:w="649" w:type="dxa"/>
            <w:vAlign w:val="center"/>
          </w:tcPr>
          <w:p>
            <w:pPr>
              <w:jc w:val="center"/>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lang w:eastAsia="zh-CN"/>
              </w:rPr>
              <w:t>0</w:t>
            </w:r>
          </w:p>
        </w:tc>
        <w:tc>
          <w:tcPr>
            <w:tcW w:w="649" w:type="dxa"/>
            <w:vAlign w:val="center"/>
          </w:tcPr>
          <w:p>
            <w:pPr>
              <w:jc w:val="center"/>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lang w:eastAsia="zh-CN"/>
              </w:rPr>
              <w:t>0</w:t>
            </w:r>
          </w:p>
        </w:tc>
        <w:tc>
          <w:tcPr>
            <w:tcW w:w="659" w:type="dxa"/>
            <w:vAlign w:val="center"/>
          </w:tcPr>
          <w:p>
            <w:pPr>
              <w:jc w:val="center"/>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lang w:eastAsia="zh-CN"/>
              </w:rPr>
              <w:t>0</w:t>
            </w:r>
          </w:p>
        </w:tc>
        <w:tc>
          <w:tcPr>
            <w:tcW w:w="460" w:type="dxa"/>
            <w:vAlign w:val="center"/>
          </w:tcPr>
          <w:p>
            <w:pPr>
              <w:jc w:val="center"/>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lang w:eastAsia="zh-CN"/>
              </w:rPr>
              <w:t>0</w:t>
            </w:r>
          </w:p>
        </w:tc>
        <w:tc>
          <w:tcPr>
            <w:tcW w:w="454" w:type="dxa"/>
            <w:vAlign w:val="center"/>
          </w:tcPr>
          <w:p>
            <w:pPr>
              <w:jc w:val="center"/>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lang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7" w:hRule="atLeast"/>
        </w:trPr>
        <w:tc>
          <w:tcPr>
            <w:tcW w:w="4370" w:type="dxa"/>
            <w:gridSpan w:val="3"/>
            <w:vAlign w:val="center"/>
          </w:tcPr>
          <w:p>
            <w:pPr>
              <w:jc w:val="center"/>
              <w:rPr>
                <w:rFonts w:hint="eastAsia" w:ascii="方正仿宋_GB2312" w:hAnsi="方正仿宋_GB2312" w:eastAsia="方正仿宋_GB2312" w:cs="方正仿宋_GB2312"/>
                <w:color w:val="auto"/>
                <w:lang w:eastAsia="zh-CN"/>
              </w:rPr>
            </w:pPr>
            <w:r>
              <w:rPr>
                <w:rFonts w:hint="eastAsia" w:ascii="方正仿宋_GB2312" w:hAnsi="方正仿宋_GB2312" w:eastAsia="方正仿宋_GB2312" w:cs="方正仿宋_GB2312"/>
                <w:color w:val="auto"/>
                <w:lang w:eastAsia="zh-CN"/>
              </w:rPr>
              <w:t>四、结转下年度继续办理</w:t>
            </w:r>
          </w:p>
        </w:tc>
        <w:tc>
          <w:tcPr>
            <w:tcW w:w="460" w:type="dxa"/>
            <w:vAlign w:val="center"/>
          </w:tcPr>
          <w:p>
            <w:pPr>
              <w:jc w:val="center"/>
              <w:rPr>
                <w:rFonts w:hint="eastAsia" w:ascii="方正仿宋_GB2312" w:hAnsi="方正仿宋_GB2312" w:eastAsia="方正仿宋_GB2312" w:cs="方正仿宋_GB2312"/>
                <w:color w:val="auto"/>
                <w:lang w:eastAsia="zh-CN"/>
              </w:rPr>
            </w:pPr>
            <w:r>
              <w:rPr>
                <w:rFonts w:hint="eastAsia" w:ascii="方正仿宋_GB2312" w:hAnsi="方正仿宋_GB2312" w:eastAsia="方正仿宋_GB2312" w:cs="方正仿宋_GB2312"/>
                <w:color w:val="auto"/>
                <w:lang w:eastAsia="zh-CN"/>
              </w:rPr>
              <w:t>0</w:t>
            </w:r>
          </w:p>
        </w:tc>
        <w:tc>
          <w:tcPr>
            <w:tcW w:w="649" w:type="dxa"/>
            <w:vAlign w:val="center"/>
          </w:tcPr>
          <w:p>
            <w:pPr>
              <w:jc w:val="center"/>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lang w:eastAsia="zh-CN"/>
              </w:rPr>
              <w:t>0</w:t>
            </w:r>
          </w:p>
        </w:tc>
        <w:tc>
          <w:tcPr>
            <w:tcW w:w="649" w:type="dxa"/>
            <w:vAlign w:val="center"/>
          </w:tcPr>
          <w:p>
            <w:pPr>
              <w:jc w:val="center"/>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lang w:eastAsia="zh-CN"/>
              </w:rPr>
              <w:t>0</w:t>
            </w:r>
          </w:p>
        </w:tc>
        <w:tc>
          <w:tcPr>
            <w:tcW w:w="649" w:type="dxa"/>
            <w:vAlign w:val="center"/>
          </w:tcPr>
          <w:p>
            <w:pPr>
              <w:jc w:val="center"/>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lang w:eastAsia="zh-CN"/>
              </w:rPr>
              <w:t>0</w:t>
            </w:r>
          </w:p>
        </w:tc>
        <w:tc>
          <w:tcPr>
            <w:tcW w:w="659" w:type="dxa"/>
            <w:vAlign w:val="center"/>
          </w:tcPr>
          <w:p>
            <w:pPr>
              <w:jc w:val="center"/>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lang w:eastAsia="zh-CN"/>
              </w:rPr>
              <w:t>0</w:t>
            </w:r>
          </w:p>
        </w:tc>
        <w:tc>
          <w:tcPr>
            <w:tcW w:w="460" w:type="dxa"/>
            <w:vAlign w:val="center"/>
          </w:tcPr>
          <w:p>
            <w:pPr>
              <w:jc w:val="center"/>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lang w:eastAsia="zh-CN"/>
              </w:rPr>
              <w:t>0</w:t>
            </w:r>
          </w:p>
        </w:tc>
        <w:tc>
          <w:tcPr>
            <w:tcW w:w="454" w:type="dxa"/>
            <w:vAlign w:val="center"/>
          </w:tcPr>
          <w:p>
            <w:pPr>
              <w:jc w:val="center"/>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lang w:eastAsia="zh-CN"/>
              </w:rPr>
              <w:t>0</w:t>
            </w:r>
          </w:p>
        </w:tc>
      </w:tr>
    </w:tbl>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rPr>
          <w:rFonts w:hint="eastAsia" w:ascii="方正黑体_GBK" w:hAnsi="方正黑体_GBK" w:eastAsia="方正黑体_GBK" w:cs="方正黑体_GBK"/>
          <w:b w:val="0"/>
          <w:bCs w:val="0"/>
          <w:color w:val="auto"/>
          <w:sz w:val="32"/>
          <w:szCs w:val="32"/>
        </w:rPr>
      </w:pPr>
      <w:r>
        <w:rPr>
          <w:rFonts w:hint="eastAsia" w:ascii="方正黑体_GBK" w:hAnsi="方正黑体_GBK" w:eastAsia="方正黑体_GBK" w:cs="方正黑体_GBK"/>
          <w:b w:val="0"/>
          <w:bCs w:val="0"/>
          <w:color w:val="auto"/>
          <w:sz w:val="32"/>
          <w:szCs w:val="32"/>
        </w:rPr>
        <w:t>四、政府信息公开行政复议、行政诉讼情况</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kern w:val="0"/>
          <w:sz w:val="32"/>
          <w:szCs w:val="32"/>
          <w:lang w:val="en-US" w:eastAsia="zh-CN" w:bidi="ar"/>
        </w:rPr>
        <w:t>2025</w:t>
      </w:r>
      <w:r>
        <w:rPr>
          <w:rFonts w:hint="default" w:ascii="Times New Roman" w:hAnsi="Times New Roman" w:eastAsia="仿宋_GB2312" w:cs="Times New Roman"/>
          <w:color w:val="auto"/>
          <w:kern w:val="0"/>
          <w:sz w:val="32"/>
          <w:szCs w:val="32"/>
          <w:lang w:val="en-US" w:eastAsia="zh-CN" w:bidi="ar"/>
        </w:rPr>
        <w:t>年，我局严格依法开展政府信息公开工作，规范工作程序，提升服务质量，未发生因政府信息公开事项引发的行政复议案件；未发生因政府信息公开事项被提起行政诉讼的案件。</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rPr>
          <w:rFonts w:hint="default" w:ascii="Times New Roman" w:hAnsi="Times New Roman" w:eastAsia="仿宋_GB2312" w:cs="Times New Roman"/>
          <w:vanish/>
          <w:color w:val="auto"/>
          <w:sz w:val="32"/>
          <w:szCs w:val="32"/>
        </w:rPr>
      </w:pPr>
    </w:p>
    <w:tbl>
      <w:tblPr>
        <w:tblStyle w:val="15"/>
        <w:tblW w:w="847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65"/>
        <w:gridCol w:w="565"/>
        <w:gridCol w:w="565"/>
        <w:gridCol w:w="565"/>
        <w:gridCol w:w="565"/>
        <w:gridCol w:w="565"/>
        <w:gridCol w:w="565"/>
        <w:gridCol w:w="565"/>
        <w:gridCol w:w="565"/>
        <w:gridCol w:w="565"/>
        <w:gridCol w:w="565"/>
        <w:gridCol w:w="566"/>
        <w:gridCol w:w="566"/>
        <w:gridCol w:w="566"/>
        <w:gridCol w:w="56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64" w:hRule="atLeast"/>
        </w:trPr>
        <w:tc>
          <w:tcPr>
            <w:tcW w:w="2825" w:type="dxa"/>
            <w:gridSpan w:val="5"/>
            <w:vAlign w:val="center"/>
          </w:tcPr>
          <w:p>
            <w:pPr>
              <w:jc w:val="center"/>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rPr>
              <w:t>行政复议</w:t>
            </w:r>
          </w:p>
        </w:tc>
        <w:tc>
          <w:tcPr>
            <w:tcW w:w="5654" w:type="dxa"/>
            <w:gridSpan w:val="10"/>
            <w:vAlign w:val="center"/>
          </w:tcPr>
          <w:p>
            <w:pPr>
              <w:jc w:val="center"/>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rPr>
              <w:t>行政诉讼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59" w:hRule="atLeast"/>
        </w:trPr>
        <w:tc>
          <w:tcPr>
            <w:tcW w:w="565" w:type="dxa"/>
            <w:vMerge w:val="restart"/>
            <w:tcBorders>
              <w:bottom w:val="nil"/>
            </w:tcBorders>
            <w:textDirection w:val="tbRlV"/>
            <w:vAlign w:val="center"/>
          </w:tcPr>
          <w:p>
            <w:pPr>
              <w:jc w:val="center"/>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rPr>
              <w:t>结果维持</w:t>
            </w:r>
          </w:p>
        </w:tc>
        <w:tc>
          <w:tcPr>
            <w:tcW w:w="565" w:type="dxa"/>
            <w:vMerge w:val="restart"/>
            <w:tcBorders>
              <w:bottom w:val="nil"/>
            </w:tcBorders>
            <w:textDirection w:val="tbRlV"/>
            <w:vAlign w:val="center"/>
          </w:tcPr>
          <w:p>
            <w:pPr>
              <w:jc w:val="center"/>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rPr>
              <w:t>结果纠正</w:t>
            </w:r>
          </w:p>
        </w:tc>
        <w:tc>
          <w:tcPr>
            <w:tcW w:w="565" w:type="dxa"/>
            <w:vMerge w:val="restart"/>
            <w:tcBorders>
              <w:bottom w:val="nil"/>
            </w:tcBorders>
            <w:textDirection w:val="tbRlV"/>
            <w:vAlign w:val="center"/>
          </w:tcPr>
          <w:p>
            <w:pPr>
              <w:jc w:val="center"/>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rPr>
              <w:t>其他结果</w:t>
            </w:r>
          </w:p>
        </w:tc>
        <w:tc>
          <w:tcPr>
            <w:tcW w:w="565" w:type="dxa"/>
            <w:vMerge w:val="restart"/>
            <w:tcBorders>
              <w:bottom w:val="nil"/>
            </w:tcBorders>
            <w:textDirection w:val="tbRlV"/>
            <w:vAlign w:val="center"/>
          </w:tcPr>
          <w:p>
            <w:pPr>
              <w:jc w:val="center"/>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rPr>
              <w:t>尚未审结</w:t>
            </w:r>
          </w:p>
        </w:tc>
        <w:tc>
          <w:tcPr>
            <w:tcW w:w="565" w:type="dxa"/>
            <w:vMerge w:val="restart"/>
            <w:tcBorders>
              <w:bottom w:val="nil"/>
            </w:tcBorders>
            <w:textDirection w:val="tbRlV"/>
            <w:vAlign w:val="center"/>
          </w:tcPr>
          <w:p>
            <w:pPr>
              <w:jc w:val="center"/>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rPr>
              <w:t>总计</w:t>
            </w:r>
          </w:p>
        </w:tc>
        <w:tc>
          <w:tcPr>
            <w:tcW w:w="2825" w:type="dxa"/>
            <w:gridSpan w:val="5"/>
            <w:vAlign w:val="center"/>
          </w:tcPr>
          <w:p>
            <w:pPr>
              <w:jc w:val="center"/>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rPr>
              <w:t>未经复议直接起诉</w:t>
            </w:r>
          </w:p>
        </w:tc>
        <w:tc>
          <w:tcPr>
            <w:tcW w:w="2829" w:type="dxa"/>
            <w:gridSpan w:val="5"/>
            <w:vAlign w:val="center"/>
          </w:tcPr>
          <w:p>
            <w:pPr>
              <w:jc w:val="center"/>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rPr>
              <w:t>复议后起诉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25" w:hRule="atLeast"/>
        </w:trPr>
        <w:tc>
          <w:tcPr>
            <w:tcW w:w="565" w:type="dxa"/>
            <w:vMerge w:val="continue"/>
            <w:tcBorders>
              <w:top w:val="nil"/>
            </w:tcBorders>
            <w:textDirection w:val="tbRlV"/>
            <w:vAlign w:val="center"/>
          </w:tcPr>
          <w:p>
            <w:pPr>
              <w:jc w:val="center"/>
              <w:rPr>
                <w:rFonts w:hint="eastAsia" w:ascii="方正仿宋_GB2312" w:hAnsi="方正仿宋_GB2312" w:eastAsia="方正仿宋_GB2312" w:cs="方正仿宋_GB2312"/>
                <w:color w:val="auto"/>
              </w:rPr>
            </w:pPr>
          </w:p>
        </w:tc>
        <w:tc>
          <w:tcPr>
            <w:tcW w:w="565" w:type="dxa"/>
            <w:vMerge w:val="continue"/>
            <w:tcBorders>
              <w:top w:val="nil"/>
            </w:tcBorders>
            <w:textDirection w:val="tbRlV"/>
            <w:vAlign w:val="center"/>
          </w:tcPr>
          <w:p>
            <w:pPr>
              <w:jc w:val="center"/>
              <w:rPr>
                <w:rFonts w:hint="eastAsia" w:ascii="方正仿宋_GB2312" w:hAnsi="方正仿宋_GB2312" w:eastAsia="方正仿宋_GB2312" w:cs="方正仿宋_GB2312"/>
                <w:color w:val="auto"/>
              </w:rPr>
            </w:pPr>
          </w:p>
        </w:tc>
        <w:tc>
          <w:tcPr>
            <w:tcW w:w="565" w:type="dxa"/>
            <w:vMerge w:val="continue"/>
            <w:tcBorders>
              <w:top w:val="nil"/>
            </w:tcBorders>
            <w:textDirection w:val="tbRlV"/>
            <w:vAlign w:val="center"/>
          </w:tcPr>
          <w:p>
            <w:pPr>
              <w:jc w:val="center"/>
              <w:rPr>
                <w:rFonts w:hint="eastAsia" w:ascii="方正仿宋_GB2312" w:hAnsi="方正仿宋_GB2312" w:eastAsia="方正仿宋_GB2312" w:cs="方正仿宋_GB2312"/>
                <w:color w:val="auto"/>
              </w:rPr>
            </w:pPr>
          </w:p>
        </w:tc>
        <w:tc>
          <w:tcPr>
            <w:tcW w:w="565" w:type="dxa"/>
            <w:vMerge w:val="continue"/>
            <w:tcBorders>
              <w:top w:val="nil"/>
            </w:tcBorders>
            <w:textDirection w:val="tbRlV"/>
            <w:vAlign w:val="center"/>
          </w:tcPr>
          <w:p>
            <w:pPr>
              <w:jc w:val="center"/>
              <w:rPr>
                <w:rFonts w:hint="eastAsia" w:ascii="方正仿宋_GB2312" w:hAnsi="方正仿宋_GB2312" w:eastAsia="方正仿宋_GB2312" w:cs="方正仿宋_GB2312"/>
                <w:color w:val="auto"/>
              </w:rPr>
            </w:pPr>
          </w:p>
        </w:tc>
        <w:tc>
          <w:tcPr>
            <w:tcW w:w="565" w:type="dxa"/>
            <w:vMerge w:val="continue"/>
            <w:tcBorders>
              <w:top w:val="nil"/>
            </w:tcBorders>
            <w:textDirection w:val="tbRlV"/>
            <w:vAlign w:val="center"/>
          </w:tcPr>
          <w:p>
            <w:pPr>
              <w:jc w:val="center"/>
              <w:rPr>
                <w:rFonts w:hint="eastAsia" w:ascii="方正仿宋_GB2312" w:hAnsi="方正仿宋_GB2312" w:eastAsia="方正仿宋_GB2312" w:cs="方正仿宋_GB2312"/>
                <w:color w:val="auto"/>
              </w:rPr>
            </w:pPr>
          </w:p>
        </w:tc>
        <w:tc>
          <w:tcPr>
            <w:tcW w:w="565" w:type="dxa"/>
            <w:textDirection w:val="tbRlV"/>
            <w:vAlign w:val="center"/>
          </w:tcPr>
          <w:p>
            <w:pPr>
              <w:jc w:val="center"/>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rPr>
              <w:t>结果维持</w:t>
            </w:r>
          </w:p>
        </w:tc>
        <w:tc>
          <w:tcPr>
            <w:tcW w:w="565" w:type="dxa"/>
            <w:textDirection w:val="tbRlV"/>
            <w:vAlign w:val="center"/>
          </w:tcPr>
          <w:p>
            <w:pPr>
              <w:jc w:val="center"/>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rPr>
              <w:t>结果纠正</w:t>
            </w:r>
          </w:p>
        </w:tc>
        <w:tc>
          <w:tcPr>
            <w:tcW w:w="565" w:type="dxa"/>
            <w:textDirection w:val="tbRlV"/>
            <w:vAlign w:val="center"/>
          </w:tcPr>
          <w:p>
            <w:pPr>
              <w:jc w:val="center"/>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rPr>
              <w:t>其他结果</w:t>
            </w:r>
          </w:p>
        </w:tc>
        <w:tc>
          <w:tcPr>
            <w:tcW w:w="565" w:type="dxa"/>
            <w:textDirection w:val="tbRlV"/>
            <w:vAlign w:val="center"/>
          </w:tcPr>
          <w:p>
            <w:pPr>
              <w:jc w:val="center"/>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rPr>
              <w:t>尚未审结</w:t>
            </w:r>
          </w:p>
        </w:tc>
        <w:tc>
          <w:tcPr>
            <w:tcW w:w="565" w:type="dxa"/>
            <w:textDirection w:val="tbRlV"/>
            <w:vAlign w:val="center"/>
          </w:tcPr>
          <w:p>
            <w:pPr>
              <w:jc w:val="center"/>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rPr>
              <w:t>总计</w:t>
            </w:r>
          </w:p>
        </w:tc>
        <w:tc>
          <w:tcPr>
            <w:tcW w:w="565" w:type="dxa"/>
            <w:textDirection w:val="tbRlV"/>
            <w:vAlign w:val="center"/>
          </w:tcPr>
          <w:p>
            <w:pPr>
              <w:jc w:val="center"/>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rPr>
              <w:t>结果维持</w:t>
            </w:r>
          </w:p>
        </w:tc>
        <w:tc>
          <w:tcPr>
            <w:tcW w:w="566" w:type="dxa"/>
            <w:textDirection w:val="tbRlV"/>
            <w:vAlign w:val="center"/>
          </w:tcPr>
          <w:p>
            <w:pPr>
              <w:jc w:val="center"/>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rPr>
              <w:t>结果纠正</w:t>
            </w:r>
          </w:p>
        </w:tc>
        <w:tc>
          <w:tcPr>
            <w:tcW w:w="566" w:type="dxa"/>
            <w:textDirection w:val="tbRlV"/>
            <w:vAlign w:val="center"/>
          </w:tcPr>
          <w:p>
            <w:pPr>
              <w:jc w:val="center"/>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rPr>
              <w:t>其他结果</w:t>
            </w:r>
          </w:p>
        </w:tc>
        <w:tc>
          <w:tcPr>
            <w:tcW w:w="566" w:type="dxa"/>
            <w:textDirection w:val="tbRlV"/>
            <w:vAlign w:val="center"/>
          </w:tcPr>
          <w:p>
            <w:pPr>
              <w:jc w:val="center"/>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rPr>
              <w:t>尚未审结</w:t>
            </w:r>
          </w:p>
        </w:tc>
        <w:tc>
          <w:tcPr>
            <w:tcW w:w="566" w:type="dxa"/>
            <w:textDirection w:val="tbRlV"/>
            <w:vAlign w:val="center"/>
          </w:tcPr>
          <w:p>
            <w:pPr>
              <w:jc w:val="center"/>
              <w:rPr>
                <w:rFonts w:hint="eastAsia" w:ascii="方正仿宋_GB2312" w:hAnsi="方正仿宋_GB2312" w:eastAsia="方正仿宋_GB2312" w:cs="方正仿宋_GB2312"/>
                <w:color w:val="auto"/>
              </w:rPr>
            </w:pPr>
            <w:r>
              <w:rPr>
                <w:rFonts w:hint="eastAsia" w:ascii="方正仿宋_GB2312" w:hAnsi="方正仿宋_GB2312" w:eastAsia="方正仿宋_GB2312" w:cs="方正仿宋_GB2312"/>
                <w:color w:val="auto"/>
              </w:rPr>
              <w:t>总计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22" w:hRule="atLeast"/>
        </w:trPr>
        <w:tc>
          <w:tcPr>
            <w:tcW w:w="565" w:type="dxa"/>
            <w:vAlign w:val="center"/>
          </w:tcPr>
          <w:p>
            <w:pPr>
              <w:jc w:val="center"/>
              <w:rPr>
                <w:rFonts w:hint="eastAsia" w:ascii="方正仿宋_GB2312" w:hAnsi="方正仿宋_GB2312" w:eastAsia="方正仿宋_GB2312" w:cs="方正仿宋_GB2312"/>
                <w:color w:val="auto"/>
                <w:lang w:eastAsia="zh-CN"/>
              </w:rPr>
            </w:pPr>
            <w:r>
              <w:rPr>
                <w:rFonts w:hint="eastAsia" w:ascii="方正仿宋_GB2312" w:hAnsi="方正仿宋_GB2312" w:eastAsia="方正仿宋_GB2312" w:cs="方正仿宋_GB2312"/>
                <w:color w:val="auto"/>
                <w:lang w:eastAsia="zh-CN"/>
              </w:rPr>
              <w:t>0</w:t>
            </w:r>
          </w:p>
        </w:tc>
        <w:tc>
          <w:tcPr>
            <w:tcW w:w="565" w:type="dxa"/>
            <w:vAlign w:val="center"/>
          </w:tcPr>
          <w:p>
            <w:pPr>
              <w:jc w:val="center"/>
              <w:rPr>
                <w:rFonts w:hint="eastAsia" w:ascii="方正仿宋_GB2312" w:hAnsi="方正仿宋_GB2312" w:eastAsia="方正仿宋_GB2312" w:cs="方正仿宋_GB2312"/>
                <w:color w:val="auto"/>
                <w:lang w:eastAsia="zh-CN"/>
              </w:rPr>
            </w:pPr>
            <w:r>
              <w:rPr>
                <w:rFonts w:hint="eastAsia" w:ascii="方正仿宋_GB2312" w:hAnsi="方正仿宋_GB2312" w:eastAsia="方正仿宋_GB2312" w:cs="方正仿宋_GB2312"/>
                <w:color w:val="auto"/>
                <w:lang w:eastAsia="zh-CN"/>
              </w:rPr>
              <w:t>0</w:t>
            </w:r>
          </w:p>
        </w:tc>
        <w:tc>
          <w:tcPr>
            <w:tcW w:w="565" w:type="dxa"/>
            <w:vAlign w:val="center"/>
          </w:tcPr>
          <w:p>
            <w:pPr>
              <w:jc w:val="center"/>
              <w:rPr>
                <w:rFonts w:hint="eastAsia" w:ascii="方正仿宋_GB2312" w:hAnsi="方正仿宋_GB2312" w:eastAsia="方正仿宋_GB2312" w:cs="方正仿宋_GB2312"/>
                <w:color w:val="auto"/>
                <w:lang w:eastAsia="zh-CN"/>
              </w:rPr>
            </w:pPr>
            <w:r>
              <w:rPr>
                <w:rFonts w:hint="eastAsia" w:ascii="方正仿宋_GB2312" w:hAnsi="方正仿宋_GB2312" w:eastAsia="方正仿宋_GB2312" w:cs="方正仿宋_GB2312"/>
                <w:color w:val="auto"/>
                <w:lang w:eastAsia="zh-CN"/>
              </w:rPr>
              <w:t>0</w:t>
            </w:r>
          </w:p>
        </w:tc>
        <w:tc>
          <w:tcPr>
            <w:tcW w:w="565" w:type="dxa"/>
            <w:vAlign w:val="center"/>
          </w:tcPr>
          <w:p>
            <w:pPr>
              <w:jc w:val="center"/>
              <w:rPr>
                <w:rFonts w:hint="eastAsia" w:ascii="方正仿宋_GB2312" w:hAnsi="方正仿宋_GB2312" w:eastAsia="方正仿宋_GB2312" w:cs="方正仿宋_GB2312"/>
                <w:color w:val="auto"/>
                <w:lang w:eastAsia="zh-CN"/>
              </w:rPr>
            </w:pPr>
            <w:r>
              <w:rPr>
                <w:rFonts w:hint="eastAsia" w:ascii="方正仿宋_GB2312" w:hAnsi="方正仿宋_GB2312" w:eastAsia="方正仿宋_GB2312" w:cs="方正仿宋_GB2312"/>
                <w:color w:val="auto"/>
                <w:lang w:eastAsia="zh-CN"/>
              </w:rPr>
              <w:t>0</w:t>
            </w:r>
          </w:p>
        </w:tc>
        <w:tc>
          <w:tcPr>
            <w:tcW w:w="565" w:type="dxa"/>
            <w:vAlign w:val="center"/>
          </w:tcPr>
          <w:p>
            <w:pPr>
              <w:jc w:val="center"/>
              <w:rPr>
                <w:rFonts w:hint="eastAsia" w:ascii="方正仿宋_GB2312" w:hAnsi="方正仿宋_GB2312" w:eastAsia="方正仿宋_GB2312" w:cs="方正仿宋_GB2312"/>
                <w:color w:val="auto"/>
                <w:lang w:eastAsia="zh-CN"/>
              </w:rPr>
            </w:pPr>
            <w:r>
              <w:rPr>
                <w:rFonts w:hint="eastAsia" w:ascii="方正仿宋_GB2312" w:hAnsi="方正仿宋_GB2312" w:eastAsia="方正仿宋_GB2312" w:cs="方正仿宋_GB2312"/>
                <w:color w:val="auto"/>
                <w:lang w:eastAsia="zh-CN"/>
              </w:rPr>
              <w:t>0</w:t>
            </w:r>
          </w:p>
        </w:tc>
        <w:tc>
          <w:tcPr>
            <w:tcW w:w="565" w:type="dxa"/>
            <w:vAlign w:val="center"/>
          </w:tcPr>
          <w:p>
            <w:pPr>
              <w:jc w:val="center"/>
              <w:rPr>
                <w:rFonts w:hint="eastAsia" w:ascii="方正仿宋_GB2312" w:hAnsi="方正仿宋_GB2312" w:eastAsia="方正仿宋_GB2312" w:cs="方正仿宋_GB2312"/>
                <w:color w:val="auto"/>
                <w:lang w:eastAsia="zh-CN"/>
              </w:rPr>
            </w:pPr>
            <w:r>
              <w:rPr>
                <w:rFonts w:hint="eastAsia" w:ascii="方正仿宋_GB2312" w:hAnsi="方正仿宋_GB2312" w:eastAsia="方正仿宋_GB2312" w:cs="方正仿宋_GB2312"/>
                <w:color w:val="auto"/>
                <w:lang w:eastAsia="zh-CN"/>
              </w:rPr>
              <w:t>0</w:t>
            </w:r>
          </w:p>
        </w:tc>
        <w:tc>
          <w:tcPr>
            <w:tcW w:w="565" w:type="dxa"/>
            <w:vAlign w:val="center"/>
          </w:tcPr>
          <w:p>
            <w:pPr>
              <w:jc w:val="center"/>
              <w:rPr>
                <w:rFonts w:hint="eastAsia" w:ascii="方正仿宋_GB2312" w:hAnsi="方正仿宋_GB2312" w:eastAsia="方正仿宋_GB2312" w:cs="方正仿宋_GB2312"/>
                <w:color w:val="auto"/>
                <w:lang w:eastAsia="zh-CN"/>
              </w:rPr>
            </w:pPr>
            <w:r>
              <w:rPr>
                <w:rFonts w:hint="eastAsia" w:ascii="方正仿宋_GB2312" w:hAnsi="方正仿宋_GB2312" w:eastAsia="方正仿宋_GB2312" w:cs="方正仿宋_GB2312"/>
                <w:color w:val="auto"/>
                <w:lang w:eastAsia="zh-CN"/>
              </w:rPr>
              <w:t>0</w:t>
            </w:r>
          </w:p>
        </w:tc>
        <w:tc>
          <w:tcPr>
            <w:tcW w:w="565" w:type="dxa"/>
            <w:vAlign w:val="center"/>
          </w:tcPr>
          <w:p>
            <w:pPr>
              <w:jc w:val="center"/>
              <w:rPr>
                <w:rFonts w:hint="eastAsia" w:ascii="方正仿宋_GB2312" w:hAnsi="方正仿宋_GB2312" w:eastAsia="方正仿宋_GB2312" w:cs="方正仿宋_GB2312"/>
                <w:color w:val="auto"/>
                <w:lang w:eastAsia="zh-CN"/>
              </w:rPr>
            </w:pPr>
            <w:r>
              <w:rPr>
                <w:rFonts w:hint="eastAsia" w:ascii="方正仿宋_GB2312" w:hAnsi="方正仿宋_GB2312" w:eastAsia="方正仿宋_GB2312" w:cs="方正仿宋_GB2312"/>
                <w:color w:val="auto"/>
                <w:lang w:eastAsia="zh-CN"/>
              </w:rPr>
              <w:t>0</w:t>
            </w:r>
          </w:p>
        </w:tc>
        <w:tc>
          <w:tcPr>
            <w:tcW w:w="565" w:type="dxa"/>
            <w:vAlign w:val="center"/>
          </w:tcPr>
          <w:p>
            <w:pPr>
              <w:jc w:val="center"/>
              <w:rPr>
                <w:rFonts w:hint="eastAsia" w:ascii="方正仿宋_GB2312" w:hAnsi="方正仿宋_GB2312" w:eastAsia="方正仿宋_GB2312" w:cs="方正仿宋_GB2312"/>
                <w:color w:val="auto"/>
                <w:lang w:eastAsia="zh-CN"/>
              </w:rPr>
            </w:pPr>
            <w:r>
              <w:rPr>
                <w:rFonts w:hint="eastAsia" w:ascii="方正仿宋_GB2312" w:hAnsi="方正仿宋_GB2312" w:eastAsia="方正仿宋_GB2312" w:cs="方正仿宋_GB2312"/>
                <w:color w:val="auto"/>
                <w:lang w:eastAsia="zh-CN"/>
              </w:rPr>
              <w:t>0</w:t>
            </w:r>
          </w:p>
        </w:tc>
        <w:tc>
          <w:tcPr>
            <w:tcW w:w="565" w:type="dxa"/>
            <w:vAlign w:val="center"/>
          </w:tcPr>
          <w:p>
            <w:pPr>
              <w:jc w:val="center"/>
              <w:rPr>
                <w:rFonts w:hint="eastAsia" w:ascii="方正仿宋_GB2312" w:hAnsi="方正仿宋_GB2312" w:eastAsia="方正仿宋_GB2312" w:cs="方正仿宋_GB2312"/>
                <w:color w:val="auto"/>
                <w:lang w:eastAsia="zh-CN"/>
              </w:rPr>
            </w:pPr>
            <w:r>
              <w:rPr>
                <w:rFonts w:hint="eastAsia" w:ascii="方正仿宋_GB2312" w:hAnsi="方正仿宋_GB2312" w:eastAsia="方正仿宋_GB2312" w:cs="方正仿宋_GB2312"/>
                <w:color w:val="auto"/>
                <w:lang w:eastAsia="zh-CN"/>
              </w:rPr>
              <w:t>0</w:t>
            </w:r>
          </w:p>
        </w:tc>
        <w:tc>
          <w:tcPr>
            <w:tcW w:w="565" w:type="dxa"/>
            <w:vAlign w:val="center"/>
          </w:tcPr>
          <w:p>
            <w:pPr>
              <w:jc w:val="center"/>
              <w:rPr>
                <w:rFonts w:hint="eastAsia" w:ascii="方正仿宋_GB2312" w:hAnsi="方正仿宋_GB2312" w:eastAsia="方正仿宋_GB2312" w:cs="方正仿宋_GB2312"/>
                <w:color w:val="auto"/>
                <w:lang w:eastAsia="zh-CN"/>
              </w:rPr>
            </w:pPr>
            <w:r>
              <w:rPr>
                <w:rFonts w:hint="eastAsia" w:ascii="方正仿宋_GB2312" w:hAnsi="方正仿宋_GB2312" w:eastAsia="方正仿宋_GB2312" w:cs="方正仿宋_GB2312"/>
                <w:color w:val="auto"/>
                <w:lang w:eastAsia="zh-CN"/>
              </w:rPr>
              <w:t>0</w:t>
            </w:r>
          </w:p>
        </w:tc>
        <w:tc>
          <w:tcPr>
            <w:tcW w:w="566" w:type="dxa"/>
            <w:vAlign w:val="center"/>
          </w:tcPr>
          <w:p>
            <w:pPr>
              <w:jc w:val="center"/>
              <w:rPr>
                <w:rFonts w:hint="eastAsia" w:ascii="方正仿宋_GB2312" w:hAnsi="方正仿宋_GB2312" w:eastAsia="方正仿宋_GB2312" w:cs="方正仿宋_GB2312"/>
                <w:color w:val="auto"/>
                <w:lang w:eastAsia="zh-CN"/>
              </w:rPr>
            </w:pPr>
            <w:r>
              <w:rPr>
                <w:rFonts w:hint="eastAsia" w:ascii="方正仿宋_GB2312" w:hAnsi="方正仿宋_GB2312" w:eastAsia="方正仿宋_GB2312" w:cs="方正仿宋_GB2312"/>
                <w:color w:val="auto"/>
                <w:lang w:eastAsia="zh-CN"/>
              </w:rPr>
              <w:t>0</w:t>
            </w:r>
          </w:p>
        </w:tc>
        <w:tc>
          <w:tcPr>
            <w:tcW w:w="566" w:type="dxa"/>
            <w:vAlign w:val="center"/>
          </w:tcPr>
          <w:p>
            <w:pPr>
              <w:jc w:val="center"/>
              <w:rPr>
                <w:rFonts w:hint="eastAsia" w:ascii="方正仿宋_GB2312" w:hAnsi="方正仿宋_GB2312" w:eastAsia="方正仿宋_GB2312" w:cs="方正仿宋_GB2312"/>
                <w:color w:val="auto"/>
                <w:lang w:eastAsia="zh-CN"/>
              </w:rPr>
            </w:pPr>
            <w:r>
              <w:rPr>
                <w:rFonts w:hint="eastAsia" w:ascii="方正仿宋_GB2312" w:hAnsi="方正仿宋_GB2312" w:eastAsia="方正仿宋_GB2312" w:cs="方正仿宋_GB2312"/>
                <w:color w:val="auto"/>
                <w:lang w:eastAsia="zh-CN"/>
              </w:rPr>
              <w:t>0</w:t>
            </w:r>
          </w:p>
        </w:tc>
        <w:tc>
          <w:tcPr>
            <w:tcW w:w="566" w:type="dxa"/>
            <w:vAlign w:val="center"/>
          </w:tcPr>
          <w:p>
            <w:pPr>
              <w:jc w:val="center"/>
              <w:rPr>
                <w:rFonts w:hint="eastAsia" w:ascii="方正仿宋_GB2312" w:hAnsi="方正仿宋_GB2312" w:eastAsia="方正仿宋_GB2312" w:cs="方正仿宋_GB2312"/>
                <w:color w:val="auto"/>
                <w:lang w:eastAsia="zh-CN"/>
              </w:rPr>
            </w:pPr>
            <w:r>
              <w:rPr>
                <w:rFonts w:hint="eastAsia" w:ascii="方正仿宋_GB2312" w:hAnsi="方正仿宋_GB2312" w:eastAsia="方正仿宋_GB2312" w:cs="方正仿宋_GB2312"/>
                <w:color w:val="auto"/>
                <w:lang w:eastAsia="zh-CN"/>
              </w:rPr>
              <w:t>0</w:t>
            </w:r>
          </w:p>
        </w:tc>
        <w:tc>
          <w:tcPr>
            <w:tcW w:w="566" w:type="dxa"/>
            <w:vAlign w:val="center"/>
          </w:tcPr>
          <w:p>
            <w:pPr>
              <w:jc w:val="center"/>
              <w:rPr>
                <w:rFonts w:hint="eastAsia" w:ascii="方正仿宋_GB2312" w:hAnsi="方正仿宋_GB2312" w:eastAsia="方正仿宋_GB2312" w:cs="方正仿宋_GB2312"/>
                <w:color w:val="auto"/>
                <w:lang w:eastAsia="zh-CN"/>
              </w:rPr>
            </w:pPr>
            <w:r>
              <w:rPr>
                <w:rFonts w:hint="eastAsia" w:ascii="方正仿宋_GB2312" w:hAnsi="方正仿宋_GB2312" w:eastAsia="方正仿宋_GB2312" w:cs="方正仿宋_GB2312"/>
                <w:color w:val="auto"/>
                <w:lang w:eastAsia="zh-CN"/>
              </w:rPr>
              <w:t>0</w:t>
            </w:r>
          </w:p>
        </w:tc>
      </w:tr>
    </w:tbl>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rPr>
          <w:rFonts w:hint="eastAsia" w:ascii="方正黑体_GBK" w:hAnsi="方正黑体_GBK" w:eastAsia="方正黑体_GBK" w:cs="方正黑体_GBK"/>
          <w:b w:val="0"/>
          <w:bCs w:val="0"/>
          <w:color w:val="auto"/>
          <w:sz w:val="32"/>
          <w:szCs w:val="32"/>
        </w:rPr>
      </w:pPr>
      <w:r>
        <w:rPr>
          <w:rFonts w:hint="eastAsia" w:ascii="方正黑体_GBK" w:hAnsi="方正黑体_GBK" w:eastAsia="方正黑体_GBK" w:cs="方正黑体_GBK"/>
          <w:b w:val="0"/>
          <w:bCs w:val="0"/>
          <w:color w:val="auto"/>
          <w:sz w:val="32"/>
          <w:szCs w:val="32"/>
        </w:rPr>
        <w:t>五、存在的主要问题及改进情况</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rPr>
          <w:rFonts w:hint="eastAsia" w:ascii="方正楷体_GBK" w:hAnsi="方正楷体_GBK" w:eastAsia="方正楷体_GBK" w:cs="方正楷体_GBK"/>
          <w:b w:val="0"/>
          <w:bCs w:val="0"/>
          <w:color w:val="auto"/>
          <w:sz w:val="32"/>
          <w:szCs w:val="32"/>
        </w:rPr>
      </w:pPr>
      <w:r>
        <w:rPr>
          <w:rFonts w:hint="eastAsia" w:ascii="方正楷体_GBK" w:hAnsi="方正楷体_GBK" w:eastAsia="方正楷体_GBK" w:cs="方正楷体_GBK"/>
          <w:b w:val="0"/>
          <w:bCs w:val="0"/>
          <w:color w:val="auto"/>
          <w:sz w:val="32"/>
          <w:szCs w:val="32"/>
        </w:rPr>
        <w:t>（一）存在的主要问题</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kern w:val="0"/>
          <w:sz w:val="32"/>
          <w:szCs w:val="32"/>
          <w:lang w:val="en-US" w:eastAsia="zh-CN" w:bidi="ar"/>
        </w:rPr>
        <w:t>工作队伍专业能力有待提升。工作人员对政府信息公开条例的理解和把握不够精准，在信息筛选、保密审查、政策解读等方面的专业能力有待加强，难以完全适应新形势下信息公开工作的高质量发展要求。</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rPr>
          <w:rFonts w:hint="eastAsia" w:ascii="方正楷体_GBK" w:hAnsi="方正楷体_GBK" w:eastAsia="方正楷体_GBK" w:cs="方正楷体_GBK"/>
          <w:b w:val="0"/>
          <w:bCs w:val="0"/>
          <w:color w:val="auto"/>
          <w:sz w:val="32"/>
          <w:szCs w:val="32"/>
        </w:rPr>
      </w:pPr>
      <w:r>
        <w:rPr>
          <w:rFonts w:hint="eastAsia" w:ascii="方正楷体_GBK" w:hAnsi="方正楷体_GBK" w:eastAsia="方正楷体_GBK" w:cs="方正楷体_GBK"/>
          <w:b w:val="0"/>
          <w:bCs w:val="0"/>
          <w:color w:val="auto"/>
          <w:sz w:val="32"/>
          <w:szCs w:val="32"/>
        </w:rPr>
        <w:t>（二）改进情况</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kern w:val="0"/>
          <w:sz w:val="32"/>
          <w:szCs w:val="32"/>
          <w:lang w:val="en-US" w:eastAsia="zh-CN" w:bidi="ar"/>
        </w:rPr>
        <w:t>针对上述问题，</w:t>
      </w:r>
      <w:r>
        <w:rPr>
          <w:rFonts w:hint="eastAsia" w:ascii="Times New Roman" w:hAnsi="Times New Roman" w:eastAsia="仿宋_GB2312" w:cs="Times New Roman"/>
          <w:color w:val="auto"/>
          <w:kern w:val="0"/>
          <w:sz w:val="32"/>
          <w:szCs w:val="32"/>
          <w:lang w:val="en-US" w:eastAsia="zh-CN" w:bidi="ar"/>
        </w:rPr>
        <w:t>数字化发展局</w:t>
      </w:r>
      <w:r>
        <w:rPr>
          <w:rFonts w:hint="default" w:ascii="Times New Roman" w:hAnsi="Times New Roman" w:eastAsia="仿宋_GB2312" w:cs="Times New Roman"/>
          <w:color w:val="auto"/>
          <w:kern w:val="0"/>
          <w:sz w:val="32"/>
          <w:szCs w:val="32"/>
          <w:lang w:val="en-US" w:eastAsia="zh-CN" w:bidi="ar"/>
        </w:rPr>
        <w:t>将聚焦短板弱项，精准施策发力，推动政府信息公开工作提质增效。强化能力建设保障。将政府信息公开业务培训纳入年度培训计划，定期组织开展条例解读、业务流程、保密审查等专题培训，提升工作人员专业素养和业务能力。</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rPr>
          <w:rFonts w:hint="eastAsia" w:ascii="方正黑体_GBK" w:hAnsi="方正黑体_GBK" w:eastAsia="方正黑体_GBK" w:cs="方正黑体_GBK"/>
          <w:b w:val="0"/>
          <w:bCs w:val="0"/>
          <w:color w:val="auto"/>
          <w:sz w:val="32"/>
          <w:szCs w:val="32"/>
        </w:rPr>
      </w:pPr>
      <w:r>
        <w:rPr>
          <w:rFonts w:hint="eastAsia" w:ascii="方正黑体_GBK" w:hAnsi="方正黑体_GBK" w:eastAsia="方正黑体_GBK" w:cs="方正黑体_GBK"/>
          <w:b w:val="0"/>
          <w:bCs w:val="0"/>
          <w:color w:val="auto"/>
          <w:sz w:val="32"/>
          <w:szCs w:val="32"/>
        </w:rPr>
        <w:t>六、其他需要报告的事项</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outlineLvl w:val="9"/>
        <w:rPr>
          <w:rFonts w:hint="default" w:ascii="Times New Roman" w:hAnsi="Times New Roman" w:eastAsia="仿宋_GB2312" w:cs="Times New Roman"/>
          <w:color w:val="auto"/>
          <w:kern w:val="0"/>
          <w:sz w:val="32"/>
          <w:szCs w:val="32"/>
          <w:lang w:val="en-US" w:eastAsia="zh-CN" w:bidi="ar"/>
        </w:rPr>
      </w:pPr>
      <w:r>
        <w:rPr>
          <w:rFonts w:hint="eastAsia" w:ascii="Times New Roman" w:hAnsi="Times New Roman" w:eastAsia="仿宋_GB2312" w:cs="Times New Roman"/>
          <w:color w:val="auto"/>
          <w:kern w:val="0"/>
          <w:sz w:val="32"/>
          <w:szCs w:val="32"/>
          <w:lang w:val="en-US" w:eastAsia="zh-CN" w:bidi="ar"/>
        </w:rPr>
        <w:t>2025年，本机关按照《国务院办公厅关于印发〈政府信息公开信息处理费管理办法〉的通知》（国办函〔2020〕109号）规定的按件、按量收费标准，本年度没有产生信息公开处理费。</w:t>
      </w:r>
    </w:p>
    <w:p>
      <w:pPr>
        <w:pStyle w:val="10"/>
        <w:rPr>
          <w:rFonts w:hint="default" w:ascii="Times New Roman" w:hAnsi="Times New Roman" w:eastAsia="仿宋_GB2312" w:cs="Times New Roman"/>
          <w:color w:val="auto"/>
          <w:kern w:val="0"/>
          <w:sz w:val="32"/>
          <w:szCs w:val="32"/>
          <w:lang w:val="en-US" w:eastAsia="zh-CN" w:bidi="ar"/>
        </w:rPr>
      </w:pPr>
    </w:p>
    <w:p>
      <w:pPr>
        <w:pStyle w:val="5"/>
        <w:rPr>
          <w:rFonts w:hint="default" w:ascii="Times New Roman" w:hAnsi="Times New Roman" w:eastAsia="仿宋_GB2312" w:cs="Times New Roman"/>
          <w:color w:val="auto"/>
          <w:kern w:val="0"/>
          <w:sz w:val="32"/>
          <w:szCs w:val="32"/>
          <w:lang w:val="en-US" w:eastAsia="zh-CN" w:bidi="ar"/>
        </w:rPr>
      </w:pPr>
    </w:p>
    <w:p>
      <w:pPr>
        <w:pStyle w:val="7"/>
        <w:rPr>
          <w:rFonts w:hint="default"/>
          <w:color w:val="auto"/>
        </w:rPr>
      </w:pP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4160" w:firstLineChars="1300"/>
        <w:jc w:val="left"/>
        <w:rPr>
          <w:rFonts w:hint="default" w:ascii="Times New Roman" w:hAnsi="Times New Roman" w:eastAsia="仿宋_GB2312" w:cs="Times New Roman"/>
          <w:color w:val="auto"/>
          <w:kern w:val="0"/>
          <w:sz w:val="32"/>
          <w:szCs w:val="32"/>
          <w:lang w:val="en-US" w:eastAsia="zh-CN" w:bidi="ar"/>
        </w:rPr>
      </w:pPr>
      <w:r>
        <w:rPr>
          <w:rFonts w:hint="eastAsia" w:ascii="Times New Roman" w:hAnsi="Times New Roman" w:eastAsia="仿宋_GB2312" w:cs="Times New Roman"/>
          <w:color w:val="auto"/>
          <w:kern w:val="0"/>
          <w:sz w:val="32"/>
          <w:szCs w:val="32"/>
          <w:lang w:val="en-US" w:eastAsia="zh-CN" w:bidi="ar"/>
        </w:rPr>
        <w:t>和田地区</w:t>
      </w:r>
      <w:r>
        <w:rPr>
          <w:rFonts w:hint="default" w:ascii="Times New Roman" w:hAnsi="Times New Roman" w:eastAsia="仿宋_GB2312" w:cs="Times New Roman"/>
          <w:color w:val="auto"/>
          <w:kern w:val="0"/>
          <w:sz w:val="32"/>
          <w:szCs w:val="32"/>
          <w:lang w:val="en-US" w:eastAsia="zh-CN" w:bidi="ar"/>
        </w:rPr>
        <w:t>数字化发展局</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4480" w:firstLineChars="1400"/>
        <w:jc w:val="left"/>
        <w:rPr>
          <w:rFonts w:hint="default" w:ascii="Times New Roman" w:hAnsi="Times New Roman" w:eastAsia="仿宋_GB2312" w:cs="Times New Roman"/>
          <w:color w:val="auto"/>
          <w:kern w:val="0"/>
          <w:sz w:val="32"/>
          <w:szCs w:val="32"/>
          <w:lang w:val="en-US" w:eastAsia="zh-CN" w:bidi="ar"/>
        </w:rPr>
      </w:pPr>
      <w:r>
        <w:rPr>
          <w:rFonts w:hint="eastAsia" w:ascii="Times New Roman" w:hAnsi="Times New Roman" w:eastAsia="仿宋_GB2312" w:cs="Times New Roman"/>
          <w:color w:val="auto"/>
          <w:kern w:val="0"/>
          <w:sz w:val="32"/>
          <w:szCs w:val="32"/>
          <w:lang w:val="en-US" w:eastAsia="zh-CN" w:bidi="ar"/>
        </w:rPr>
        <w:t>2026</w:t>
      </w:r>
      <w:r>
        <w:rPr>
          <w:rFonts w:hint="default" w:ascii="Times New Roman" w:hAnsi="Times New Roman" w:eastAsia="仿宋_GB2312" w:cs="Times New Roman"/>
          <w:color w:val="auto"/>
          <w:kern w:val="0"/>
          <w:sz w:val="32"/>
          <w:szCs w:val="32"/>
          <w:lang w:val="en-US" w:eastAsia="zh-CN" w:bidi="ar"/>
        </w:rPr>
        <w:t>年</w:t>
      </w:r>
      <w:r>
        <w:rPr>
          <w:rFonts w:hint="eastAsia" w:ascii="Times New Roman" w:hAnsi="Times New Roman" w:eastAsia="仿宋_GB2312" w:cs="Times New Roman"/>
          <w:color w:val="auto"/>
          <w:kern w:val="0"/>
          <w:sz w:val="32"/>
          <w:szCs w:val="32"/>
          <w:lang w:val="en-US" w:eastAsia="zh-CN" w:bidi="ar"/>
        </w:rPr>
        <w:t>1</w:t>
      </w:r>
      <w:r>
        <w:rPr>
          <w:rFonts w:hint="default" w:ascii="Times New Roman" w:hAnsi="Times New Roman" w:eastAsia="仿宋_GB2312" w:cs="Times New Roman"/>
          <w:color w:val="auto"/>
          <w:kern w:val="0"/>
          <w:sz w:val="32"/>
          <w:szCs w:val="32"/>
          <w:lang w:val="en-US" w:eastAsia="zh-CN" w:bidi="ar"/>
        </w:rPr>
        <w:t>月</w:t>
      </w:r>
      <w:r>
        <w:rPr>
          <w:rFonts w:hint="eastAsia" w:ascii="Times New Roman" w:hAnsi="Times New Roman" w:eastAsia="仿宋_GB2312" w:cs="Times New Roman"/>
          <w:color w:val="auto"/>
          <w:kern w:val="0"/>
          <w:sz w:val="32"/>
          <w:szCs w:val="32"/>
          <w:lang w:val="en-US" w:eastAsia="zh-CN" w:bidi="ar"/>
        </w:rPr>
        <w:t>12</w:t>
      </w:r>
      <w:r>
        <w:rPr>
          <w:rFonts w:hint="default" w:ascii="Times New Roman" w:hAnsi="Times New Roman" w:eastAsia="仿宋_GB2312" w:cs="Times New Roman"/>
          <w:color w:val="auto"/>
          <w:kern w:val="0"/>
          <w:sz w:val="32"/>
          <w:szCs w:val="32"/>
          <w:lang w:val="en-US" w:eastAsia="zh-CN" w:bidi="ar"/>
        </w:rPr>
        <w:t>日</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rPr>
          <w:rFonts w:hint="default" w:ascii="Times New Roman" w:hAnsi="Times New Roman" w:eastAsia="仿宋_GB2312" w:cs="Times New Roman"/>
          <w:color w:val="auto"/>
          <w:sz w:val="32"/>
          <w:szCs w:val="32"/>
        </w:rPr>
      </w:pPr>
    </w:p>
    <w:sectPr>
      <w:pgSz w:w="11906" w:h="16838"/>
      <w:pgMar w:top="2098" w:right="1531" w:bottom="198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黑体_GBK">
    <w:altName w:val="Arial Unicode MS"/>
    <w:panose1 w:val="02000000000000000000"/>
    <w:charset w:val="86"/>
    <w:family w:val="auto"/>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楷体_GBK">
    <w:altName w:val="Arial Unicode MS"/>
    <w:panose1 w:val="02000000000000000000"/>
    <w:charset w:val="86"/>
    <w:family w:val="auto"/>
    <w:pitch w:val="default"/>
    <w:sig w:usb0="00000000" w:usb1="00000000" w:usb2="00000000" w:usb3="00000000" w:csb0="00040000" w:csb1="00000000"/>
  </w:font>
  <w:font w:name="方正仿宋_GB2312">
    <w:altName w:val="仿宋"/>
    <w:panose1 w:val="00000000000000000000"/>
    <w:charset w:val="86"/>
    <w:family w:val="auto"/>
    <w:pitch w:val="default"/>
    <w:sig w:usb0="00000000" w:usb1="00000000" w:usb2="00000012"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741B40"/>
    <w:rsid w:val="0BEB60A5"/>
    <w:rsid w:val="1BBEF6A1"/>
    <w:rsid w:val="1E7FDAB4"/>
    <w:rsid w:val="1FB78FC7"/>
    <w:rsid w:val="1FFD0734"/>
    <w:rsid w:val="2BCF1E6B"/>
    <w:rsid w:val="2F7EB111"/>
    <w:rsid w:val="33F3CB6D"/>
    <w:rsid w:val="37BBE090"/>
    <w:rsid w:val="393FCD07"/>
    <w:rsid w:val="3D779C59"/>
    <w:rsid w:val="3EB763FB"/>
    <w:rsid w:val="436FC18D"/>
    <w:rsid w:val="44FF52DF"/>
    <w:rsid w:val="477384ED"/>
    <w:rsid w:val="4BE7E2D6"/>
    <w:rsid w:val="4F5FFBED"/>
    <w:rsid w:val="577F60A6"/>
    <w:rsid w:val="57FBB922"/>
    <w:rsid w:val="5B70662A"/>
    <w:rsid w:val="5DFB0B99"/>
    <w:rsid w:val="5F155D9C"/>
    <w:rsid w:val="5F5B5535"/>
    <w:rsid w:val="5F5D85F4"/>
    <w:rsid w:val="5F735AA6"/>
    <w:rsid w:val="5F8FC7E3"/>
    <w:rsid w:val="5FEA42D5"/>
    <w:rsid w:val="65F797E9"/>
    <w:rsid w:val="66FF5075"/>
    <w:rsid w:val="67D6E2D2"/>
    <w:rsid w:val="685F4E56"/>
    <w:rsid w:val="6BBFCEBE"/>
    <w:rsid w:val="6E7F6BC0"/>
    <w:rsid w:val="6EFE6247"/>
    <w:rsid w:val="6F73D6B5"/>
    <w:rsid w:val="6FDF13A5"/>
    <w:rsid w:val="6FF7E25D"/>
    <w:rsid w:val="6FFCBC09"/>
    <w:rsid w:val="73FE4A13"/>
    <w:rsid w:val="75FEDB25"/>
    <w:rsid w:val="7611DA52"/>
    <w:rsid w:val="76FEA841"/>
    <w:rsid w:val="78FF1BBA"/>
    <w:rsid w:val="79EE6A95"/>
    <w:rsid w:val="7A7F6307"/>
    <w:rsid w:val="7AFE1CD6"/>
    <w:rsid w:val="7BF60AA3"/>
    <w:rsid w:val="7DFD4213"/>
    <w:rsid w:val="7E7F8078"/>
    <w:rsid w:val="7EC3D78C"/>
    <w:rsid w:val="7EFF6722"/>
    <w:rsid w:val="7F7B26F7"/>
    <w:rsid w:val="7F7D894D"/>
    <w:rsid w:val="7FBE5FAC"/>
    <w:rsid w:val="7FBFF2D2"/>
    <w:rsid w:val="7FCBFC68"/>
    <w:rsid w:val="7FE1B43D"/>
    <w:rsid w:val="7FEFCC79"/>
    <w:rsid w:val="9FBFD28B"/>
    <w:rsid w:val="A0F7459B"/>
    <w:rsid w:val="A7351F98"/>
    <w:rsid w:val="AFAFB0A0"/>
    <w:rsid w:val="AFEB2B63"/>
    <w:rsid w:val="B16F9F13"/>
    <w:rsid w:val="B5F7E5C4"/>
    <w:rsid w:val="BB95020F"/>
    <w:rsid w:val="BBEFA943"/>
    <w:rsid w:val="BCEB7760"/>
    <w:rsid w:val="BDFE24D0"/>
    <w:rsid w:val="C3CF4A4D"/>
    <w:rsid w:val="CCAC05D4"/>
    <w:rsid w:val="CDD736C6"/>
    <w:rsid w:val="CFFE4E08"/>
    <w:rsid w:val="D19C32CF"/>
    <w:rsid w:val="D6FFFDF5"/>
    <w:rsid w:val="D75F3EF3"/>
    <w:rsid w:val="D77B75CA"/>
    <w:rsid w:val="DBDE29C3"/>
    <w:rsid w:val="DFFF4112"/>
    <w:rsid w:val="E2DF65CD"/>
    <w:rsid w:val="EBBFB371"/>
    <w:rsid w:val="EBDDFA8F"/>
    <w:rsid w:val="EDFA9F11"/>
    <w:rsid w:val="EF3EB7EE"/>
    <w:rsid w:val="EFD38063"/>
    <w:rsid w:val="F16733A0"/>
    <w:rsid w:val="F1FF78E0"/>
    <w:rsid w:val="F3F7A658"/>
    <w:rsid w:val="F5DF93F8"/>
    <w:rsid w:val="F5F764E5"/>
    <w:rsid w:val="F78D4565"/>
    <w:rsid w:val="F7BB7DA2"/>
    <w:rsid w:val="FBB66F4B"/>
    <w:rsid w:val="FBCD6863"/>
    <w:rsid w:val="FBF4039D"/>
    <w:rsid w:val="FBFA727E"/>
    <w:rsid w:val="FCDFC72F"/>
    <w:rsid w:val="FD6B4CAA"/>
    <w:rsid w:val="FDAF7A2E"/>
    <w:rsid w:val="FEF42E85"/>
    <w:rsid w:val="FF7B3531"/>
    <w:rsid w:val="FF7F9796"/>
    <w:rsid w:val="FFFBC8A3"/>
    <w:rsid w:val="FFFCA83F"/>
    <w:rsid w:val="FFFF6287"/>
    <w:rsid w:val="FFFF76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4">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2">
    <w:name w:val="Default Paragraph Font"/>
    <w:semiHidden/>
    <w:qFormat/>
    <w:uiPriority w:val="0"/>
  </w:style>
  <w:style w:type="table" w:default="1" w:styleId="13">
    <w:name w:val="Normal Table"/>
    <w:semiHidden/>
    <w:qFormat/>
    <w:uiPriority w:val="0"/>
    <w:tblPr>
      <w:tblLayout w:type="fixed"/>
      <w:tblCellMar>
        <w:top w:w="0" w:type="dxa"/>
        <w:left w:w="108" w:type="dxa"/>
        <w:bottom w:w="0" w:type="dxa"/>
        <w:right w:w="108" w:type="dxa"/>
      </w:tblCellMar>
    </w:tblPr>
  </w:style>
  <w:style w:type="paragraph" w:customStyle="1" w:styleId="2">
    <w:name w:val="样式1"/>
    <w:basedOn w:val="1"/>
    <w:qFormat/>
    <w:uiPriority w:val="0"/>
  </w:style>
  <w:style w:type="paragraph" w:styleId="5">
    <w:name w:val="Body Text First Indent"/>
    <w:basedOn w:val="6"/>
    <w:next w:val="7"/>
    <w:qFormat/>
    <w:uiPriority w:val="0"/>
    <w:pPr>
      <w:spacing w:after="0"/>
    </w:pPr>
  </w:style>
  <w:style w:type="paragraph" w:styleId="6">
    <w:name w:val="Body Text"/>
    <w:basedOn w:val="1"/>
    <w:next w:val="1"/>
    <w:semiHidden/>
    <w:qFormat/>
    <w:uiPriority w:val="0"/>
    <w:rPr>
      <w:rFonts w:ascii="仿宋" w:hAnsi="仿宋" w:eastAsia="仿宋" w:cs="仿宋"/>
      <w:sz w:val="35"/>
      <w:szCs w:val="35"/>
    </w:rPr>
  </w:style>
  <w:style w:type="paragraph" w:styleId="7">
    <w:name w:val="index 6"/>
    <w:basedOn w:val="1"/>
    <w:next w:val="1"/>
    <w:qFormat/>
    <w:uiPriority w:val="0"/>
    <w:pPr>
      <w:widowControl w:val="0"/>
      <w:ind w:firstLine="840"/>
      <w:jc w:val="both"/>
    </w:pPr>
    <w:rPr>
      <w:rFonts w:ascii="Calibri" w:hAnsi="Calibri" w:eastAsia="宋体"/>
      <w:kern w:val="2"/>
      <w:szCs w:val="24"/>
      <w:lang w:eastAsia="zh-CN"/>
    </w:rPr>
  </w:style>
  <w:style w:type="paragraph" w:styleId="8">
    <w:name w:val="Body Text Indent"/>
    <w:basedOn w:val="1"/>
    <w:next w:val="9"/>
    <w:unhideWhenUsed/>
    <w:qFormat/>
    <w:uiPriority w:val="99"/>
    <w:pPr>
      <w:spacing w:after="120"/>
      <w:ind w:left="420" w:leftChars="200"/>
    </w:pPr>
    <w:rPr>
      <w:rFonts w:hint="eastAsia"/>
    </w:rPr>
  </w:style>
  <w:style w:type="paragraph" w:styleId="9">
    <w:name w:val="index 7"/>
    <w:next w:val="1"/>
    <w:qFormat/>
    <w:uiPriority w:val="0"/>
    <w:pPr>
      <w:widowControl w:val="0"/>
      <w:spacing w:after="160" w:line="278" w:lineRule="auto"/>
      <w:ind w:left="2520"/>
      <w:jc w:val="both"/>
    </w:pPr>
    <w:rPr>
      <w:rFonts w:ascii="Calibri" w:hAnsi="Calibri" w:eastAsia="宋体" w:cs="Times New Roman"/>
      <w:kern w:val="2"/>
      <w:sz w:val="21"/>
      <w:szCs w:val="24"/>
      <w:lang w:val="en-US" w:eastAsia="zh-CN" w:bidi="ar-SA"/>
    </w:rPr>
  </w:style>
  <w:style w:type="paragraph" w:styleId="10">
    <w:name w:val="Body Text First Indent 2"/>
    <w:basedOn w:val="8"/>
    <w:next w:val="5"/>
    <w:unhideWhenUsed/>
    <w:qFormat/>
    <w:uiPriority w:val="99"/>
    <w:pPr>
      <w:ind w:firstLine="420" w:firstLineChars="200"/>
    </w:pPr>
  </w:style>
  <w:style w:type="paragraph" w:styleId="11">
    <w:name w:val="Normal (Web)"/>
    <w:basedOn w:val="1"/>
    <w:qFormat/>
    <w:uiPriority w:val="0"/>
    <w:pPr>
      <w:spacing w:before="100" w:beforeAutospacing="1" w:after="100" w:afterAutospacing="1"/>
      <w:ind w:left="0" w:right="0"/>
      <w:jc w:val="left"/>
    </w:pPr>
    <w:rPr>
      <w:kern w:val="0"/>
      <w:sz w:val="24"/>
      <w:lang w:val="en-US" w:eastAsia="zh-CN" w:bidi="ar"/>
    </w:rPr>
  </w:style>
  <w:style w:type="paragraph" w:customStyle="1" w:styleId="14">
    <w:name w:val="Table Text"/>
    <w:basedOn w:val="1"/>
    <w:semiHidden/>
    <w:qFormat/>
    <w:uiPriority w:val="0"/>
    <w:rPr>
      <w:rFonts w:ascii="宋体" w:hAnsi="宋体" w:eastAsia="宋体" w:cs="宋体"/>
      <w:sz w:val="24"/>
      <w:szCs w:val="24"/>
    </w:rPr>
  </w:style>
  <w:style w:type="table" w:customStyle="1" w:styleId="15">
    <w:name w:val="Table Normal"/>
    <w:unhideWhenUsed/>
    <w:qFormat/>
    <w:uiPriority w:val="0"/>
    <w:tblPr>
      <w:tblLayout w:type="fixed"/>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Office_10.8.2.6990_F1E327BC-269C-435d-A152-05C5408002CA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2026-01-09T16:32:00Z</dcterms:created>
  <dc:creator>dqdsj</dc:creator>
  <cp:lastModifiedBy>Administrator</cp:lastModifiedBy>
  <cp:lastPrinted>2026-01-13T19:16:00Z</cp:lastPrinted>
  <dcterms:modified xsi:type="dcterms:W3CDTF">2026-01-30T11:36:28Z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2052-10.8.2.6990</vt:lpwstr>
  </property>
  <property fmtid="{D5CDD505-2E9C-101B-9397-08002B2CF9AE}" pid="3" name="ICV">
    <vt:lpwstr>87F44266A1234D3E84AD050220497164_12</vt:lpwstr>
  </property>
</Properties>
</file>