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CD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和田地区市场监督管理局知识产权</w:t>
      </w:r>
    </w:p>
    <w:p w14:paraId="748298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政务服务事项设定依据</w:t>
      </w:r>
    </w:p>
    <w:p w14:paraId="24E039C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（专利纠纷调解）</w:t>
      </w:r>
    </w:p>
    <w:p w14:paraId="78C433A2">
      <w:pPr>
        <w:rPr>
          <w:rFonts w:hint="eastAsia" w:ascii="仿宋_GB2312" w:hAnsi="仿宋_GB2312" w:eastAsia="仿宋_GB2312" w:cs="仿宋_GB2312"/>
          <w:sz w:val="32"/>
          <w:szCs w:val="32"/>
          <w:lang w:val="en-US" w:eastAsia="zh-CN"/>
        </w:rPr>
      </w:pPr>
    </w:p>
    <w:p w14:paraId="3599B6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333333"/>
          <w:spacing w:val="0"/>
          <w:sz w:val="32"/>
          <w:szCs w:val="32"/>
          <w:shd w:val="clear" w:fill="FFFFFF"/>
          <w:lang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1.《</w:t>
      </w:r>
      <w:r>
        <w:rPr>
          <w:rFonts w:hint="eastAsia" w:ascii="仿宋_GB2312" w:hAnsi="仿宋_GB2312" w:eastAsia="仿宋_GB2312" w:cs="仿宋_GB2312"/>
          <w:b/>
          <w:bCs/>
          <w:i w:val="0"/>
          <w:iCs w:val="0"/>
          <w:caps w:val="0"/>
          <w:color w:val="333333"/>
          <w:spacing w:val="0"/>
          <w:sz w:val="32"/>
          <w:szCs w:val="32"/>
          <w:shd w:val="clear" w:fill="FFFFFF"/>
        </w:rPr>
        <w:t>中华人民共和国专利法</w:t>
      </w:r>
      <w:r>
        <w:rPr>
          <w:rFonts w:hint="eastAsia" w:ascii="仿宋_GB2312" w:hAnsi="仿宋_GB2312" w:eastAsia="仿宋_GB2312" w:cs="仿宋_GB2312"/>
          <w:b/>
          <w:bCs/>
          <w:i w:val="0"/>
          <w:iCs w:val="0"/>
          <w:caps w:val="0"/>
          <w:color w:val="333333"/>
          <w:spacing w:val="0"/>
          <w:sz w:val="32"/>
          <w:szCs w:val="32"/>
          <w:shd w:val="clear" w:fill="FFFFFF"/>
          <w:lang w:eastAsia="zh-CN"/>
        </w:rPr>
        <w:t>》</w:t>
      </w:r>
    </w:p>
    <w:p w14:paraId="75AC7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第六十五条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14:paraId="036D54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2.《</w:t>
      </w:r>
      <w:r>
        <w:rPr>
          <w:rFonts w:hint="eastAsia" w:ascii="仿宋_GB2312" w:hAnsi="仿宋_GB2312" w:eastAsia="仿宋_GB2312" w:cs="仿宋_GB2312"/>
          <w:b/>
          <w:bCs/>
          <w:i w:val="0"/>
          <w:iCs w:val="0"/>
          <w:caps w:val="0"/>
          <w:color w:val="333333"/>
          <w:spacing w:val="0"/>
          <w:sz w:val="32"/>
          <w:szCs w:val="32"/>
          <w:shd w:val="clear" w:fill="FFFFFF"/>
        </w:rPr>
        <w:t>中华人民共和国专利法实施细则</w:t>
      </w:r>
      <w:r>
        <w:rPr>
          <w:rFonts w:hint="eastAsia" w:ascii="仿宋_GB2312" w:hAnsi="仿宋_GB2312" w:eastAsia="仿宋_GB2312" w:cs="仿宋_GB2312"/>
          <w:b/>
          <w:bCs/>
          <w:i w:val="0"/>
          <w:iCs w:val="0"/>
          <w:caps w:val="0"/>
          <w:color w:val="333333"/>
          <w:spacing w:val="0"/>
          <w:sz w:val="32"/>
          <w:szCs w:val="32"/>
          <w:shd w:val="clear" w:fill="FFFFFF"/>
          <w:lang w:val="en-US" w:eastAsia="zh-CN"/>
        </w:rPr>
        <w:t>》</w:t>
      </w:r>
    </w:p>
    <w:p w14:paraId="5829A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第一百零二条　除专利法第六十五条规定的外，管理专利工作的部门应当事人请求，可以对下列专利纠纷进行调解：</w:t>
      </w:r>
    </w:p>
    <w:p w14:paraId="34C04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（一）专利申请权和专利权归属纠纷；</w:t>
      </w:r>
    </w:p>
    <w:p w14:paraId="6898A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（二）发明人、设计人资格纠纷；</w:t>
      </w:r>
    </w:p>
    <w:p w14:paraId="68C1A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（三）职务发明创造的发明人、设计人的奖励和报酬纠纷；</w:t>
      </w:r>
    </w:p>
    <w:p w14:paraId="7F4BE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（四）在发明专利申请公布后专利权授予前使用发明而未支付适当费用的纠纷；</w:t>
      </w:r>
    </w:p>
    <w:p w14:paraId="4AAF9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（五）其他专利纠纷。</w:t>
      </w:r>
    </w:p>
    <w:p w14:paraId="520BE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对于前款第（四）项所列的纠纷，当事人请求管理专利工作的部门调解的，应当在专利权被授予之后提出。</w:t>
      </w:r>
    </w:p>
    <w:p w14:paraId="4B48D6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3.《</w:t>
      </w:r>
      <w:r>
        <w:rPr>
          <w:rFonts w:hint="eastAsia" w:ascii="仿宋_GB2312" w:hAnsi="仿宋_GB2312" w:eastAsia="仿宋_GB2312" w:cs="仿宋_GB2312"/>
          <w:b/>
          <w:bCs/>
          <w:sz w:val="32"/>
          <w:szCs w:val="32"/>
        </w:rPr>
        <w:t>专利纠纷行政裁决和调解办法</w:t>
      </w:r>
      <w:r>
        <w:rPr>
          <w:rFonts w:hint="eastAsia" w:ascii="仿宋_GB2312" w:hAnsi="仿宋_GB2312" w:eastAsia="仿宋_GB2312" w:cs="仿宋_GB2312"/>
          <w:b/>
          <w:bCs/>
          <w:sz w:val="32"/>
          <w:szCs w:val="32"/>
          <w:lang w:eastAsia="zh-CN"/>
        </w:rPr>
        <w:t>》</w:t>
      </w:r>
    </w:p>
    <w:p w14:paraId="02357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除《中华人民共和国专利法》第六十五条规定 的外，管理专利工作的部门应当事人请求，可以对下列专利纠纷 进行调解：</w:t>
      </w:r>
    </w:p>
    <w:p w14:paraId="4AEB2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（一）专利申请权和专利权归属纠纷；</w:t>
      </w:r>
    </w:p>
    <w:p w14:paraId="4A0AD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（二）发明人、设计人资格纠纷； </w:t>
      </w:r>
    </w:p>
    <w:p w14:paraId="2A054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（三）职务发明创造的发明人、设计人的奖励和报酬纠纷； </w:t>
      </w:r>
    </w:p>
    <w:p w14:paraId="21B7B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（四）在发明专利申请公布后专利权授予前使用发明而未支 付适当费用的纠纷；</w:t>
      </w:r>
    </w:p>
    <w:p w14:paraId="6C0EB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（五）其他专利纠纷。 对于前款第（四）项所列的纠纷，当事人请求管理专利工作 的部门调解的，应当在公告授予专利权之后提出。</w:t>
      </w:r>
    </w:p>
    <w:p w14:paraId="78A571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4.《新疆维吾尔自治区专利促进与保护条例》</w:t>
      </w:r>
    </w:p>
    <w:p w14:paraId="1BBB5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第二十二条第二款“州、市（地）专利工作部门负责调解和处理本行政区域内的专</w:t>
      </w:r>
      <w:bookmarkStart w:id="0" w:name="_GoBack"/>
      <w:bookmarkEnd w:id="0"/>
      <w:r>
        <w:rPr>
          <w:rFonts w:hint="eastAsia" w:ascii="仿宋_GB2312" w:hAnsi="仿宋_GB2312" w:eastAsia="仿宋_GB2312" w:cs="仿宋_GB2312"/>
          <w:sz w:val="32"/>
          <w:szCs w:val="32"/>
          <w:lang w:val="en-US" w:eastAsia="zh-CN"/>
        </w:rPr>
        <w:t>利纠纷，查处假冒专利行为。”</w:t>
      </w:r>
    </w:p>
    <w:p w14:paraId="1638455B">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758AF"/>
    <w:rsid w:val="14F758AF"/>
    <w:rsid w:val="5A1C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917</Characters>
  <Lines>0</Lines>
  <Paragraphs>0</Paragraphs>
  <TotalTime>1</TotalTime>
  <ScaleCrop>false</ScaleCrop>
  <LinksUpToDate>false</LinksUpToDate>
  <CharactersWithSpaces>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2026-02-25T09:50:00Z</dcterms:created>
  <dc:creator>king</dc:creator>
  <cp:lastModifiedBy>king</cp:lastModifiedBy>
  <dcterms:modified xsi:type="dcterms:W3CDTF">2026-02-26T07:38:09Z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0CBE5ADC6D39465E89B3E03F9DB77DAF_11</vt:lpwstr>
  </property>
  <property fmtid="{D5CDD505-2E9C-101B-9397-08002B2CF9AE}" pid="4" name="KSOTemplateDocerSaveRecord">
    <vt:lpwstr>eyJoZGlkIjoiYmY2NmI3MGQ2NDMyOWYwY2FlYTkzODcyYTVhMTRhYjEiLCJ1c2VySWQiOiIzOTQ3MjkyNTUifQ==</vt:lpwstr>
  </property>
</Properties>
</file>