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ADA" w:rsidRDefault="00454ADA">
      <w:pPr>
        <w:pStyle w:val="1"/>
        <w:jc w:val="center"/>
        <w:rPr>
          <w:rFonts w:cs="Times New Roman"/>
        </w:rPr>
      </w:pPr>
    </w:p>
    <w:p w:rsidR="00454ADA" w:rsidRDefault="00E016B6">
      <w:pPr>
        <w:pStyle w:val="1"/>
        <w:jc w:val="center"/>
        <w:rPr>
          <w:rFonts w:cs="Times New Roman"/>
        </w:rPr>
      </w:pPr>
      <w:r>
        <w:rPr>
          <w:rFonts w:cs="Times New Roman" w:hint="eastAsia"/>
        </w:rPr>
        <w:t>和田地区工业和信息化局</w:t>
      </w:r>
      <w:r>
        <w:rPr>
          <w:rFonts w:cs="Times New Roman" w:hint="eastAsia"/>
        </w:rPr>
        <w:t>202</w:t>
      </w:r>
      <w:r>
        <w:rPr>
          <w:rFonts w:cs="Times New Roman" w:hint="eastAsia"/>
        </w:rPr>
        <w:t>3</w:t>
      </w:r>
      <w:r>
        <w:rPr>
          <w:rFonts w:cs="Times New Roman" w:hint="eastAsia"/>
        </w:rPr>
        <w:t>年政府信息</w:t>
      </w:r>
    </w:p>
    <w:p w:rsidR="00454ADA" w:rsidRDefault="00E016B6">
      <w:pPr>
        <w:pStyle w:val="1"/>
        <w:jc w:val="center"/>
        <w:rPr>
          <w:rFonts w:cs="Times New Roman"/>
        </w:rPr>
      </w:pPr>
      <w:r>
        <w:rPr>
          <w:rFonts w:cs="Times New Roman" w:hint="eastAsia"/>
        </w:rPr>
        <w:t>公开工作年度报告</w:t>
      </w:r>
    </w:p>
    <w:p w:rsidR="00454ADA" w:rsidRDefault="00454ADA">
      <w:pPr>
        <w:ind w:firstLine="640"/>
      </w:pPr>
    </w:p>
    <w:p w:rsidR="00454ADA" w:rsidRDefault="00E016B6">
      <w:pPr>
        <w:ind w:firstLine="640"/>
      </w:pPr>
      <w:r>
        <w:rPr>
          <w:rFonts w:hint="eastAsia"/>
        </w:rPr>
        <w:t>根据《中华人民共和国政府信息公开条例》、国务院、自治区、和田地区关于政府信息公开年度报告编制发布工作等文件精神，编制本报告。统计数据时间段从</w:t>
      </w:r>
      <w:r>
        <w:rPr>
          <w:rFonts w:hint="eastAsia"/>
        </w:rPr>
        <w:t>2023</w:t>
      </w:r>
      <w:r>
        <w:rPr>
          <w:rFonts w:hint="eastAsia"/>
        </w:rPr>
        <w:t>年</w:t>
      </w:r>
      <w:r>
        <w:rPr>
          <w:rFonts w:hint="eastAsia"/>
        </w:rPr>
        <w:t>1</w:t>
      </w:r>
      <w:r>
        <w:rPr>
          <w:rFonts w:hint="eastAsia"/>
        </w:rPr>
        <w:t>月</w:t>
      </w:r>
      <w:r>
        <w:rPr>
          <w:rFonts w:hint="eastAsia"/>
        </w:rPr>
        <w:t>1</w:t>
      </w:r>
      <w:r>
        <w:rPr>
          <w:rFonts w:hint="eastAsia"/>
        </w:rPr>
        <w:t>日起至</w:t>
      </w:r>
      <w:r>
        <w:rPr>
          <w:rFonts w:hint="eastAsia"/>
        </w:rPr>
        <w:t>2023</w:t>
      </w:r>
      <w:r>
        <w:rPr>
          <w:rFonts w:hint="eastAsia"/>
        </w:rPr>
        <w:t>年</w:t>
      </w:r>
      <w:r>
        <w:rPr>
          <w:rFonts w:hint="eastAsia"/>
        </w:rPr>
        <w:t>12</w:t>
      </w:r>
      <w:r>
        <w:rPr>
          <w:rFonts w:hint="eastAsia"/>
        </w:rPr>
        <w:t>月</w:t>
      </w:r>
      <w:r>
        <w:rPr>
          <w:rFonts w:hint="eastAsia"/>
        </w:rPr>
        <w:t>31</w:t>
      </w:r>
      <w:r>
        <w:rPr>
          <w:rFonts w:hint="eastAsia"/>
        </w:rPr>
        <w:t>日止。本报告全文包括总体情况、主动公开政府信息情况、收到和处理政府信息公开申请情况、政府信息公开行政复议、行政诉讼情况、存在的主要问题及改进情况、其他需要报告的事项。</w:t>
      </w:r>
    </w:p>
    <w:p w:rsidR="00454ADA" w:rsidRDefault="00E016B6">
      <w:pPr>
        <w:ind w:firstLine="640"/>
        <w:rPr>
          <w:rFonts w:eastAsia="黑体" w:cs="Times New Roman"/>
          <w:szCs w:val="32"/>
        </w:rPr>
      </w:pPr>
      <w:r>
        <w:rPr>
          <w:rFonts w:eastAsia="黑体" w:cs="Times New Roman" w:hint="eastAsia"/>
          <w:szCs w:val="32"/>
        </w:rPr>
        <w:t>一、总体情况</w:t>
      </w:r>
    </w:p>
    <w:p w:rsidR="00454ADA" w:rsidRDefault="00E016B6">
      <w:pPr>
        <w:ind w:firstLine="640"/>
        <w:rPr>
          <w:rFonts w:cs="Times New Roman"/>
          <w:szCs w:val="32"/>
        </w:rPr>
      </w:pPr>
      <w:r>
        <w:rPr>
          <w:rFonts w:cs="Times New Roman" w:hint="eastAsia"/>
          <w:szCs w:val="32"/>
        </w:rPr>
        <w:t>202</w:t>
      </w:r>
      <w:r>
        <w:rPr>
          <w:rFonts w:cs="Times New Roman" w:hint="eastAsia"/>
          <w:szCs w:val="32"/>
        </w:rPr>
        <w:t>3</w:t>
      </w:r>
      <w:r>
        <w:rPr>
          <w:rFonts w:cs="Times New Roman" w:hint="eastAsia"/>
          <w:szCs w:val="32"/>
        </w:rPr>
        <w:t>年，</w:t>
      </w:r>
      <w:r>
        <w:rPr>
          <w:rFonts w:cs="Times New Roman" w:hint="eastAsia"/>
          <w:szCs w:val="32"/>
        </w:rPr>
        <w:t>和田地区工业和信息化局坚持以习近平新时代中国特色社会主义思想为指导，认真执行</w:t>
      </w:r>
      <w:r>
        <w:rPr>
          <w:rFonts w:cs="Times New Roman" w:hint="eastAsia"/>
          <w:szCs w:val="32"/>
        </w:rPr>
        <w:t>《中华人民共和国政府信息公开条例》，</w:t>
      </w:r>
      <w:r>
        <w:rPr>
          <w:rFonts w:cs="Times New Roman" w:hint="eastAsia"/>
          <w:szCs w:val="32"/>
        </w:rPr>
        <w:t>认真</w:t>
      </w:r>
      <w:r>
        <w:rPr>
          <w:rFonts w:cs="Times New Roman" w:hint="eastAsia"/>
          <w:szCs w:val="32"/>
        </w:rPr>
        <w:t>贯彻落实</w:t>
      </w:r>
      <w:r>
        <w:rPr>
          <w:rFonts w:cs="Times New Roman" w:hint="eastAsia"/>
          <w:szCs w:val="32"/>
        </w:rPr>
        <w:t>政务公开的决策部署与工作要求，紧紧围绕工信重点工作和公众关切热点，健全公开机制，创新公开形式、拓展公开渠道，加强政策解读回应，提升政府信息公开服务能力</w:t>
      </w:r>
      <w:r>
        <w:rPr>
          <w:rFonts w:cs="Times New Roman" w:hint="eastAsia"/>
          <w:szCs w:val="32"/>
        </w:rPr>
        <w:t>。</w:t>
      </w:r>
    </w:p>
    <w:p w:rsidR="00454ADA" w:rsidRDefault="00E016B6">
      <w:pPr>
        <w:numPr>
          <w:ilvl w:val="0"/>
          <w:numId w:val="1"/>
        </w:numPr>
        <w:ind w:firstLine="640"/>
        <w:rPr>
          <w:rFonts w:cs="Times New Roman"/>
        </w:rPr>
      </w:pPr>
      <w:r>
        <w:rPr>
          <w:rFonts w:eastAsia="楷体" w:cs="Times New Roman" w:hint="eastAsia"/>
          <w:szCs w:val="32"/>
        </w:rPr>
        <w:t>主动公开情况</w:t>
      </w:r>
    </w:p>
    <w:p w:rsidR="00454ADA" w:rsidRDefault="00E016B6">
      <w:pPr>
        <w:ind w:firstLine="640"/>
        <w:rPr>
          <w:rFonts w:cs="Times New Roman"/>
        </w:rPr>
      </w:pPr>
      <w:r>
        <w:rPr>
          <w:rFonts w:cs="Times New Roman" w:hint="eastAsia"/>
          <w:szCs w:val="32"/>
        </w:rPr>
        <w:t>地区工信局</w:t>
      </w:r>
      <w:r>
        <w:rPr>
          <w:rFonts w:cs="Times New Roman" w:hint="eastAsia"/>
          <w:szCs w:val="32"/>
        </w:rPr>
        <w:t>坚持以“公开为原则，不公开为例外”，</w:t>
      </w:r>
      <w:r>
        <w:rPr>
          <w:rFonts w:cs="Times New Roman" w:hint="eastAsia"/>
          <w:szCs w:val="32"/>
        </w:rPr>
        <w:t>努力提高工信局部门工作的透明度、公信力，依法依规做好公开工作</w:t>
      </w:r>
      <w:r>
        <w:rPr>
          <w:rFonts w:cs="Times New Roman" w:hint="eastAsia"/>
          <w:szCs w:val="32"/>
        </w:rPr>
        <w:t>。</w:t>
      </w:r>
      <w:r>
        <w:rPr>
          <w:rFonts w:cs="Times New Roman" w:hint="eastAsia"/>
          <w:szCs w:val="32"/>
        </w:rPr>
        <w:t>2023</w:t>
      </w:r>
      <w:r>
        <w:rPr>
          <w:rFonts w:cs="Times New Roman" w:hint="eastAsia"/>
          <w:szCs w:val="32"/>
        </w:rPr>
        <w:t>年</w:t>
      </w:r>
      <w:r>
        <w:rPr>
          <w:rFonts w:cs="Times New Roman" w:hint="eastAsia"/>
          <w:szCs w:val="32"/>
        </w:rPr>
        <w:t>通过政府网站</w:t>
      </w:r>
      <w:r>
        <w:rPr>
          <w:rFonts w:cs="Times New Roman" w:hint="eastAsia"/>
          <w:szCs w:val="32"/>
        </w:rPr>
        <w:t>，</w:t>
      </w:r>
      <w:r>
        <w:rPr>
          <w:rFonts w:cs="Times New Roman" w:hint="eastAsia"/>
          <w:b/>
          <w:bCs/>
          <w:szCs w:val="32"/>
        </w:rPr>
        <w:t>一是</w:t>
      </w:r>
      <w:r>
        <w:rPr>
          <w:rFonts w:cs="Times New Roman" w:hint="eastAsia"/>
          <w:szCs w:val="32"/>
        </w:rPr>
        <w:t>及时更新了</w:t>
      </w:r>
      <w:r>
        <w:rPr>
          <w:rFonts w:cs="Times New Roman" w:hint="eastAsia"/>
          <w:szCs w:val="32"/>
        </w:rPr>
        <w:t>机关职能、机构设置、</w:t>
      </w:r>
      <w:r>
        <w:rPr>
          <w:rFonts w:cs="Times New Roman" w:hint="eastAsia"/>
          <w:szCs w:val="32"/>
        </w:rPr>
        <w:lastRenderedPageBreak/>
        <w:t>办公地址、办公时间、联系方式等机关信息；</w:t>
      </w:r>
      <w:r>
        <w:rPr>
          <w:rFonts w:cs="Times New Roman" w:hint="eastAsia"/>
          <w:b/>
          <w:bCs/>
          <w:szCs w:val="32"/>
        </w:rPr>
        <w:t>二是</w:t>
      </w:r>
      <w:r>
        <w:rPr>
          <w:rFonts w:cs="Times New Roman" w:hint="eastAsia"/>
        </w:rPr>
        <w:t>公布财政预</w:t>
      </w:r>
      <w:r>
        <w:rPr>
          <w:rFonts w:cs="Times New Roman" w:hint="eastAsia"/>
        </w:rPr>
        <w:t>算、决算信息</w:t>
      </w:r>
      <w:r>
        <w:rPr>
          <w:rFonts w:cs="Times New Roman" w:hint="eastAsia"/>
          <w:szCs w:val="32"/>
        </w:rPr>
        <w:t>；</w:t>
      </w:r>
      <w:r>
        <w:rPr>
          <w:rFonts w:cs="Times New Roman" w:hint="eastAsia"/>
          <w:b/>
          <w:bCs/>
        </w:rPr>
        <w:t>三是</w:t>
      </w:r>
      <w:r>
        <w:rPr>
          <w:rFonts w:cs="Times New Roman" w:hint="eastAsia"/>
        </w:rPr>
        <w:t>公布了工信局</w:t>
      </w:r>
      <w:r>
        <w:rPr>
          <w:rFonts w:cs="Times New Roman" w:hint="eastAsia"/>
        </w:rPr>
        <w:t>8</w:t>
      </w:r>
      <w:r>
        <w:rPr>
          <w:rFonts w:cs="Times New Roman" w:hint="eastAsia"/>
        </w:rPr>
        <w:t>名执法人员信息；</w:t>
      </w:r>
      <w:r>
        <w:rPr>
          <w:rFonts w:cs="Times New Roman" w:hint="eastAsia"/>
          <w:b/>
          <w:bCs/>
        </w:rPr>
        <w:t>四是</w:t>
      </w:r>
      <w:r>
        <w:rPr>
          <w:rFonts w:cs="Times New Roman" w:hint="eastAsia"/>
          <w:szCs w:val="32"/>
        </w:rPr>
        <w:t>按时发布了年度信息公开工作报告</w:t>
      </w:r>
      <w:r>
        <w:rPr>
          <w:rFonts w:cs="Times New Roman" w:hint="eastAsia"/>
        </w:rPr>
        <w:t>。</w:t>
      </w:r>
    </w:p>
    <w:p w:rsidR="00454ADA" w:rsidRDefault="00E016B6">
      <w:pPr>
        <w:numPr>
          <w:ilvl w:val="0"/>
          <w:numId w:val="1"/>
        </w:numPr>
        <w:ind w:firstLine="640"/>
        <w:rPr>
          <w:rFonts w:eastAsia="楷体" w:cs="Times New Roman"/>
          <w:szCs w:val="32"/>
        </w:rPr>
      </w:pPr>
      <w:r>
        <w:rPr>
          <w:rFonts w:eastAsia="楷体" w:cs="Times New Roman" w:hint="eastAsia"/>
          <w:szCs w:val="32"/>
        </w:rPr>
        <w:t>依申请公开情况</w:t>
      </w:r>
    </w:p>
    <w:p w:rsidR="00454ADA" w:rsidRDefault="00E016B6">
      <w:pPr>
        <w:ind w:leftChars="200" w:left="640" w:firstLineChars="0" w:firstLine="0"/>
        <w:rPr>
          <w:rFonts w:cs="Times New Roman"/>
          <w:szCs w:val="32"/>
        </w:rPr>
      </w:pPr>
      <w:r>
        <w:rPr>
          <w:rFonts w:cs="Times New Roman" w:hint="eastAsia"/>
          <w:szCs w:val="32"/>
        </w:rPr>
        <w:t>202</w:t>
      </w:r>
      <w:r>
        <w:rPr>
          <w:rFonts w:cs="Times New Roman" w:hint="eastAsia"/>
          <w:szCs w:val="32"/>
        </w:rPr>
        <w:t>3</w:t>
      </w:r>
      <w:r>
        <w:rPr>
          <w:rFonts w:cs="Times New Roman" w:hint="eastAsia"/>
          <w:szCs w:val="32"/>
        </w:rPr>
        <w:t>年</w:t>
      </w:r>
      <w:r>
        <w:rPr>
          <w:rFonts w:cs="Times New Roman" w:hint="eastAsia"/>
          <w:szCs w:val="32"/>
        </w:rPr>
        <w:t>，</w:t>
      </w:r>
      <w:r>
        <w:rPr>
          <w:rFonts w:cs="Times New Roman" w:hint="eastAsia"/>
          <w:szCs w:val="32"/>
        </w:rPr>
        <w:t>我局未收到政府信息</w:t>
      </w:r>
      <w:r>
        <w:rPr>
          <w:rFonts w:cs="Times New Roman" w:hint="eastAsia"/>
          <w:szCs w:val="32"/>
        </w:rPr>
        <w:t>公开申请。</w:t>
      </w:r>
    </w:p>
    <w:p w:rsidR="00454ADA" w:rsidRDefault="00E016B6">
      <w:pPr>
        <w:numPr>
          <w:ilvl w:val="0"/>
          <w:numId w:val="1"/>
        </w:numPr>
        <w:ind w:firstLine="640"/>
        <w:rPr>
          <w:rFonts w:eastAsia="楷体" w:cs="Times New Roman"/>
          <w:szCs w:val="32"/>
        </w:rPr>
      </w:pPr>
      <w:r>
        <w:rPr>
          <w:rFonts w:eastAsia="楷体" w:cs="Times New Roman" w:hint="eastAsia"/>
          <w:szCs w:val="32"/>
        </w:rPr>
        <w:t>政府信息管理情况</w:t>
      </w:r>
    </w:p>
    <w:p w:rsidR="00454ADA" w:rsidRDefault="00E016B6">
      <w:pPr>
        <w:ind w:firstLine="640"/>
      </w:pPr>
      <w:r>
        <w:rPr>
          <w:rFonts w:hint="eastAsia"/>
        </w:rPr>
        <w:t>加强组织领导，局领导亲自督办，安排专门科室、专人负责政府信息公开工作。梳理应公开内容，并进行动态更新，不断提高主动公开的标准化、规范化水平。组织各科室根据职责及时搜集、整理本部门相关工作动态、文件类信息，及时供稿，主动承担起公开职责。</w:t>
      </w:r>
    </w:p>
    <w:p w:rsidR="00454ADA" w:rsidRDefault="00E016B6">
      <w:pPr>
        <w:pStyle w:val="3"/>
        <w:numPr>
          <w:ilvl w:val="0"/>
          <w:numId w:val="2"/>
        </w:numPr>
        <w:ind w:firstLine="640"/>
        <w:rPr>
          <w:rFonts w:hint="default"/>
        </w:rPr>
      </w:pPr>
      <w:r>
        <w:t>平台建设情况</w:t>
      </w:r>
    </w:p>
    <w:p w:rsidR="00454ADA" w:rsidRDefault="00E016B6" w:rsidP="00F25FAE">
      <w:pPr>
        <w:ind w:firstLine="640"/>
      </w:pPr>
      <w:r>
        <w:rPr>
          <w:rFonts w:hint="eastAsia"/>
        </w:rPr>
        <w:t>和田地区工业和信息化局无门户网站，未建设专门的网站和政务新媒体，主要通过和田地区行政公署网站公开本机关政府信息。，利用新疆政务服务网办理工业企业技术改造相关事项；利用工业和信息化部平台处理企业融资担保；</w:t>
      </w:r>
      <w:bookmarkStart w:id="0" w:name="_GoBack"/>
      <w:bookmarkEnd w:id="0"/>
      <w:r>
        <w:rPr>
          <w:rFonts w:hint="eastAsia"/>
        </w:rPr>
        <w:t>利用中小企业梯度培育平台处理创新型、专精特新</w:t>
      </w:r>
      <w:r>
        <w:rPr>
          <w:rFonts w:hint="eastAsia"/>
        </w:rPr>
        <w:t>企业审核认定；切实提升公开质量和实效，推进政府信息公开平台标准化建设。</w:t>
      </w:r>
    </w:p>
    <w:p w:rsidR="00454ADA" w:rsidRDefault="00E016B6">
      <w:pPr>
        <w:pStyle w:val="3"/>
        <w:numPr>
          <w:ilvl w:val="0"/>
          <w:numId w:val="2"/>
        </w:numPr>
        <w:ind w:firstLine="640"/>
        <w:rPr>
          <w:rFonts w:hint="default"/>
        </w:rPr>
      </w:pPr>
      <w:r>
        <w:t>政府信息公开监督保障情况</w:t>
      </w:r>
    </w:p>
    <w:p w:rsidR="00454ADA" w:rsidRDefault="00E016B6">
      <w:pPr>
        <w:ind w:firstLine="643"/>
        <w:rPr>
          <w:rFonts w:cs="Times New Roman"/>
          <w:szCs w:val="32"/>
        </w:rPr>
      </w:pPr>
      <w:r>
        <w:rPr>
          <w:rFonts w:cs="Times New Roman" w:hint="eastAsia"/>
          <w:b/>
          <w:bCs/>
          <w:szCs w:val="32"/>
        </w:rPr>
        <w:t>一是</w:t>
      </w:r>
      <w:r>
        <w:rPr>
          <w:rFonts w:cs="Times New Roman" w:hint="eastAsia"/>
          <w:szCs w:val="32"/>
        </w:rPr>
        <w:t>行政复议、行政诉讼情况。</w:t>
      </w:r>
      <w:r>
        <w:rPr>
          <w:rFonts w:cs="Times New Roman" w:hint="eastAsia"/>
          <w:szCs w:val="32"/>
        </w:rPr>
        <w:t>2023</w:t>
      </w:r>
      <w:r>
        <w:rPr>
          <w:rFonts w:cs="Times New Roman" w:hint="eastAsia"/>
          <w:szCs w:val="32"/>
        </w:rPr>
        <w:t>年，</w:t>
      </w:r>
      <w:r>
        <w:rPr>
          <w:rFonts w:cs="Times New Roman" w:hint="eastAsia"/>
          <w:szCs w:val="32"/>
        </w:rPr>
        <w:t>我局无因政府信息公开导致申请行政复议、提起行政诉讼的情况。</w:t>
      </w:r>
      <w:r>
        <w:rPr>
          <w:rFonts w:cs="Times New Roman" w:hint="eastAsia"/>
          <w:b/>
          <w:bCs/>
          <w:szCs w:val="32"/>
        </w:rPr>
        <w:t>二是</w:t>
      </w:r>
      <w:r>
        <w:rPr>
          <w:rFonts w:cs="Times New Roman" w:hint="eastAsia"/>
          <w:szCs w:val="32"/>
        </w:rPr>
        <w:t>责任追究情况。本年度我局无责任追究情况。</w:t>
      </w:r>
    </w:p>
    <w:p w:rsidR="00454ADA" w:rsidRDefault="00E016B6">
      <w:pPr>
        <w:ind w:leftChars="200" w:left="640" w:firstLineChars="0" w:firstLine="0"/>
        <w:rPr>
          <w:rFonts w:eastAsia="黑体" w:cs="Times New Roman"/>
          <w:szCs w:val="32"/>
        </w:rPr>
      </w:pPr>
      <w:r>
        <w:rPr>
          <w:rFonts w:eastAsia="黑体" w:cs="Times New Roman" w:hint="eastAsia"/>
          <w:szCs w:val="32"/>
        </w:rPr>
        <w:lastRenderedPageBreak/>
        <w:t>二、主动</w:t>
      </w:r>
      <w:r>
        <w:rPr>
          <w:rFonts w:eastAsia="黑体" w:cs="Times New Roman" w:hint="eastAsia"/>
          <w:szCs w:val="32"/>
        </w:rPr>
        <w:t>公开政府信息情况</w:t>
      </w:r>
    </w:p>
    <w:tbl>
      <w:tblPr>
        <w:tblW w:w="8580" w:type="dxa"/>
        <w:jc w:val="center"/>
        <w:tblLayout w:type="fixed"/>
        <w:tblCellMar>
          <w:left w:w="0" w:type="dxa"/>
          <w:right w:w="0" w:type="dxa"/>
        </w:tblCellMar>
        <w:tblLook w:val="04A0"/>
      </w:tblPr>
      <w:tblGrid>
        <w:gridCol w:w="2399"/>
        <w:gridCol w:w="1870"/>
        <w:gridCol w:w="1870"/>
        <w:gridCol w:w="2441"/>
      </w:tblGrid>
      <w:tr w:rsidR="00454ADA">
        <w:trPr>
          <w:trHeight w:val="438"/>
          <w:jc w:val="center"/>
        </w:trPr>
        <w:tc>
          <w:tcPr>
            <w:tcW w:w="85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第二十条第</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一</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项</w:t>
            </w:r>
          </w:p>
        </w:tc>
      </w:tr>
      <w:tr w:rsidR="00454ADA">
        <w:trPr>
          <w:trHeight w:val="423"/>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信息内容</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本年制发件数</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本年废止件数</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现行有效件数</w:t>
            </w:r>
          </w:p>
        </w:tc>
      </w:tr>
      <w:tr w:rsidR="00454ADA">
        <w:trPr>
          <w:trHeight w:val="423"/>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规章</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r>
      <w:tr w:rsidR="00454ADA">
        <w:trPr>
          <w:trHeight w:val="377"/>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规范性文件</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c>
          <w:tcPr>
            <w:tcW w:w="24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r>
      <w:tr w:rsidR="00454ADA">
        <w:trPr>
          <w:trHeight w:val="416"/>
          <w:jc w:val="center"/>
        </w:trPr>
        <w:tc>
          <w:tcPr>
            <w:tcW w:w="85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第二十条第</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五</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项</w:t>
            </w:r>
          </w:p>
        </w:tc>
      </w:tr>
      <w:tr w:rsidR="00454ADA">
        <w:trPr>
          <w:trHeight w:val="390"/>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信息内容</w:t>
            </w:r>
          </w:p>
        </w:tc>
        <w:tc>
          <w:tcPr>
            <w:tcW w:w="618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本年处理决定数量</w:t>
            </w:r>
          </w:p>
        </w:tc>
      </w:tr>
      <w:tr w:rsidR="00454ADA">
        <w:trPr>
          <w:trHeight w:val="403"/>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行政许可</w:t>
            </w:r>
          </w:p>
        </w:tc>
        <w:tc>
          <w:tcPr>
            <w:tcW w:w="618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r>
      <w:tr w:rsidR="00454ADA">
        <w:trPr>
          <w:trHeight w:val="438"/>
          <w:jc w:val="center"/>
        </w:trPr>
        <w:tc>
          <w:tcPr>
            <w:tcW w:w="85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第二十条第</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六</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项</w:t>
            </w:r>
          </w:p>
        </w:tc>
      </w:tr>
      <w:tr w:rsidR="00454ADA">
        <w:trPr>
          <w:trHeight w:val="364"/>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信息内容</w:t>
            </w:r>
          </w:p>
        </w:tc>
        <w:tc>
          <w:tcPr>
            <w:tcW w:w="618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本年处理决定数量</w:t>
            </w:r>
          </w:p>
        </w:tc>
      </w:tr>
      <w:tr w:rsidR="00454ADA">
        <w:trPr>
          <w:trHeight w:val="395"/>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行政处罚</w:t>
            </w:r>
          </w:p>
        </w:tc>
        <w:tc>
          <w:tcPr>
            <w:tcW w:w="618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r>
      <w:tr w:rsidR="00454ADA">
        <w:trPr>
          <w:trHeight w:val="377"/>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行政强制</w:t>
            </w:r>
          </w:p>
        </w:tc>
        <w:tc>
          <w:tcPr>
            <w:tcW w:w="618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r>
      <w:tr w:rsidR="00454ADA">
        <w:trPr>
          <w:trHeight w:val="438"/>
          <w:jc w:val="center"/>
        </w:trPr>
        <w:tc>
          <w:tcPr>
            <w:tcW w:w="858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第二十条第</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八</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项</w:t>
            </w:r>
          </w:p>
        </w:tc>
      </w:tr>
      <w:tr w:rsidR="00454ADA">
        <w:trPr>
          <w:trHeight w:val="429"/>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信息内容</w:t>
            </w:r>
          </w:p>
        </w:tc>
        <w:tc>
          <w:tcPr>
            <w:tcW w:w="618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本年收费金额</w:t>
            </w:r>
            <w:r>
              <w:rPr>
                <w:rFonts w:eastAsiaTheme="minorEastAsia" w:cs="Times New Roman" w:hint="eastAsia"/>
                <w:color w:val="000000"/>
                <w:kern w:val="0"/>
                <w:sz w:val="21"/>
                <w:szCs w:val="21"/>
                <w:lang/>
              </w:rPr>
              <w:t>(</w:t>
            </w:r>
            <w:r>
              <w:rPr>
                <w:rFonts w:eastAsiaTheme="minorEastAsia" w:cs="Times New Roman" w:hint="eastAsia"/>
                <w:color w:val="000000"/>
                <w:kern w:val="0"/>
                <w:sz w:val="21"/>
                <w:szCs w:val="21"/>
                <w:lang/>
              </w:rPr>
              <w:t>单位：万元</w:t>
            </w:r>
            <w:r>
              <w:rPr>
                <w:rFonts w:eastAsiaTheme="minorEastAsia" w:cs="Times New Roman" w:hint="eastAsia"/>
                <w:color w:val="000000"/>
                <w:kern w:val="0"/>
                <w:sz w:val="21"/>
                <w:szCs w:val="21"/>
                <w:lang/>
              </w:rPr>
              <w:t>)</w:t>
            </w:r>
          </w:p>
        </w:tc>
      </w:tr>
      <w:tr w:rsidR="00454ADA">
        <w:trPr>
          <w:trHeight w:val="408"/>
          <w:jc w:val="center"/>
        </w:trPr>
        <w:tc>
          <w:tcPr>
            <w:tcW w:w="23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Theme="minorEastAsia" w:cs="Times New Roman"/>
                <w:color w:val="000000"/>
                <w:sz w:val="21"/>
                <w:szCs w:val="21"/>
              </w:rPr>
            </w:pPr>
            <w:r>
              <w:rPr>
                <w:rFonts w:eastAsiaTheme="minorEastAsia" w:cs="Times New Roman" w:hint="eastAsia"/>
                <w:color w:val="000000"/>
                <w:kern w:val="0"/>
                <w:sz w:val="21"/>
                <w:szCs w:val="21"/>
                <w:lang/>
              </w:rPr>
              <w:t>行政事业性收费</w:t>
            </w:r>
          </w:p>
        </w:tc>
        <w:tc>
          <w:tcPr>
            <w:tcW w:w="618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exact"/>
              <w:ind w:firstLineChars="0" w:firstLine="0"/>
              <w:jc w:val="center"/>
              <w:rPr>
                <w:rFonts w:eastAsiaTheme="minorEastAsia" w:cs="Times New Roman"/>
                <w:color w:val="000000"/>
                <w:sz w:val="21"/>
                <w:szCs w:val="21"/>
              </w:rPr>
            </w:pPr>
            <w:r>
              <w:rPr>
                <w:rFonts w:eastAsiaTheme="minorEastAsia" w:cs="Times New Roman" w:hint="eastAsia"/>
                <w:color w:val="000000"/>
                <w:sz w:val="21"/>
                <w:szCs w:val="21"/>
              </w:rPr>
              <w:t>0</w:t>
            </w:r>
          </w:p>
        </w:tc>
      </w:tr>
    </w:tbl>
    <w:p w:rsidR="00454ADA" w:rsidRDefault="00E016B6">
      <w:pPr>
        <w:ind w:firstLine="640"/>
        <w:rPr>
          <w:rFonts w:eastAsia="黑体" w:cs="Times New Roman"/>
        </w:rPr>
      </w:pPr>
      <w:r>
        <w:rPr>
          <w:rFonts w:eastAsia="黑体" w:cs="Times New Roman" w:hint="eastAsia"/>
        </w:rPr>
        <w:t>三、收到和处理政府信息公开申请情况</w:t>
      </w:r>
    </w:p>
    <w:tbl>
      <w:tblPr>
        <w:tblW w:w="8911" w:type="dxa"/>
        <w:tblLayout w:type="fixed"/>
        <w:tblCellMar>
          <w:left w:w="0" w:type="dxa"/>
          <w:right w:w="0" w:type="dxa"/>
        </w:tblCellMar>
        <w:tblLook w:val="04A0"/>
      </w:tblPr>
      <w:tblGrid>
        <w:gridCol w:w="631"/>
        <w:gridCol w:w="825"/>
        <w:gridCol w:w="3344"/>
        <w:gridCol w:w="526"/>
        <w:gridCol w:w="615"/>
        <w:gridCol w:w="510"/>
        <w:gridCol w:w="645"/>
        <w:gridCol w:w="615"/>
        <w:gridCol w:w="645"/>
        <w:gridCol w:w="555"/>
      </w:tblGrid>
      <w:tr w:rsidR="00454ADA">
        <w:trPr>
          <w:trHeight w:val="283"/>
        </w:trPr>
        <w:tc>
          <w:tcPr>
            <w:tcW w:w="480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ind w:firstLineChars="0" w:firstLine="0"/>
              <w:jc w:val="center"/>
              <w:rPr>
                <w:rFonts w:eastAsia="宋体" w:cs="Times New Roman"/>
                <w:color w:val="000000"/>
                <w:sz w:val="22"/>
              </w:rPr>
            </w:pPr>
            <w:r>
              <w:rPr>
                <w:rFonts w:eastAsia="楷体" w:cs="Times New Roman" w:hint="eastAsia"/>
                <w:kern w:val="0"/>
                <w:sz w:val="20"/>
                <w:szCs w:val="20"/>
              </w:rPr>
              <w:t>（本列数据的勾稽关系为：第一项加第二项之和，等于第三项加第四项之和）</w:t>
            </w:r>
          </w:p>
        </w:tc>
        <w:tc>
          <w:tcPr>
            <w:tcW w:w="4111"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申请人情况</w:t>
            </w:r>
          </w:p>
        </w:tc>
      </w:tr>
      <w:tr w:rsidR="00454ADA">
        <w:trPr>
          <w:trHeight w:val="283"/>
        </w:trPr>
        <w:tc>
          <w:tcPr>
            <w:tcW w:w="480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ind w:firstLineChars="0" w:firstLine="0"/>
              <w:jc w:val="center"/>
              <w:rPr>
                <w:rFonts w:eastAsia="宋体" w:cs="Times New Roman"/>
                <w:color w:val="000000"/>
                <w:sz w:val="22"/>
              </w:rPr>
            </w:pPr>
          </w:p>
        </w:tc>
        <w:tc>
          <w:tcPr>
            <w:tcW w:w="52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kern w:val="0"/>
                <w:sz w:val="22"/>
                <w:lang/>
              </w:rPr>
            </w:pPr>
            <w:r>
              <w:rPr>
                <w:rFonts w:eastAsia="宋体" w:cs="Times New Roman" w:hint="eastAsia"/>
                <w:color w:val="000000"/>
                <w:kern w:val="0"/>
                <w:sz w:val="22"/>
                <w:lang/>
              </w:rPr>
              <w:t>自</w:t>
            </w:r>
          </w:p>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然</w:t>
            </w:r>
            <w:r>
              <w:rPr>
                <w:rFonts w:eastAsia="宋体" w:cs="Times New Roman" w:hint="eastAsia"/>
                <w:color w:val="000000"/>
                <w:kern w:val="0"/>
                <w:sz w:val="22"/>
                <w:lang/>
              </w:rPr>
              <w:br/>
            </w:r>
            <w:r>
              <w:rPr>
                <w:rFonts w:eastAsia="宋体" w:cs="Times New Roman" w:hint="eastAsia"/>
                <w:color w:val="000000"/>
                <w:kern w:val="0"/>
                <w:sz w:val="22"/>
                <w:lang/>
              </w:rPr>
              <w:t>人</w:t>
            </w:r>
          </w:p>
        </w:tc>
        <w:tc>
          <w:tcPr>
            <w:tcW w:w="303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法人或其他组织</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总</w:t>
            </w:r>
            <w:r>
              <w:rPr>
                <w:rFonts w:eastAsia="宋体" w:cs="Times New Roman" w:hint="eastAsia"/>
                <w:color w:val="000000"/>
                <w:kern w:val="0"/>
                <w:sz w:val="22"/>
                <w:lang/>
              </w:rPr>
              <w:br/>
            </w:r>
            <w:r>
              <w:rPr>
                <w:rFonts w:eastAsia="宋体" w:cs="Times New Roman" w:hint="eastAsia"/>
                <w:color w:val="000000"/>
                <w:kern w:val="0"/>
                <w:sz w:val="22"/>
                <w:lang/>
              </w:rPr>
              <w:t>计</w:t>
            </w:r>
          </w:p>
        </w:tc>
      </w:tr>
      <w:tr w:rsidR="00454ADA">
        <w:trPr>
          <w:trHeight w:val="1000"/>
        </w:trPr>
        <w:tc>
          <w:tcPr>
            <w:tcW w:w="480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ind w:firstLineChars="0" w:firstLine="0"/>
              <w:jc w:val="center"/>
              <w:rPr>
                <w:rFonts w:eastAsia="宋体" w:cs="Times New Roman"/>
                <w:color w:val="000000"/>
                <w:sz w:val="22"/>
              </w:rPr>
            </w:pPr>
          </w:p>
        </w:tc>
        <w:tc>
          <w:tcPr>
            <w:tcW w:w="52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ind w:firstLineChars="0" w:firstLine="0"/>
              <w:jc w:val="center"/>
              <w:rPr>
                <w:rFonts w:eastAsia="宋体" w:cs="Times New Roman"/>
                <w:color w:val="000000"/>
                <w:sz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商业企业</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kern w:val="0"/>
                <w:sz w:val="22"/>
                <w:lang/>
              </w:rPr>
            </w:pPr>
            <w:r>
              <w:rPr>
                <w:rFonts w:eastAsia="宋体" w:cs="Times New Roman" w:hint="eastAsia"/>
                <w:color w:val="000000"/>
                <w:kern w:val="0"/>
                <w:sz w:val="22"/>
                <w:lang/>
              </w:rPr>
              <w:t>科</w:t>
            </w:r>
          </w:p>
          <w:p w:rsidR="00454ADA" w:rsidRDefault="00E016B6">
            <w:pPr>
              <w:widowControl/>
              <w:spacing w:line="240" w:lineRule="exact"/>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研</w:t>
            </w:r>
            <w:r>
              <w:rPr>
                <w:rFonts w:eastAsia="宋体" w:cs="Times New Roman" w:hint="eastAsia"/>
                <w:color w:val="000000"/>
                <w:kern w:val="0"/>
                <w:sz w:val="22"/>
                <w:lang/>
              </w:rPr>
              <w:br/>
            </w:r>
            <w:r>
              <w:rPr>
                <w:rFonts w:eastAsia="宋体" w:cs="Times New Roman" w:hint="eastAsia"/>
                <w:color w:val="000000"/>
                <w:kern w:val="0"/>
                <w:sz w:val="22"/>
                <w:lang/>
              </w:rPr>
              <w:t>机</w:t>
            </w:r>
            <w:r>
              <w:rPr>
                <w:rFonts w:eastAsia="宋体" w:cs="Times New Roman" w:hint="eastAsia"/>
                <w:color w:val="000000"/>
                <w:kern w:val="0"/>
                <w:sz w:val="22"/>
                <w:lang/>
              </w:rPr>
              <w:br/>
            </w:r>
            <w:r>
              <w:rPr>
                <w:rFonts w:eastAsia="宋体" w:cs="Times New Roman" w:hint="eastAsia"/>
                <w:color w:val="000000"/>
                <w:kern w:val="0"/>
                <w:sz w:val="22"/>
                <w:lang/>
              </w:rPr>
              <w:t>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kern w:val="0"/>
                <w:sz w:val="22"/>
                <w:lang/>
              </w:rPr>
            </w:pPr>
            <w:r>
              <w:rPr>
                <w:rFonts w:eastAsia="宋体" w:cs="Times New Roman" w:hint="eastAsia"/>
                <w:color w:val="000000"/>
                <w:kern w:val="0"/>
                <w:sz w:val="22"/>
                <w:lang/>
              </w:rPr>
              <w:t>社会</w:t>
            </w:r>
          </w:p>
          <w:p w:rsidR="00454ADA" w:rsidRDefault="00E016B6">
            <w:pPr>
              <w:widowControl/>
              <w:spacing w:line="240" w:lineRule="auto"/>
              <w:ind w:firstLineChars="0" w:firstLine="0"/>
              <w:jc w:val="center"/>
              <w:textAlignment w:val="center"/>
              <w:rPr>
                <w:rFonts w:eastAsia="宋体" w:cs="Times New Roman"/>
                <w:color w:val="000000"/>
                <w:kern w:val="0"/>
                <w:sz w:val="22"/>
                <w:lang/>
              </w:rPr>
            </w:pPr>
            <w:r>
              <w:rPr>
                <w:rFonts w:eastAsia="宋体" w:cs="Times New Roman" w:hint="eastAsia"/>
                <w:color w:val="000000"/>
                <w:kern w:val="0"/>
                <w:sz w:val="22"/>
                <w:lang/>
              </w:rPr>
              <w:t>公益</w:t>
            </w:r>
          </w:p>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组织</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kern w:val="24"/>
                <w:sz w:val="22"/>
                <w:lang/>
              </w:rPr>
            </w:pPr>
            <w:r>
              <w:rPr>
                <w:rFonts w:eastAsia="宋体" w:cs="Times New Roman" w:hint="eastAsia"/>
                <w:color w:val="000000"/>
                <w:kern w:val="24"/>
                <w:sz w:val="22"/>
                <w:lang/>
              </w:rPr>
              <w:t>法律</w:t>
            </w:r>
          </w:p>
          <w:p w:rsidR="00454ADA" w:rsidRDefault="00E016B6">
            <w:pPr>
              <w:widowControl/>
              <w:spacing w:line="240" w:lineRule="auto"/>
              <w:ind w:firstLineChars="0" w:firstLine="0"/>
              <w:jc w:val="center"/>
              <w:textAlignment w:val="center"/>
              <w:rPr>
                <w:rFonts w:eastAsia="宋体" w:cs="Times New Roman"/>
                <w:color w:val="000000"/>
                <w:kern w:val="24"/>
                <w:sz w:val="22"/>
                <w:lang/>
              </w:rPr>
            </w:pPr>
            <w:r>
              <w:rPr>
                <w:rFonts w:eastAsia="宋体" w:cs="Times New Roman" w:hint="eastAsia"/>
                <w:color w:val="000000"/>
                <w:kern w:val="24"/>
                <w:sz w:val="22"/>
                <w:lang/>
              </w:rPr>
              <w:t>服务</w:t>
            </w:r>
          </w:p>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24"/>
                <w:sz w:val="22"/>
                <w:lang/>
              </w:rPr>
              <w:t>机</w:t>
            </w:r>
            <w:r>
              <w:rPr>
                <w:rFonts w:eastAsia="宋体" w:cs="Times New Roman" w:hint="eastAsia"/>
                <w:color w:val="000000"/>
                <w:kern w:val="0"/>
                <w:sz w:val="22"/>
                <w:lang/>
              </w:rPr>
              <w:t>构</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其</w:t>
            </w:r>
            <w:r>
              <w:rPr>
                <w:rFonts w:eastAsia="宋体" w:cs="Times New Roman" w:hint="eastAsia"/>
                <w:color w:val="000000"/>
                <w:kern w:val="0"/>
                <w:sz w:val="22"/>
                <w:lang/>
              </w:rPr>
              <w:br/>
            </w:r>
            <w:r>
              <w:rPr>
                <w:rFonts w:eastAsia="宋体" w:cs="Times New Roman" w:hint="eastAsia"/>
                <w:color w:val="000000"/>
                <w:kern w:val="0"/>
                <w:sz w:val="22"/>
                <w:lang/>
              </w:rPr>
              <w:t>他</w:t>
            </w: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ind w:firstLineChars="0" w:firstLine="0"/>
              <w:jc w:val="center"/>
              <w:rPr>
                <w:rFonts w:eastAsia="宋体" w:cs="Times New Roman"/>
                <w:color w:val="000000"/>
                <w:sz w:val="22"/>
              </w:rPr>
            </w:pPr>
          </w:p>
        </w:tc>
      </w:tr>
      <w:tr w:rsidR="00454ADA">
        <w:trPr>
          <w:trHeight w:val="283"/>
        </w:trPr>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rPr>
                <w:rFonts w:eastAsia="宋体" w:cs="Times New Roman"/>
                <w:color w:val="000000"/>
                <w:sz w:val="22"/>
              </w:rPr>
            </w:pPr>
            <w:r>
              <w:rPr>
                <w:rFonts w:eastAsia="宋体" w:cs="Times New Roman" w:hint="eastAsia"/>
                <w:color w:val="000000"/>
                <w:sz w:val="22"/>
              </w:rPr>
              <w:t>一、</w:t>
            </w:r>
            <w:r>
              <w:rPr>
                <w:rFonts w:eastAsia="宋体" w:cs="Times New Roman" w:hint="eastAsia"/>
                <w:color w:val="000000"/>
                <w:kern w:val="0"/>
                <w:sz w:val="22"/>
                <w:lang/>
              </w:rPr>
              <w:t>本年新收政府信息公开申请数量</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二、上年结转政府信息公开申请数量</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三、</w:t>
            </w:r>
            <w:r>
              <w:rPr>
                <w:rFonts w:eastAsia="宋体" w:cs="Times New Roman" w:hint="eastAsia"/>
                <w:color w:val="000000"/>
                <w:kern w:val="0"/>
                <w:sz w:val="22"/>
                <w:lang/>
              </w:rPr>
              <w:br/>
            </w:r>
            <w:r>
              <w:rPr>
                <w:rFonts w:eastAsia="宋体" w:cs="Times New Roman" w:hint="eastAsia"/>
                <w:color w:val="000000"/>
                <w:kern w:val="0"/>
                <w:sz w:val="22"/>
                <w:lang/>
              </w:rPr>
              <w:t>本</w:t>
            </w:r>
            <w:r>
              <w:rPr>
                <w:rFonts w:eastAsia="宋体" w:cs="Times New Roman" w:hint="eastAsia"/>
                <w:color w:val="000000"/>
                <w:kern w:val="0"/>
                <w:sz w:val="22"/>
                <w:lang/>
              </w:rPr>
              <w:br/>
            </w:r>
            <w:r>
              <w:rPr>
                <w:rFonts w:eastAsia="宋体" w:cs="Times New Roman" w:hint="eastAsia"/>
                <w:color w:val="000000"/>
                <w:kern w:val="0"/>
                <w:sz w:val="22"/>
                <w:lang/>
              </w:rPr>
              <w:t>年</w:t>
            </w:r>
            <w:r>
              <w:rPr>
                <w:rFonts w:eastAsia="宋体" w:cs="Times New Roman" w:hint="eastAsia"/>
                <w:color w:val="000000"/>
                <w:kern w:val="0"/>
                <w:sz w:val="22"/>
                <w:lang/>
              </w:rPr>
              <w:br/>
            </w:r>
            <w:r>
              <w:rPr>
                <w:rFonts w:eastAsia="宋体" w:cs="Times New Roman" w:hint="eastAsia"/>
                <w:color w:val="000000"/>
                <w:kern w:val="0"/>
                <w:sz w:val="22"/>
                <w:lang/>
              </w:rPr>
              <w:t>度</w:t>
            </w:r>
            <w:r>
              <w:rPr>
                <w:rFonts w:eastAsia="宋体" w:cs="Times New Roman" w:hint="eastAsia"/>
                <w:color w:val="000000"/>
                <w:kern w:val="0"/>
                <w:sz w:val="22"/>
                <w:lang/>
              </w:rPr>
              <w:br/>
            </w:r>
            <w:r>
              <w:rPr>
                <w:rFonts w:eastAsia="宋体" w:cs="Times New Roman" w:hint="eastAsia"/>
                <w:color w:val="000000"/>
                <w:kern w:val="0"/>
                <w:sz w:val="22"/>
                <w:lang/>
              </w:rPr>
              <w:t>办</w:t>
            </w:r>
            <w:r>
              <w:rPr>
                <w:rFonts w:eastAsia="宋体" w:cs="Times New Roman" w:hint="eastAsia"/>
                <w:color w:val="000000"/>
                <w:kern w:val="0"/>
                <w:sz w:val="22"/>
                <w:lang/>
              </w:rPr>
              <w:br/>
            </w:r>
            <w:r>
              <w:rPr>
                <w:rFonts w:eastAsia="宋体" w:cs="Times New Roman" w:hint="eastAsia"/>
                <w:color w:val="000000"/>
                <w:kern w:val="0"/>
                <w:sz w:val="22"/>
                <w:lang/>
              </w:rPr>
              <w:t>理</w:t>
            </w:r>
            <w:r>
              <w:rPr>
                <w:rFonts w:eastAsia="宋体" w:cs="Times New Roman" w:hint="eastAsia"/>
                <w:color w:val="000000"/>
                <w:kern w:val="0"/>
                <w:sz w:val="22"/>
                <w:lang/>
              </w:rPr>
              <w:br/>
            </w:r>
            <w:r>
              <w:rPr>
                <w:rFonts w:eastAsia="宋体" w:cs="Times New Roman" w:hint="eastAsia"/>
                <w:color w:val="000000"/>
                <w:kern w:val="0"/>
                <w:sz w:val="22"/>
                <w:lang/>
              </w:rPr>
              <w:t>结</w:t>
            </w:r>
            <w:r>
              <w:rPr>
                <w:rFonts w:eastAsia="宋体" w:cs="Times New Roman" w:hint="eastAsia"/>
                <w:color w:val="000000"/>
                <w:kern w:val="0"/>
                <w:sz w:val="22"/>
                <w:lang/>
              </w:rPr>
              <w:br/>
            </w:r>
            <w:r>
              <w:rPr>
                <w:rFonts w:eastAsia="宋体" w:cs="Times New Roman" w:hint="eastAsia"/>
                <w:color w:val="000000"/>
                <w:kern w:val="0"/>
                <w:sz w:val="22"/>
                <w:lang/>
              </w:rPr>
              <w:t>果</w:t>
            </w:r>
          </w:p>
        </w:tc>
        <w:tc>
          <w:tcPr>
            <w:tcW w:w="41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w:t>
            </w:r>
            <w:r>
              <w:rPr>
                <w:rFonts w:eastAsia="宋体" w:cs="Times New Roman" w:hint="eastAsia"/>
                <w:color w:val="000000"/>
                <w:kern w:val="0"/>
                <w:sz w:val="22"/>
                <w:lang/>
              </w:rPr>
              <w:t>一</w:t>
            </w:r>
            <w:r>
              <w:rPr>
                <w:rFonts w:eastAsia="宋体" w:cs="Times New Roman" w:hint="eastAsia"/>
                <w:color w:val="000000"/>
                <w:kern w:val="0"/>
                <w:sz w:val="22"/>
                <w:lang/>
              </w:rPr>
              <w:t>)</w:t>
            </w:r>
            <w:r>
              <w:rPr>
                <w:rFonts w:eastAsia="宋体" w:cs="Times New Roman" w:hint="eastAsia"/>
                <w:color w:val="000000"/>
                <w:kern w:val="0"/>
                <w:sz w:val="22"/>
                <w:lang/>
              </w:rPr>
              <w:t>予以公开</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41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w:t>
            </w:r>
            <w:r>
              <w:rPr>
                <w:rFonts w:eastAsia="宋体" w:cs="Times New Roman" w:hint="eastAsia"/>
                <w:color w:val="000000"/>
                <w:kern w:val="0"/>
                <w:sz w:val="22"/>
                <w:lang/>
              </w:rPr>
              <w:t>二</w:t>
            </w:r>
            <w:r>
              <w:rPr>
                <w:rFonts w:eastAsia="宋体" w:cs="Times New Roman" w:hint="eastAsia"/>
                <w:color w:val="000000"/>
                <w:kern w:val="0"/>
                <w:sz w:val="22"/>
                <w:lang/>
              </w:rPr>
              <w:t>)</w:t>
            </w:r>
            <w:r>
              <w:rPr>
                <w:rFonts w:eastAsia="宋体" w:cs="Times New Roman" w:hint="eastAsia"/>
                <w:color w:val="000000"/>
                <w:kern w:val="0"/>
                <w:sz w:val="22"/>
                <w:lang/>
              </w:rPr>
              <w:t>部分公开</w:t>
            </w:r>
            <w:r>
              <w:rPr>
                <w:rFonts w:eastAsia="宋体" w:cs="Times New Roman" w:hint="eastAsia"/>
                <w:color w:val="000000"/>
                <w:kern w:val="0"/>
                <w:sz w:val="22"/>
                <w:lang/>
              </w:rPr>
              <w:t>(</w:t>
            </w:r>
            <w:r>
              <w:rPr>
                <w:rFonts w:eastAsia="宋体" w:cs="Times New Roman" w:hint="eastAsia"/>
                <w:color w:val="000000"/>
                <w:kern w:val="0"/>
                <w:sz w:val="22"/>
                <w:lang/>
              </w:rPr>
              <w:t>区分处理的，只计这一情形，不计其他情形</w:t>
            </w:r>
            <w:r>
              <w:rPr>
                <w:rFonts w:eastAsia="宋体" w:cs="Times New Roman" w:hint="eastAsia"/>
                <w:color w:val="000000"/>
                <w:kern w:val="0"/>
                <w:sz w:val="22"/>
                <w:lang/>
              </w:rPr>
              <w:t>)</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w:t>
            </w:r>
            <w:r>
              <w:rPr>
                <w:rFonts w:eastAsia="宋体" w:cs="Times New Roman" w:hint="eastAsia"/>
                <w:color w:val="000000"/>
                <w:kern w:val="0"/>
                <w:sz w:val="22"/>
                <w:lang/>
              </w:rPr>
              <w:t>三</w:t>
            </w:r>
            <w:r>
              <w:rPr>
                <w:rFonts w:eastAsia="宋体" w:cs="Times New Roman" w:hint="eastAsia"/>
                <w:color w:val="000000"/>
                <w:kern w:val="0"/>
                <w:sz w:val="22"/>
                <w:lang/>
              </w:rPr>
              <w:t>)</w:t>
            </w:r>
            <w:r>
              <w:rPr>
                <w:rFonts w:eastAsia="宋体" w:cs="Times New Roman" w:hint="eastAsia"/>
                <w:color w:val="000000"/>
                <w:kern w:val="0"/>
                <w:sz w:val="22"/>
                <w:lang/>
              </w:rPr>
              <w:br/>
            </w:r>
            <w:r>
              <w:rPr>
                <w:rFonts w:eastAsia="宋体" w:cs="Times New Roman" w:hint="eastAsia"/>
                <w:color w:val="000000"/>
                <w:kern w:val="0"/>
                <w:sz w:val="22"/>
                <w:lang/>
              </w:rPr>
              <w:t>不予</w:t>
            </w:r>
            <w:r>
              <w:rPr>
                <w:rFonts w:eastAsia="宋体" w:cs="Times New Roman" w:hint="eastAsia"/>
                <w:color w:val="000000"/>
                <w:kern w:val="0"/>
                <w:sz w:val="22"/>
                <w:lang/>
              </w:rPr>
              <w:br/>
            </w:r>
            <w:r>
              <w:rPr>
                <w:rFonts w:eastAsia="宋体" w:cs="Times New Roman" w:hint="eastAsia"/>
                <w:color w:val="000000"/>
                <w:kern w:val="0"/>
                <w:sz w:val="22"/>
                <w:lang/>
              </w:rPr>
              <w:t>公开</w:t>
            </w: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1.</w:t>
            </w:r>
            <w:r>
              <w:rPr>
                <w:rFonts w:eastAsia="宋体" w:cs="Times New Roman" w:hint="eastAsia"/>
                <w:color w:val="000000"/>
                <w:kern w:val="0"/>
                <w:sz w:val="22"/>
                <w:lang/>
              </w:rPr>
              <w:t>属于国家秘密</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2.</w:t>
            </w:r>
            <w:r>
              <w:rPr>
                <w:rFonts w:eastAsia="宋体" w:cs="Times New Roman" w:hint="eastAsia"/>
                <w:color w:val="000000"/>
                <w:kern w:val="0"/>
                <w:sz w:val="22"/>
                <w:lang/>
              </w:rPr>
              <w:t>其他法律行政法规禁止公开</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3.</w:t>
            </w:r>
            <w:r>
              <w:rPr>
                <w:rFonts w:eastAsia="宋体" w:cs="Times New Roman" w:hint="eastAsia"/>
                <w:color w:val="000000"/>
                <w:kern w:val="0"/>
                <w:sz w:val="22"/>
                <w:lang/>
              </w:rPr>
              <w:t>危及“三安全一稳定”</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4.</w:t>
            </w:r>
            <w:r>
              <w:rPr>
                <w:rFonts w:eastAsia="宋体" w:cs="Times New Roman" w:hint="eastAsia"/>
                <w:color w:val="000000"/>
                <w:kern w:val="0"/>
                <w:sz w:val="22"/>
                <w:lang/>
              </w:rPr>
              <w:t>保护第三方合法权益</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5.</w:t>
            </w:r>
            <w:r>
              <w:rPr>
                <w:rFonts w:eastAsia="宋体" w:cs="Times New Roman" w:hint="eastAsia"/>
                <w:color w:val="000000"/>
                <w:kern w:val="0"/>
                <w:sz w:val="22"/>
                <w:lang/>
              </w:rPr>
              <w:t>属于三类内部事务信息</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6.</w:t>
            </w:r>
            <w:r>
              <w:rPr>
                <w:rFonts w:eastAsia="宋体" w:cs="Times New Roman" w:hint="eastAsia"/>
                <w:color w:val="000000"/>
                <w:kern w:val="0"/>
                <w:sz w:val="22"/>
                <w:lang/>
              </w:rPr>
              <w:t>属于四类过程性信息</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7.</w:t>
            </w:r>
            <w:r>
              <w:rPr>
                <w:rFonts w:eastAsia="宋体" w:cs="Times New Roman" w:hint="eastAsia"/>
                <w:color w:val="000000"/>
                <w:kern w:val="0"/>
                <w:sz w:val="22"/>
                <w:lang/>
              </w:rPr>
              <w:t>属于行政执法案卷</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8.</w:t>
            </w:r>
            <w:r>
              <w:rPr>
                <w:rFonts w:eastAsia="宋体" w:cs="Times New Roman" w:hint="eastAsia"/>
                <w:color w:val="000000"/>
                <w:kern w:val="0"/>
                <w:sz w:val="22"/>
                <w:lang/>
              </w:rPr>
              <w:t>属于行政查询事项</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w:t>
            </w:r>
            <w:r>
              <w:rPr>
                <w:rFonts w:eastAsia="宋体" w:cs="Times New Roman" w:hint="eastAsia"/>
                <w:color w:val="000000"/>
                <w:kern w:val="0"/>
                <w:sz w:val="22"/>
                <w:lang/>
              </w:rPr>
              <w:t>四</w:t>
            </w:r>
            <w:r>
              <w:rPr>
                <w:rFonts w:eastAsia="宋体" w:cs="Times New Roman" w:hint="eastAsia"/>
                <w:color w:val="000000"/>
                <w:kern w:val="0"/>
                <w:sz w:val="22"/>
                <w:lang/>
              </w:rPr>
              <w:t>)</w:t>
            </w:r>
            <w:r>
              <w:rPr>
                <w:rFonts w:eastAsia="宋体" w:cs="Times New Roman" w:hint="eastAsia"/>
                <w:color w:val="000000"/>
                <w:kern w:val="0"/>
                <w:sz w:val="22"/>
                <w:lang/>
              </w:rPr>
              <w:br/>
            </w:r>
            <w:r>
              <w:rPr>
                <w:rFonts w:eastAsia="宋体" w:cs="Times New Roman" w:hint="eastAsia"/>
                <w:color w:val="000000"/>
                <w:kern w:val="0"/>
                <w:sz w:val="22"/>
                <w:lang/>
              </w:rPr>
              <w:t>无法</w:t>
            </w:r>
            <w:r>
              <w:rPr>
                <w:rFonts w:eastAsia="宋体" w:cs="Times New Roman" w:hint="eastAsia"/>
                <w:color w:val="000000"/>
                <w:kern w:val="0"/>
                <w:sz w:val="22"/>
                <w:lang/>
              </w:rPr>
              <w:br/>
            </w:r>
            <w:r>
              <w:rPr>
                <w:rFonts w:eastAsia="宋体" w:cs="Times New Roman" w:hint="eastAsia"/>
                <w:color w:val="000000"/>
                <w:kern w:val="0"/>
                <w:sz w:val="22"/>
                <w:lang/>
              </w:rPr>
              <w:t>提供</w:t>
            </w: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1.</w:t>
            </w:r>
            <w:r>
              <w:rPr>
                <w:rFonts w:eastAsia="宋体" w:cs="Times New Roman" w:hint="eastAsia"/>
                <w:color w:val="000000"/>
                <w:kern w:val="0"/>
                <w:sz w:val="22"/>
                <w:lang/>
              </w:rPr>
              <w:t>本机关不掌握相关政府信息</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2.</w:t>
            </w:r>
            <w:r>
              <w:rPr>
                <w:rFonts w:eastAsia="宋体" w:cs="Times New Roman" w:hint="eastAsia"/>
                <w:color w:val="000000"/>
                <w:kern w:val="0"/>
                <w:sz w:val="22"/>
                <w:lang/>
              </w:rPr>
              <w:t>没有现成信息需要另行制作</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3.</w:t>
            </w:r>
            <w:r>
              <w:rPr>
                <w:rFonts w:eastAsia="宋体" w:cs="Times New Roman" w:hint="eastAsia"/>
                <w:color w:val="000000"/>
                <w:kern w:val="0"/>
                <w:sz w:val="22"/>
                <w:lang/>
              </w:rPr>
              <w:t>补正后申请内容仍不明确</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w:t>
            </w:r>
            <w:r>
              <w:rPr>
                <w:rFonts w:eastAsia="宋体" w:cs="Times New Roman" w:hint="eastAsia"/>
                <w:color w:val="000000"/>
                <w:kern w:val="0"/>
                <w:sz w:val="22"/>
                <w:lang/>
              </w:rPr>
              <w:t>五</w:t>
            </w:r>
            <w:r>
              <w:rPr>
                <w:rFonts w:eastAsia="宋体" w:cs="Times New Roman" w:hint="eastAsia"/>
                <w:color w:val="000000"/>
                <w:kern w:val="0"/>
                <w:sz w:val="22"/>
                <w:lang/>
              </w:rPr>
              <w:t>)</w:t>
            </w:r>
            <w:r>
              <w:rPr>
                <w:rFonts w:eastAsia="宋体" w:cs="Times New Roman" w:hint="eastAsia"/>
                <w:color w:val="000000"/>
                <w:kern w:val="0"/>
                <w:sz w:val="22"/>
                <w:lang/>
              </w:rPr>
              <w:br/>
            </w:r>
            <w:r>
              <w:rPr>
                <w:rFonts w:eastAsia="宋体" w:cs="Times New Roman" w:hint="eastAsia"/>
                <w:color w:val="000000"/>
                <w:kern w:val="0"/>
                <w:sz w:val="22"/>
                <w:lang/>
              </w:rPr>
              <w:t>不予</w:t>
            </w:r>
            <w:r>
              <w:rPr>
                <w:rFonts w:eastAsia="宋体" w:cs="Times New Roman" w:hint="eastAsia"/>
                <w:color w:val="000000"/>
                <w:kern w:val="0"/>
                <w:sz w:val="22"/>
                <w:lang/>
              </w:rPr>
              <w:br/>
            </w:r>
            <w:r>
              <w:rPr>
                <w:rFonts w:eastAsia="宋体" w:cs="Times New Roman" w:hint="eastAsia"/>
                <w:color w:val="000000"/>
                <w:kern w:val="0"/>
                <w:sz w:val="22"/>
                <w:lang/>
              </w:rPr>
              <w:t>处理</w:t>
            </w: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1.</w:t>
            </w:r>
            <w:r>
              <w:rPr>
                <w:rFonts w:eastAsia="宋体" w:cs="Times New Roman" w:hint="eastAsia"/>
                <w:color w:val="000000"/>
                <w:kern w:val="0"/>
                <w:sz w:val="22"/>
                <w:lang/>
              </w:rPr>
              <w:t>信访举报投诉类申请</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2.</w:t>
            </w:r>
            <w:r>
              <w:rPr>
                <w:rFonts w:eastAsia="宋体" w:cs="Times New Roman" w:hint="eastAsia"/>
                <w:color w:val="000000"/>
                <w:kern w:val="0"/>
                <w:sz w:val="22"/>
                <w:lang/>
              </w:rPr>
              <w:t>重复申请</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3.</w:t>
            </w:r>
            <w:r>
              <w:rPr>
                <w:rFonts w:eastAsia="宋体" w:cs="Times New Roman" w:hint="eastAsia"/>
                <w:color w:val="000000"/>
                <w:kern w:val="0"/>
                <w:sz w:val="22"/>
                <w:lang/>
              </w:rPr>
              <w:t>要求提供公开出版物</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4.</w:t>
            </w:r>
            <w:r>
              <w:rPr>
                <w:rFonts w:eastAsia="宋体" w:cs="Times New Roman" w:hint="eastAsia"/>
                <w:color w:val="000000"/>
                <w:kern w:val="0"/>
                <w:sz w:val="22"/>
                <w:lang/>
              </w:rPr>
              <w:t>无正当理由大量反复申请</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5.</w:t>
            </w:r>
            <w:r>
              <w:rPr>
                <w:rFonts w:eastAsia="宋体" w:cs="Times New Roman" w:hint="eastAsia"/>
                <w:color w:val="000000"/>
                <w:kern w:val="0"/>
                <w:sz w:val="22"/>
                <w:lang/>
              </w:rPr>
              <w:t>要求行政机关确认或重新出具已获取信息</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jc w:val="center"/>
              <w:textAlignment w:val="center"/>
              <w:rPr>
                <w:rFonts w:eastAsia="宋体" w:cs="Times New Roman"/>
                <w:color w:val="000000"/>
                <w:sz w:val="22"/>
              </w:rPr>
            </w:pPr>
            <w:r>
              <w:rPr>
                <w:rFonts w:eastAsia="宋体" w:cs="Times New Roman" w:hint="eastAsia"/>
                <w:color w:val="000000"/>
                <w:kern w:val="0"/>
                <w:sz w:val="22"/>
                <w:lang/>
              </w:rPr>
              <w:t>(</w:t>
            </w:r>
            <w:r>
              <w:rPr>
                <w:rFonts w:eastAsia="宋体" w:cs="Times New Roman" w:hint="eastAsia"/>
                <w:color w:val="000000"/>
                <w:kern w:val="0"/>
                <w:sz w:val="22"/>
                <w:lang/>
              </w:rPr>
              <w:t>六</w:t>
            </w:r>
            <w:r>
              <w:rPr>
                <w:rFonts w:eastAsia="宋体" w:cs="Times New Roman" w:hint="eastAsia"/>
                <w:color w:val="000000"/>
                <w:kern w:val="0"/>
                <w:sz w:val="22"/>
                <w:lang/>
              </w:rPr>
              <w:t>)</w:t>
            </w:r>
            <w:r>
              <w:rPr>
                <w:rFonts w:eastAsia="宋体" w:cs="Times New Roman" w:hint="eastAsia"/>
                <w:color w:val="000000"/>
                <w:kern w:val="0"/>
                <w:sz w:val="22"/>
                <w:lang/>
              </w:rPr>
              <w:br/>
            </w:r>
            <w:r>
              <w:rPr>
                <w:rFonts w:eastAsia="宋体" w:cs="Times New Roman" w:hint="eastAsia"/>
                <w:color w:val="000000"/>
                <w:kern w:val="0"/>
                <w:sz w:val="22"/>
                <w:lang/>
              </w:rPr>
              <w:t>其他</w:t>
            </w:r>
            <w:r>
              <w:rPr>
                <w:rFonts w:eastAsia="宋体" w:cs="Times New Roman" w:hint="eastAsia"/>
                <w:color w:val="000000"/>
                <w:kern w:val="0"/>
                <w:sz w:val="22"/>
                <w:lang/>
              </w:rPr>
              <w:br/>
            </w:r>
            <w:r>
              <w:rPr>
                <w:rFonts w:eastAsia="宋体" w:cs="Times New Roman" w:hint="eastAsia"/>
                <w:color w:val="000000"/>
                <w:kern w:val="0"/>
                <w:sz w:val="22"/>
                <w:lang/>
              </w:rPr>
              <w:t>处理</w:t>
            </w: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1.</w:t>
            </w:r>
            <w:r>
              <w:rPr>
                <w:rFonts w:eastAsia="宋体" w:cs="Times New Roman" w:hint="eastAsia"/>
                <w:color w:val="000000"/>
                <w:kern w:val="0"/>
                <w:sz w:val="22"/>
                <w:lang/>
              </w:rPr>
              <w:t>申请人无正当理由逾期不补正、行政机关不再处理其政府信息公开申请</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2.</w:t>
            </w:r>
            <w:r>
              <w:rPr>
                <w:rFonts w:eastAsia="宋体" w:cs="Times New Roman" w:hint="eastAsia"/>
                <w:color w:val="000000"/>
                <w:kern w:val="0"/>
                <w:sz w:val="22"/>
                <w:lang/>
              </w:rPr>
              <w:t>申请人逾期未按收费通知要求缴纳费用、行政机关不再处理其政府信息公开申请</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283"/>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33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3.</w:t>
            </w:r>
            <w:r>
              <w:rPr>
                <w:rFonts w:eastAsia="宋体" w:cs="Times New Roman" w:hint="eastAsia"/>
                <w:color w:val="000000"/>
                <w:kern w:val="0"/>
                <w:sz w:val="22"/>
                <w:lang/>
              </w:rPr>
              <w:t>其他</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332"/>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spacing w:line="240" w:lineRule="auto"/>
              <w:ind w:firstLineChars="0" w:firstLine="0"/>
              <w:jc w:val="center"/>
              <w:rPr>
                <w:rFonts w:eastAsia="宋体" w:cs="Times New Roman"/>
                <w:color w:val="000000"/>
                <w:sz w:val="22"/>
              </w:rPr>
            </w:pPr>
          </w:p>
        </w:tc>
        <w:tc>
          <w:tcPr>
            <w:tcW w:w="416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w:t>
            </w:r>
            <w:r>
              <w:rPr>
                <w:rFonts w:eastAsia="宋体" w:cs="Times New Roman" w:hint="eastAsia"/>
                <w:color w:val="000000"/>
                <w:kern w:val="0"/>
                <w:sz w:val="22"/>
                <w:lang/>
              </w:rPr>
              <w:t>七</w:t>
            </w:r>
            <w:r>
              <w:rPr>
                <w:rFonts w:eastAsia="宋体" w:cs="Times New Roman" w:hint="eastAsia"/>
                <w:color w:val="000000"/>
                <w:kern w:val="0"/>
                <w:sz w:val="22"/>
                <w:lang/>
              </w:rPr>
              <w:t>)</w:t>
            </w:r>
            <w:r>
              <w:rPr>
                <w:rFonts w:eastAsia="宋体" w:cs="Times New Roman" w:hint="eastAsia"/>
                <w:color w:val="000000"/>
                <w:kern w:val="0"/>
                <w:sz w:val="22"/>
                <w:lang/>
              </w:rPr>
              <w:t>总计</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r w:rsidR="00454ADA">
        <w:trPr>
          <w:trHeight w:val="417"/>
        </w:trPr>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auto"/>
              <w:ind w:firstLineChars="0" w:firstLine="0"/>
              <w:textAlignment w:val="center"/>
              <w:rPr>
                <w:rFonts w:eastAsia="宋体" w:cs="Times New Roman"/>
                <w:color w:val="000000"/>
                <w:sz w:val="22"/>
              </w:rPr>
            </w:pPr>
            <w:r>
              <w:rPr>
                <w:rFonts w:eastAsia="宋体" w:cs="Times New Roman" w:hint="eastAsia"/>
                <w:color w:val="000000"/>
                <w:kern w:val="0"/>
                <w:sz w:val="22"/>
                <w:lang/>
              </w:rPr>
              <w:t>四、结转下年度继续办理</w:t>
            </w:r>
          </w:p>
        </w:tc>
        <w:tc>
          <w:tcPr>
            <w:tcW w:w="5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spacing w:line="240" w:lineRule="auto"/>
              <w:ind w:firstLineChars="0" w:firstLine="0"/>
              <w:jc w:val="center"/>
              <w:rPr>
                <w:rFonts w:eastAsia="宋体" w:cs="Times New Roman"/>
                <w:color w:val="000000"/>
                <w:sz w:val="22"/>
              </w:rPr>
            </w:pPr>
            <w:r>
              <w:rPr>
                <w:rFonts w:eastAsia="宋体" w:cs="Times New Roman" w:hint="eastAsia"/>
                <w:color w:val="000000"/>
                <w:sz w:val="22"/>
              </w:rPr>
              <w:t>0</w:t>
            </w:r>
          </w:p>
        </w:tc>
      </w:tr>
    </w:tbl>
    <w:p w:rsidR="00454ADA" w:rsidRDefault="00E016B6">
      <w:pPr>
        <w:ind w:firstLine="640"/>
        <w:rPr>
          <w:rFonts w:eastAsia="黑体" w:cs="Times New Roman"/>
        </w:rPr>
      </w:pPr>
      <w:r>
        <w:rPr>
          <w:rFonts w:eastAsia="黑体" w:cs="Times New Roman" w:hint="eastAsia"/>
        </w:rPr>
        <w:t>四、政府信息公开行政复议、行政诉讼情况</w:t>
      </w:r>
    </w:p>
    <w:tbl>
      <w:tblPr>
        <w:tblW w:w="8866" w:type="dxa"/>
        <w:tblLayout w:type="fixed"/>
        <w:tblCellMar>
          <w:left w:w="0" w:type="dxa"/>
          <w:right w:w="0" w:type="dxa"/>
        </w:tblCellMar>
        <w:tblLook w:val="04A0"/>
      </w:tblPr>
      <w:tblGrid>
        <w:gridCol w:w="586"/>
        <w:gridCol w:w="675"/>
        <w:gridCol w:w="660"/>
        <w:gridCol w:w="615"/>
        <w:gridCol w:w="525"/>
        <w:gridCol w:w="555"/>
        <w:gridCol w:w="600"/>
        <w:gridCol w:w="630"/>
        <w:gridCol w:w="630"/>
        <w:gridCol w:w="525"/>
        <w:gridCol w:w="570"/>
        <w:gridCol w:w="585"/>
        <w:gridCol w:w="615"/>
        <w:gridCol w:w="570"/>
        <w:gridCol w:w="525"/>
      </w:tblGrid>
      <w:tr w:rsidR="00454ADA">
        <w:trPr>
          <w:trHeight w:val="356"/>
        </w:trPr>
        <w:tc>
          <w:tcPr>
            <w:tcW w:w="306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行政复议</w:t>
            </w:r>
          </w:p>
        </w:tc>
        <w:tc>
          <w:tcPr>
            <w:tcW w:w="5805"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行政诉讼</w:t>
            </w:r>
          </w:p>
        </w:tc>
      </w:tr>
      <w:tr w:rsidR="00454ADA">
        <w:trPr>
          <w:trHeight w:val="345"/>
        </w:trPr>
        <w:tc>
          <w:tcPr>
            <w:tcW w:w="58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结果维持</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kern w:val="0"/>
                <w:sz w:val="24"/>
                <w:szCs w:val="24"/>
                <w:lang/>
              </w:rPr>
            </w:pPr>
            <w:r>
              <w:rPr>
                <w:rFonts w:eastAsia="宋体" w:cs="Times New Roman" w:hint="eastAsia"/>
                <w:color w:val="000000"/>
                <w:kern w:val="0"/>
                <w:sz w:val="24"/>
                <w:szCs w:val="24"/>
                <w:lang/>
              </w:rPr>
              <w:t>结果</w:t>
            </w:r>
          </w:p>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纠正</w:t>
            </w:r>
          </w:p>
        </w:tc>
        <w:tc>
          <w:tcPr>
            <w:tcW w:w="6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其他结果</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尚未审结</w:t>
            </w:r>
          </w:p>
        </w:tc>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总</w:t>
            </w:r>
            <w:r>
              <w:rPr>
                <w:rFonts w:eastAsia="宋体" w:cs="Times New Roman" w:hint="eastAsia"/>
                <w:color w:val="000000"/>
                <w:kern w:val="0"/>
                <w:sz w:val="24"/>
                <w:szCs w:val="24"/>
                <w:lang/>
              </w:rPr>
              <w:br/>
            </w:r>
            <w:r>
              <w:rPr>
                <w:rFonts w:eastAsia="宋体" w:cs="Times New Roman" w:hint="eastAsia"/>
                <w:color w:val="000000"/>
                <w:kern w:val="0"/>
                <w:sz w:val="24"/>
                <w:szCs w:val="24"/>
                <w:lang/>
              </w:rPr>
              <w:t>计</w:t>
            </w:r>
          </w:p>
        </w:tc>
        <w:tc>
          <w:tcPr>
            <w:tcW w:w="294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未经复议直接起诉</w:t>
            </w:r>
          </w:p>
        </w:tc>
        <w:tc>
          <w:tcPr>
            <w:tcW w:w="286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复议后起诉</w:t>
            </w:r>
          </w:p>
        </w:tc>
      </w:tr>
      <w:tr w:rsidR="00454ADA">
        <w:trPr>
          <w:trHeight w:val="1153"/>
        </w:trPr>
        <w:tc>
          <w:tcPr>
            <w:tcW w:w="58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widowControl/>
              <w:spacing w:line="240" w:lineRule="exact"/>
              <w:ind w:firstLineChars="0" w:firstLine="0"/>
              <w:jc w:val="center"/>
              <w:rPr>
                <w:rFonts w:eastAsia="宋体" w:cs="Times New Roman"/>
                <w:color w:val="000000"/>
                <w:sz w:val="24"/>
                <w:szCs w:val="24"/>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widowControl/>
              <w:spacing w:line="240" w:lineRule="exact"/>
              <w:ind w:firstLineChars="0" w:firstLine="0"/>
              <w:jc w:val="center"/>
              <w:rPr>
                <w:rFonts w:eastAsia="宋体" w:cs="Times New Roman"/>
                <w:color w:val="000000"/>
                <w:sz w:val="24"/>
                <w:szCs w:val="24"/>
              </w:rPr>
            </w:pPr>
          </w:p>
        </w:tc>
        <w:tc>
          <w:tcPr>
            <w:tcW w:w="6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widowControl/>
              <w:spacing w:line="240" w:lineRule="exact"/>
              <w:ind w:firstLineChars="0" w:firstLine="0"/>
              <w:jc w:val="center"/>
              <w:rPr>
                <w:rFonts w:eastAsia="宋体" w:cs="Times New Roman"/>
                <w:color w:val="000000"/>
                <w:sz w:val="24"/>
                <w:szCs w:val="24"/>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widowControl/>
              <w:spacing w:line="240" w:lineRule="exact"/>
              <w:ind w:firstLineChars="0" w:firstLine="0"/>
              <w:jc w:val="center"/>
              <w:rPr>
                <w:rFonts w:eastAsia="宋体" w:cs="Times New Roman"/>
                <w:color w:val="000000"/>
                <w:sz w:val="24"/>
                <w:szCs w:val="24"/>
              </w:rPr>
            </w:pPr>
          </w:p>
        </w:tc>
        <w:tc>
          <w:tcPr>
            <w:tcW w:w="52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454ADA">
            <w:pPr>
              <w:widowControl/>
              <w:spacing w:line="240" w:lineRule="exact"/>
              <w:ind w:firstLineChars="0" w:firstLine="0"/>
              <w:jc w:val="center"/>
              <w:rPr>
                <w:rFonts w:eastAsia="宋体" w:cs="Times New Roman"/>
                <w:color w:val="000000"/>
                <w:sz w:val="24"/>
                <w:szCs w:val="24"/>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结</w:t>
            </w:r>
            <w:r>
              <w:rPr>
                <w:rFonts w:eastAsia="宋体" w:cs="Times New Roman" w:hint="eastAsia"/>
                <w:color w:val="000000"/>
                <w:kern w:val="0"/>
                <w:sz w:val="24"/>
                <w:szCs w:val="24"/>
                <w:lang/>
              </w:rPr>
              <w:br/>
            </w:r>
            <w:r>
              <w:rPr>
                <w:rFonts w:eastAsia="宋体" w:cs="Times New Roman" w:hint="eastAsia"/>
                <w:color w:val="000000"/>
                <w:kern w:val="0"/>
                <w:sz w:val="24"/>
                <w:szCs w:val="24"/>
                <w:lang/>
              </w:rPr>
              <w:t>果</w:t>
            </w:r>
            <w:r>
              <w:rPr>
                <w:rFonts w:eastAsia="宋体" w:cs="Times New Roman" w:hint="eastAsia"/>
                <w:color w:val="000000"/>
                <w:kern w:val="0"/>
                <w:sz w:val="24"/>
                <w:szCs w:val="24"/>
                <w:lang/>
              </w:rPr>
              <w:br/>
            </w:r>
            <w:r>
              <w:rPr>
                <w:rFonts w:eastAsia="宋体" w:cs="Times New Roman" w:hint="eastAsia"/>
                <w:color w:val="000000"/>
                <w:kern w:val="0"/>
                <w:sz w:val="24"/>
                <w:szCs w:val="24"/>
                <w:lang/>
              </w:rPr>
              <w:t>维</w:t>
            </w:r>
            <w:r>
              <w:rPr>
                <w:rFonts w:eastAsia="宋体" w:cs="Times New Roman" w:hint="eastAsia"/>
                <w:color w:val="000000"/>
                <w:kern w:val="0"/>
                <w:sz w:val="24"/>
                <w:szCs w:val="24"/>
                <w:lang/>
              </w:rPr>
              <w:br/>
            </w:r>
            <w:r>
              <w:rPr>
                <w:rFonts w:eastAsia="宋体" w:cs="Times New Roman" w:hint="eastAsia"/>
                <w:color w:val="000000"/>
                <w:kern w:val="0"/>
                <w:sz w:val="24"/>
                <w:szCs w:val="24"/>
                <w:lang/>
              </w:rPr>
              <w:t>持</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结</w:t>
            </w:r>
            <w:r>
              <w:rPr>
                <w:rFonts w:eastAsia="宋体" w:cs="Times New Roman" w:hint="eastAsia"/>
                <w:color w:val="000000"/>
                <w:kern w:val="0"/>
                <w:sz w:val="24"/>
                <w:szCs w:val="24"/>
                <w:lang/>
              </w:rPr>
              <w:br/>
            </w:r>
            <w:r>
              <w:rPr>
                <w:rFonts w:eastAsia="宋体" w:cs="Times New Roman" w:hint="eastAsia"/>
                <w:color w:val="000000"/>
                <w:kern w:val="0"/>
                <w:sz w:val="24"/>
                <w:szCs w:val="24"/>
                <w:lang/>
              </w:rPr>
              <w:t>果</w:t>
            </w:r>
            <w:r>
              <w:rPr>
                <w:rFonts w:eastAsia="宋体" w:cs="Times New Roman" w:hint="eastAsia"/>
                <w:color w:val="000000"/>
                <w:kern w:val="0"/>
                <w:sz w:val="24"/>
                <w:szCs w:val="24"/>
                <w:lang/>
              </w:rPr>
              <w:br/>
            </w:r>
            <w:r>
              <w:rPr>
                <w:rFonts w:eastAsia="宋体" w:cs="Times New Roman" w:hint="eastAsia"/>
                <w:color w:val="000000"/>
                <w:kern w:val="0"/>
                <w:sz w:val="24"/>
                <w:szCs w:val="24"/>
                <w:lang/>
              </w:rPr>
              <w:t>纠</w:t>
            </w:r>
            <w:r>
              <w:rPr>
                <w:rFonts w:eastAsia="宋体" w:cs="Times New Roman" w:hint="eastAsia"/>
                <w:color w:val="000000"/>
                <w:kern w:val="0"/>
                <w:sz w:val="24"/>
                <w:szCs w:val="24"/>
                <w:lang/>
              </w:rPr>
              <w:br/>
            </w:r>
            <w:r>
              <w:rPr>
                <w:rFonts w:eastAsia="宋体" w:cs="Times New Roman" w:hint="eastAsia"/>
                <w:color w:val="000000"/>
                <w:kern w:val="0"/>
                <w:sz w:val="24"/>
                <w:szCs w:val="24"/>
                <w:lang/>
              </w:rPr>
              <w:t>正</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其</w:t>
            </w:r>
            <w:r>
              <w:rPr>
                <w:rFonts w:eastAsia="宋体" w:cs="Times New Roman" w:hint="eastAsia"/>
                <w:color w:val="000000"/>
                <w:kern w:val="0"/>
                <w:sz w:val="24"/>
                <w:szCs w:val="24"/>
                <w:lang/>
              </w:rPr>
              <w:br/>
            </w:r>
            <w:r>
              <w:rPr>
                <w:rFonts w:eastAsia="宋体" w:cs="Times New Roman" w:hint="eastAsia"/>
                <w:color w:val="000000"/>
                <w:kern w:val="0"/>
                <w:sz w:val="24"/>
                <w:szCs w:val="24"/>
                <w:lang/>
              </w:rPr>
              <w:t>他</w:t>
            </w:r>
            <w:r>
              <w:rPr>
                <w:rFonts w:eastAsia="宋体" w:cs="Times New Roman" w:hint="eastAsia"/>
                <w:color w:val="000000"/>
                <w:kern w:val="0"/>
                <w:sz w:val="24"/>
                <w:szCs w:val="24"/>
                <w:lang/>
              </w:rPr>
              <w:br/>
            </w:r>
            <w:r>
              <w:rPr>
                <w:rFonts w:eastAsia="宋体" w:cs="Times New Roman" w:hint="eastAsia"/>
                <w:color w:val="000000"/>
                <w:kern w:val="0"/>
                <w:sz w:val="24"/>
                <w:szCs w:val="24"/>
                <w:lang/>
              </w:rPr>
              <w:t>结</w:t>
            </w:r>
            <w:r>
              <w:rPr>
                <w:rFonts w:eastAsia="宋体" w:cs="Times New Roman" w:hint="eastAsia"/>
                <w:color w:val="000000"/>
                <w:kern w:val="0"/>
                <w:sz w:val="24"/>
                <w:szCs w:val="24"/>
                <w:lang/>
              </w:rPr>
              <w:br/>
            </w:r>
            <w:r>
              <w:rPr>
                <w:rFonts w:eastAsia="宋体" w:cs="Times New Roman" w:hint="eastAsia"/>
                <w:color w:val="000000"/>
                <w:kern w:val="0"/>
                <w:sz w:val="24"/>
                <w:szCs w:val="24"/>
                <w:lang/>
              </w:rPr>
              <w:t>果</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尚</w:t>
            </w:r>
            <w:r>
              <w:rPr>
                <w:rFonts w:eastAsia="宋体" w:cs="Times New Roman" w:hint="eastAsia"/>
                <w:color w:val="000000"/>
                <w:kern w:val="0"/>
                <w:sz w:val="24"/>
                <w:szCs w:val="24"/>
                <w:lang/>
              </w:rPr>
              <w:br/>
            </w:r>
            <w:r>
              <w:rPr>
                <w:rFonts w:eastAsia="宋体" w:cs="Times New Roman" w:hint="eastAsia"/>
                <w:color w:val="000000"/>
                <w:kern w:val="0"/>
                <w:sz w:val="24"/>
                <w:szCs w:val="24"/>
                <w:lang/>
              </w:rPr>
              <w:t>未</w:t>
            </w:r>
            <w:r>
              <w:rPr>
                <w:rFonts w:eastAsia="宋体" w:cs="Times New Roman" w:hint="eastAsia"/>
                <w:color w:val="000000"/>
                <w:kern w:val="0"/>
                <w:sz w:val="24"/>
                <w:szCs w:val="24"/>
                <w:lang/>
              </w:rPr>
              <w:br/>
            </w:r>
            <w:r>
              <w:rPr>
                <w:rFonts w:eastAsia="宋体" w:cs="Times New Roman" w:hint="eastAsia"/>
                <w:color w:val="000000"/>
                <w:kern w:val="0"/>
                <w:sz w:val="24"/>
                <w:szCs w:val="24"/>
                <w:lang/>
              </w:rPr>
              <w:t>审</w:t>
            </w:r>
            <w:r>
              <w:rPr>
                <w:rFonts w:eastAsia="宋体" w:cs="Times New Roman" w:hint="eastAsia"/>
                <w:color w:val="000000"/>
                <w:kern w:val="0"/>
                <w:sz w:val="24"/>
                <w:szCs w:val="24"/>
                <w:lang/>
              </w:rPr>
              <w:br/>
            </w:r>
            <w:r>
              <w:rPr>
                <w:rFonts w:eastAsia="宋体" w:cs="Times New Roman" w:hint="eastAsia"/>
                <w:color w:val="000000"/>
                <w:kern w:val="0"/>
                <w:sz w:val="24"/>
                <w:szCs w:val="24"/>
                <w:lang/>
              </w:rPr>
              <w:t>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总</w:t>
            </w:r>
            <w:r>
              <w:rPr>
                <w:rFonts w:eastAsia="宋体" w:cs="Times New Roman" w:hint="eastAsia"/>
                <w:color w:val="000000"/>
                <w:kern w:val="0"/>
                <w:sz w:val="24"/>
                <w:szCs w:val="24"/>
                <w:lang/>
              </w:rPr>
              <w:br/>
            </w:r>
            <w:r>
              <w:rPr>
                <w:rFonts w:eastAsia="宋体" w:cs="Times New Roman" w:hint="eastAsia"/>
                <w:color w:val="000000"/>
                <w:kern w:val="0"/>
                <w:sz w:val="24"/>
                <w:szCs w:val="24"/>
                <w:lang/>
              </w:rPr>
              <w:t>计</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结</w:t>
            </w:r>
            <w:r>
              <w:rPr>
                <w:rFonts w:eastAsia="宋体" w:cs="Times New Roman" w:hint="eastAsia"/>
                <w:color w:val="000000"/>
                <w:kern w:val="0"/>
                <w:sz w:val="24"/>
                <w:szCs w:val="24"/>
                <w:lang/>
              </w:rPr>
              <w:br/>
            </w:r>
            <w:r>
              <w:rPr>
                <w:rFonts w:eastAsia="宋体" w:cs="Times New Roman" w:hint="eastAsia"/>
                <w:color w:val="000000"/>
                <w:kern w:val="0"/>
                <w:sz w:val="24"/>
                <w:szCs w:val="24"/>
                <w:lang/>
              </w:rPr>
              <w:t>果</w:t>
            </w:r>
            <w:r>
              <w:rPr>
                <w:rFonts w:eastAsia="宋体" w:cs="Times New Roman" w:hint="eastAsia"/>
                <w:color w:val="000000"/>
                <w:kern w:val="0"/>
                <w:sz w:val="24"/>
                <w:szCs w:val="24"/>
                <w:lang/>
              </w:rPr>
              <w:br/>
            </w:r>
            <w:r>
              <w:rPr>
                <w:rFonts w:eastAsia="宋体" w:cs="Times New Roman" w:hint="eastAsia"/>
                <w:color w:val="000000"/>
                <w:kern w:val="0"/>
                <w:sz w:val="24"/>
                <w:szCs w:val="24"/>
                <w:lang/>
              </w:rPr>
              <w:t>维</w:t>
            </w:r>
            <w:r>
              <w:rPr>
                <w:rFonts w:eastAsia="宋体" w:cs="Times New Roman" w:hint="eastAsia"/>
                <w:color w:val="000000"/>
                <w:kern w:val="0"/>
                <w:sz w:val="24"/>
                <w:szCs w:val="24"/>
                <w:lang/>
              </w:rPr>
              <w:br/>
            </w:r>
            <w:r>
              <w:rPr>
                <w:rFonts w:eastAsia="宋体" w:cs="Times New Roman" w:hint="eastAsia"/>
                <w:color w:val="000000"/>
                <w:kern w:val="0"/>
                <w:sz w:val="24"/>
                <w:szCs w:val="24"/>
                <w:lang/>
              </w:rPr>
              <w:t>持</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结</w:t>
            </w:r>
            <w:r>
              <w:rPr>
                <w:rFonts w:eastAsia="宋体" w:cs="Times New Roman" w:hint="eastAsia"/>
                <w:color w:val="000000"/>
                <w:kern w:val="0"/>
                <w:sz w:val="24"/>
                <w:szCs w:val="24"/>
                <w:lang/>
              </w:rPr>
              <w:br/>
            </w:r>
            <w:r>
              <w:rPr>
                <w:rFonts w:eastAsia="宋体" w:cs="Times New Roman" w:hint="eastAsia"/>
                <w:color w:val="000000"/>
                <w:kern w:val="0"/>
                <w:sz w:val="24"/>
                <w:szCs w:val="24"/>
                <w:lang/>
              </w:rPr>
              <w:t>果</w:t>
            </w:r>
            <w:r>
              <w:rPr>
                <w:rFonts w:eastAsia="宋体" w:cs="Times New Roman" w:hint="eastAsia"/>
                <w:color w:val="000000"/>
                <w:kern w:val="0"/>
                <w:sz w:val="24"/>
                <w:szCs w:val="24"/>
                <w:lang/>
              </w:rPr>
              <w:br/>
            </w:r>
            <w:r>
              <w:rPr>
                <w:rFonts w:eastAsia="宋体" w:cs="Times New Roman" w:hint="eastAsia"/>
                <w:color w:val="000000"/>
                <w:kern w:val="0"/>
                <w:sz w:val="24"/>
                <w:szCs w:val="24"/>
                <w:lang/>
              </w:rPr>
              <w:t>纠</w:t>
            </w:r>
            <w:r>
              <w:rPr>
                <w:rFonts w:eastAsia="宋体" w:cs="Times New Roman" w:hint="eastAsia"/>
                <w:color w:val="000000"/>
                <w:kern w:val="0"/>
                <w:sz w:val="24"/>
                <w:szCs w:val="24"/>
                <w:lang/>
              </w:rPr>
              <w:br/>
            </w:r>
            <w:r>
              <w:rPr>
                <w:rFonts w:eastAsia="宋体" w:cs="Times New Roman" w:hint="eastAsia"/>
                <w:color w:val="000000"/>
                <w:kern w:val="0"/>
                <w:sz w:val="24"/>
                <w:szCs w:val="24"/>
                <w:lang/>
              </w:rPr>
              <w:t>正</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其</w:t>
            </w:r>
            <w:r>
              <w:rPr>
                <w:rFonts w:eastAsia="宋体" w:cs="Times New Roman" w:hint="eastAsia"/>
                <w:color w:val="000000"/>
                <w:kern w:val="0"/>
                <w:sz w:val="24"/>
                <w:szCs w:val="24"/>
                <w:lang/>
              </w:rPr>
              <w:br/>
            </w:r>
            <w:r>
              <w:rPr>
                <w:rFonts w:eastAsia="宋体" w:cs="Times New Roman" w:hint="eastAsia"/>
                <w:color w:val="000000"/>
                <w:kern w:val="0"/>
                <w:sz w:val="24"/>
                <w:szCs w:val="24"/>
                <w:lang/>
              </w:rPr>
              <w:t>他</w:t>
            </w:r>
            <w:r>
              <w:rPr>
                <w:rFonts w:eastAsia="宋体" w:cs="Times New Roman" w:hint="eastAsia"/>
                <w:color w:val="000000"/>
                <w:kern w:val="0"/>
                <w:sz w:val="24"/>
                <w:szCs w:val="24"/>
                <w:lang/>
              </w:rPr>
              <w:br/>
            </w:r>
            <w:r>
              <w:rPr>
                <w:rFonts w:eastAsia="宋体" w:cs="Times New Roman" w:hint="eastAsia"/>
                <w:color w:val="000000"/>
                <w:kern w:val="0"/>
                <w:sz w:val="24"/>
                <w:szCs w:val="24"/>
                <w:lang/>
              </w:rPr>
              <w:t>结</w:t>
            </w:r>
            <w:r>
              <w:rPr>
                <w:rFonts w:eastAsia="宋体" w:cs="Times New Roman" w:hint="eastAsia"/>
                <w:color w:val="000000"/>
                <w:kern w:val="0"/>
                <w:sz w:val="24"/>
                <w:szCs w:val="24"/>
                <w:lang/>
              </w:rPr>
              <w:br/>
            </w:r>
            <w:r>
              <w:rPr>
                <w:rFonts w:eastAsia="宋体" w:cs="Times New Roman" w:hint="eastAsia"/>
                <w:color w:val="000000"/>
                <w:kern w:val="0"/>
                <w:sz w:val="24"/>
                <w:szCs w:val="24"/>
                <w:lang/>
              </w:rPr>
              <w:t>果</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尚</w:t>
            </w:r>
            <w:r>
              <w:rPr>
                <w:rFonts w:eastAsia="宋体" w:cs="Times New Roman" w:hint="eastAsia"/>
                <w:color w:val="000000"/>
                <w:kern w:val="0"/>
                <w:sz w:val="24"/>
                <w:szCs w:val="24"/>
                <w:lang/>
              </w:rPr>
              <w:br/>
            </w:r>
            <w:r>
              <w:rPr>
                <w:rFonts w:eastAsia="宋体" w:cs="Times New Roman" w:hint="eastAsia"/>
                <w:color w:val="000000"/>
                <w:kern w:val="0"/>
                <w:sz w:val="24"/>
                <w:szCs w:val="24"/>
                <w:lang/>
              </w:rPr>
              <w:t>未</w:t>
            </w:r>
            <w:r>
              <w:rPr>
                <w:rFonts w:eastAsia="宋体" w:cs="Times New Roman" w:hint="eastAsia"/>
                <w:color w:val="000000"/>
                <w:kern w:val="0"/>
                <w:sz w:val="24"/>
                <w:szCs w:val="24"/>
                <w:lang/>
              </w:rPr>
              <w:br/>
            </w:r>
            <w:r>
              <w:rPr>
                <w:rFonts w:eastAsia="宋体" w:cs="Times New Roman" w:hint="eastAsia"/>
                <w:color w:val="000000"/>
                <w:kern w:val="0"/>
                <w:sz w:val="24"/>
                <w:szCs w:val="24"/>
                <w:lang/>
              </w:rPr>
              <w:t>审</w:t>
            </w:r>
            <w:r>
              <w:rPr>
                <w:rFonts w:eastAsia="宋体" w:cs="Times New Roman" w:hint="eastAsia"/>
                <w:color w:val="000000"/>
                <w:kern w:val="0"/>
                <w:sz w:val="24"/>
                <w:szCs w:val="24"/>
                <w:lang/>
              </w:rPr>
              <w:br/>
            </w:r>
            <w:r>
              <w:rPr>
                <w:rFonts w:eastAsia="宋体" w:cs="Times New Roman" w:hint="eastAsia"/>
                <w:color w:val="000000"/>
                <w:kern w:val="0"/>
                <w:sz w:val="24"/>
                <w:szCs w:val="24"/>
                <w:lang/>
              </w:rPr>
              <w:t>结</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textAlignment w:val="center"/>
              <w:rPr>
                <w:rFonts w:eastAsia="宋体" w:cs="Times New Roman"/>
                <w:color w:val="000000"/>
                <w:sz w:val="24"/>
                <w:szCs w:val="24"/>
              </w:rPr>
            </w:pPr>
            <w:r>
              <w:rPr>
                <w:rFonts w:eastAsia="宋体" w:cs="Times New Roman" w:hint="eastAsia"/>
                <w:color w:val="000000"/>
                <w:kern w:val="0"/>
                <w:sz w:val="24"/>
                <w:szCs w:val="24"/>
                <w:lang/>
              </w:rPr>
              <w:t>总</w:t>
            </w:r>
            <w:r>
              <w:rPr>
                <w:rFonts w:eastAsia="宋体" w:cs="Times New Roman" w:hint="eastAsia"/>
                <w:color w:val="000000"/>
                <w:kern w:val="0"/>
                <w:sz w:val="24"/>
                <w:szCs w:val="24"/>
                <w:lang/>
              </w:rPr>
              <w:br/>
            </w:r>
            <w:r>
              <w:rPr>
                <w:rFonts w:eastAsia="宋体" w:cs="Times New Roman" w:hint="eastAsia"/>
                <w:color w:val="000000"/>
                <w:kern w:val="0"/>
                <w:sz w:val="24"/>
                <w:szCs w:val="24"/>
                <w:lang/>
              </w:rPr>
              <w:t>计</w:t>
            </w:r>
          </w:p>
        </w:tc>
      </w:tr>
      <w:tr w:rsidR="00454ADA">
        <w:trPr>
          <w:trHeight w:val="379"/>
        </w:trPr>
        <w:tc>
          <w:tcPr>
            <w:tcW w:w="5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54ADA" w:rsidRDefault="00E016B6">
            <w:pPr>
              <w:widowControl/>
              <w:spacing w:line="240" w:lineRule="exact"/>
              <w:ind w:firstLineChars="0" w:firstLine="0"/>
              <w:jc w:val="center"/>
              <w:rPr>
                <w:rFonts w:eastAsia="宋体" w:cs="Times New Roman"/>
                <w:color w:val="000000"/>
                <w:sz w:val="24"/>
                <w:szCs w:val="24"/>
              </w:rPr>
            </w:pPr>
            <w:r>
              <w:rPr>
                <w:rFonts w:eastAsia="宋体" w:cs="Times New Roman" w:hint="eastAsia"/>
                <w:color w:val="000000"/>
                <w:sz w:val="24"/>
                <w:szCs w:val="24"/>
              </w:rPr>
              <w:t>0</w:t>
            </w:r>
          </w:p>
        </w:tc>
      </w:tr>
    </w:tbl>
    <w:p w:rsidR="00454ADA" w:rsidRDefault="00E016B6">
      <w:pPr>
        <w:ind w:leftChars="200" w:left="640" w:firstLineChars="0" w:firstLine="0"/>
        <w:rPr>
          <w:rFonts w:eastAsia="黑体" w:cs="Times New Roman"/>
        </w:rPr>
      </w:pPr>
      <w:r>
        <w:rPr>
          <w:rFonts w:eastAsia="黑体" w:cs="Times New Roman" w:hint="eastAsia"/>
        </w:rPr>
        <w:t>五、存在的主要问题及改进情况</w:t>
      </w:r>
    </w:p>
    <w:p w:rsidR="00454ADA" w:rsidRDefault="00E016B6">
      <w:pPr>
        <w:ind w:firstLine="640"/>
      </w:pPr>
      <w:r>
        <w:rPr>
          <w:rStyle w:val="3Char"/>
        </w:rPr>
        <w:t>存在不足：</w:t>
      </w:r>
      <w:r>
        <w:rPr>
          <w:rFonts w:hint="eastAsia"/>
          <w:b/>
          <w:bCs/>
        </w:rPr>
        <w:t>一是</w:t>
      </w:r>
      <w:r>
        <w:rPr>
          <w:rFonts w:hint="eastAsia"/>
        </w:rPr>
        <w:t>公开内容有待进一步充实；二</w:t>
      </w:r>
      <w:r>
        <w:rPr>
          <w:rFonts w:hint="eastAsia"/>
          <w:b/>
          <w:bCs/>
        </w:rPr>
        <w:t>是</w:t>
      </w:r>
      <w:r>
        <w:rPr>
          <w:rFonts w:hint="eastAsia"/>
        </w:rPr>
        <w:t>主动公开的信息在网站上公开发布的及时性、规范性有待进一步加强。</w:t>
      </w:r>
    </w:p>
    <w:p w:rsidR="00454ADA" w:rsidRDefault="00E016B6">
      <w:pPr>
        <w:ind w:firstLine="640"/>
        <w:rPr>
          <w:rFonts w:eastAsia="楷体" w:cs="Times New Roman"/>
        </w:rPr>
      </w:pPr>
      <w:r>
        <w:rPr>
          <w:rStyle w:val="3Char"/>
        </w:rPr>
        <w:t>改进情况：</w:t>
      </w:r>
      <w:r>
        <w:rPr>
          <w:rFonts w:hint="eastAsia"/>
          <w:b/>
          <w:bCs/>
        </w:rPr>
        <w:t>一是</w:t>
      </w:r>
      <w:r>
        <w:rPr>
          <w:rFonts w:hint="eastAsia"/>
        </w:rPr>
        <w:t>完善工作制度，充分调动干部搜集、撰写、报送及公开信息的积极性、主动性和自觉性。</w:t>
      </w:r>
      <w:r>
        <w:rPr>
          <w:rFonts w:hint="eastAsia"/>
          <w:b/>
          <w:bCs/>
        </w:rPr>
        <w:t>二是</w:t>
      </w:r>
      <w:r>
        <w:rPr>
          <w:rFonts w:hint="eastAsia"/>
        </w:rPr>
        <w:t>进一步规范工</w:t>
      </w:r>
      <w:r>
        <w:rPr>
          <w:rFonts w:hint="eastAsia"/>
        </w:rPr>
        <w:lastRenderedPageBreak/>
        <w:t>作程序，规范和细化信息公开工作的内容、形式，规范信息公开的流程、方位、途径等。</w:t>
      </w:r>
      <w:r>
        <w:rPr>
          <w:rFonts w:hint="eastAsia"/>
          <w:b/>
          <w:bCs/>
        </w:rPr>
        <w:t>三是</w:t>
      </w:r>
      <w:r>
        <w:rPr>
          <w:rFonts w:hint="eastAsia"/>
        </w:rPr>
        <w:t>提高公开效率，采取积极有效方式，及时公布信息，做到信息公开的内容常换常新，并确保公开信息质量。</w:t>
      </w:r>
    </w:p>
    <w:p w:rsidR="00454ADA" w:rsidRDefault="00E016B6">
      <w:pPr>
        <w:ind w:firstLine="640"/>
        <w:rPr>
          <w:rFonts w:eastAsia="黑体" w:cs="Times New Roman"/>
        </w:rPr>
      </w:pPr>
      <w:r>
        <w:rPr>
          <w:rFonts w:eastAsia="黑体" w:cs="Times New Roman" w:hint="eastAsia"/>
        </w:rPr>
        <w:t>六、其他需要报告的事项</w:t>
      </w:r>
    </w:p>
    <w:p w:rsidR="00454ADA" w:rsidRDefault="00E016B6">
      <w:pPr>
        <w:ind w:firstLine="640"/>
        <w:rPr>
          <w:rFonts w:cs="Times New Roman"/>
        </w:rPr>
      </w:pPr>
      <w:r>
        <w:rPr>
          <w:rFonts w:cs="Times New Roman" w:hint="eastAsia"/>
        </w:rPr>
        <w:t>本机关按照《国务院办公厅关于印</w:t>
      </w:r>
      <w:r>
        <w:rPr>
          <w:rFonts w:cs="Times New Roman" w:hint="eastAsia"/>
        </w:rPr>
        <w:t>发〈政府信息公开信息处理费管理办法〉的通知》（国办函〔</w:t>
      </w:r>
      <w:r>
        <w:rPr>
          <w:rFonts w:cs="Times New Roman" w:hint="eastAsia"/>
        </w:rPr>
        <w:t>2020</w:t>
      </w:r>
      <w:r>
        <w:rPr>
          <w:rFonts w:cs="Times New Roman" w:hint="eastAsia"/>
        </w:rPr>
        <w:t>〕</w:t>
      </w:r>
      <w:r>
        <w:rPr>
          <w:rFonts w:cs="Times New Roman" w:hint="eastAsia"/>
        </w:rPr>
        <w:t>109</w:t>
      </w:r>
      <w:r>
        <w:rPr>
          <w:rFonts w:cs="Times New Roman" w:hint="eastAsia"/>
        </w:rPr>
        <w:t>号）规定的按件、按量收费标准，本年度没有产生信息公开处理费</w:t>
      </w:r>
      <w:r>
        <w:rPr>
          <w:rFonts w:cs="Times New Roman" w:hint="eastAsia"/>
        </w:rPr>
        <w:t>。</w:t>
      </w:r>
    </w:p>
    <w:p w:rsidR="00454ADA" w:rsidRDefault="00454ADA">
      <w:pPr>
        <w:ind w:firstLine="640"/>
        <w:jc w:val="center"/>
        <w:rPr>
          <w:rFonts w:cs="Times New Roman"/>
        </w:rPr>
      </w:pPr>
    </w:p>
    <w:p w:rsidR="00454ADA" w:rsidRDefault="00454ADA">
      <w:pPr>
        <w:ind w:firstLine="640"/>
        <w:jc w:val="center"/>
        <w:rPr>
          <w:rFonts w:cs="Times New Roman"/>
        </w:rPr>
      </w:pPr>
    </w:p>
    <w:p w:rsidR="00454ADA" w:rsidRDefault="00454ADA">
      <w:pPr>
        <w:ind w:firstLine="640"/>
        <w:jc w:val="center"/>
        <w:rPr>
          <w:rFonts w:cs="Times New Roman"/>
        </w:rPr>
      </w:pPr>
    </w:p>
    <w:p w:rsidR="00454ADA" w:rsidRDefault="00E016B6">
      <w:pPr>
        <w:ind w:firstLine="640"/>
        <w:jc w:val="center"/>
        <w:rPr>
          <w:rFonts w:cs="Times New Roman"/>
        </w:rPr>
      </w:pPr>
      <w:r>
        <w:rPr>
          <w:rFonts w:cs="Times New Roman" w:hint="eastAsia"/>
        </w:rPr>
        <w:t>和田地区工业和信息化局</w:t>
      </w:r>
    </w:p>
    <w:p w:rsidR="00454ADA" w:rsidRDefault="00E016B6" w:rsidP="00454ADA">
      <w:pPr>
        <w:ind w:firstLine="640"/>
        <w:jc w:val="center"/>
        <w:rPr>
          <w:rFonts w:cs="Times New Roman"/>
        </w:rPr>
      </w:pPr>
      <w:r>
        <w:rPr>
          <w:rFonts w:cs="Times New Roman" w:hint="eastAsia"/>
        </w:rPr>
        <w:t>2024</w:t>
      </w:r>
      <w:r>
        <w:rPr>
          <w:rFonts w:cs="Times New Roman" w:hint="eastAsia"/>
        </w:rPr>
        <w:t>年</w:t>
      </w:r>
      <w:r>
        <w:rPr>
          <w:rFonts w:cs="Times New Roman" w:hint="eastAsia"/>
        </w:rPr>
        <w:t>1</w:t>
      </w:r>
      <w:r>
        <w:rPr>
          <w:rFonts w:cs="Times New Roman" w:hint="eastAsia"/>
        </w:rPr>
        <w:t>月</w:t>
      </w:r>
      <w:r>
        <w:rPr>
          <w:rFonts w:cs="Times New Roman" w:hint="eastAsia"/>
        </w:rPr>
        <w:t>15</w:t>
      </w:r>
      <w:r>
        <w:rPr>
          <w:rFonts w:cs="Times New Roman" w:hint="eastAsia"/>
        </w:rPr>
        <w:t>日</w:t>
      </w:r>
    </w:p>
    <w:sectPr w:rsidR="00454ADA" w:rsidSect="00454ADA">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6B6" w:rsidRDefault="00E016B6">
      <w:pPr>
        <w:spacing w:line="240" w:lineRule="auto"/>
        <w:ind w:firstLine="640"/>
      </w:pPr>
      <w:r>
        <w:separator/>
      </w:r>
    </w:p>
  </w:endnote>
  <w:endnote w:type="continuationSeparator" w:id="1">
    <w:p w:rsidR="00E016B6" w:rsidRDefault="00E016B6">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FAE" w:rsidRDefault="00F25FAE" w:rsidP="00F25FAE">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ADA" w:rsidRDefault="00454ADA">
    <w:pPr>
      <w:pStyle w:val="a3"/>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454ADA" w:rsidRDefault="00E016B6">
                <w:pPr>
                  <w:pStyle w:val="a3"/>
                  <w:ind w:firstLine="360"/>
                </w:pPr>
                <w:r>
                  <w:rPr>
                    <w:rFonts w:hint="eastAsia"/>
                  </w:rPr>
                  <w:t>第</w:t>
                </w:r>
                <w:r>
                  <w:rPr>
                    <w:rFonts w:hint="eastAsia"/>
                  </w:rPr>
                  <w:t xml:space="preserve"> </w:t>
                </w:r>
                <w:r w:rsidR="00454ADA">
                  <w:rPr>
                    <w:rFonts w:hint="eastAsia"/>
                  </w:rPr>
                  <w:fldChar w:fldCharType="begin"/>
                </w:r>
                <w:r>
                  <w:rPr>
                    <w:rFonts w:hint="eastAsia"/>
                  </w:rPr>
                  <w:instrText xml:space="preserve"> PAGE  \* MERGEFORMAT </w:instrText>
                </w:r>
                <w:r w:rsidR="00454ADA">
                  <w:rPr>
                    <w:rFonts w:hint="eastAsia"/>
                  </w:rPr>
                  <w:fldChar w:fldCharType="separate"/>
                </w:r>
                <w:r w:rsidR="00F25FAE">
                  <w:rPr>
                    <w:noProof/>
                  </w:rPr>
                  <w:t>3</w:t>
                </w:r>
                <w:r w:rsidR="00454ADA">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F25FAE">
                    <w:rPr>
                      <w:noProof/>
                    </w:rPr>
                    <w:t>5</w:t>
                  </w:r>
                </w:fldSimple>
                <w:r>
                  <w:rPr>
                    <w:rFonts w:hint="eastAsia"/>
                  </w:rPr>
                  <w:t xml:space="preserve"> </w:t>
                </w:r>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FAE" w:rsidRDefault="00F25FAE" w:rsidP="00F25FAE">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6B6" w:rsidRDefault="00E016B6">
      <w:pPr>
        <w:spacing w:line="240" w:lineRule="auto"/>
        <w:ind w:firstLine="640"/>
      </w:pPr>
      <w:r>
        <w:separator/>
      </w:r>
    </w:p>
  </w:footnote>
  <w:footnote w:type="continuationSeparator" w:id="1">
    <w:p w:rsidR="00E016B6" w:rsidRDefault="00E016B6">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FAE" w:rsidRDefault="00F25FAE" w:rsidP="00F25FAE">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FAE" w:rsidRDefault="00F25FAE" w:rsidP="00F25FAE">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FAE" w:rsidRDefault="00F25FAE" w:rsidP="00F25FAE">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02593F"/>
    <w:multiLevelType w:val="singleLevel"/>
    <w:tmpl w:val="DE02593F"/>
    <w:lvl w:ilvl="0">
      <w:start w:val="1"/>
      <w:numFmt w:val="chineseCounting"/>
      <w:suff w:val="nothing"/>
      <w:lvlText w:val="（%1）"/>
      <w:lvlJc w:val="left"/>
      <w:rPr>
        <w:rFonts w:hint="eastAsia"/>
      </w:rPr>
    </w:lvl>
  </w:abstractNum>
  <w:abstractNum w:abstractNumId="1">
    <w:nsid w:val="F680F80F"/>
    <w:multiLevelType w:val="singleLevel"/>
    <w:tmpl w:val="F680F80F"/>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54ADA"/>
    <w:rsid w:val="F6F72E3C"/>
    <w:rsid w:val="FFFB65CD"/>
    <w:rsid w:val="00454ADA"/>
    <w:rsid w:val="00E016B6"/>
    <w:rsid w:val="00F25FAE"/>
    <w:rsid w:val="07882FE2"/>
    <w:rsid w:val="0B01476C"/>
    <w:rsid w:val="0B2C5676"/>
    <w:rsid w:val="0CBD50AB"/>
    <w:rsid w:val="0D951172"/>
    <w:rsid w:val="1067166E"/>
    <w:rsid w:val="1E6B50BE"/>
    <w:rsid w:val="1F681FDE"/>
    <w:rsid w:val="253D4CCB"/>
    <w:rsid w:val="28CF739C"/>
    <w:rsid w:val="2B9C0F6B"/>
    <w:rsid w:val="2C6210AA"/>
    <w:rsid w:val="2D2A7CA8"/>
    <w:rsid w:val="3165239F"/>
    <w:rsid w:val="38205536"/>
    <w:rsid w:val="3B347284"/>
    <w:rsid w:val="3BBC40C4"/>
    <w:rsid w:val="3E89369D"/>
    <w:rsid w:val="3F5B84A1"/>
    <w:rsid w:val="43415635"/>
    <w:rsid w:val="48DC4D16"/>
    <w:rsid w:val="49D84DEB"/>
    <w:rsid w:val="4F116016"/>
    <w:rsid w:val="5E9312CF"/>
    <w:rsid w:val="7E2D0B2D"/>
    <w:rsid w:val="7F8408D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4ADA"/>
    <w:pPr>
      <w:widowControl w:val="0"/>
      <w:spacing w:line="560" w:lineRule="exact"/>
      <w:ind w:firstLineChars="200" w:firstLine="880"/>
    </w:pPr>
    <w:rPr>
      <w:rFonts w:eastAsia="仿宋_GB2312" w:cstheme="minorBidi"/>
      <w:kern w:val="2"/>
      <w:sz w:val="32"/>
      <w:szCs w:val="22"/>
    </w:rPr>
  </w:style>
  <w:style w:type="paragraph" w:styleId="1">
    <w:name w:val="heading 1"/>
    <w:basedOn w:val="a"/>
    <w:next w:val="a"/>
    <w:qFormat/>
    <w:rsid w:val="00454ADA"/>
    <w:pPr>
      <w:keepNext/>
      <w:keepLines/>
      <w:spacing w:line="640" w:lineRule="exact"/>
      <w:ind w:firstLineChars="0" w:firstLine="0"/>
      <w:outlineLvl w:val="0"/>
    </w:pPr>
    <w:rPr>
      <w:rFonts w:eastAsia="方正小标宋简体"/>
      <w:bCs/>
      <w:kern w:val="44"/>
      <w:sz w:val="44"/>
      <w:szCs w:val="44"/>
    </w:rPr>
  </w:style>
  <w:style w:type="paragraph" w:styleId="3">
    <w:name w:val="heading 3"/>
    <w:basedOn w:val="a"/>
    <w:next w:val="a"/>
    <w:link w:val="3Char"/>
    <w:unhideWhenUsed/>
    <w:qFormat/>
    <w:rsid w:val="00454ADA"/>
    <w:pPr>
      <w:outlineLvl w:val="2"/>
    </w:pPr>
    <w:rPr>
      <w:rFonts w:eastAsia="楷体_GB2312" w:cs="Times New Roman" w:hint="eastAsia"/>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54ADA"/>
    <w:pPr>
      <w:tabs>
        <w:tab w:val="center" w:pos="4153"/>
        <w:tab w:val="right" w:pos="8306"/>
      </w:tabs>
      <w:snapToGrid w:val="0"/>
    </w:pPr>
    <w:rPr>
      <w:sz w:val="18"/>
    </w:rPr>
  </w:style>
  <w:style w:type="paragraph" w:styleId="a4">
    <w:name w:val="header"/>
    <w:basedOn w:val="a"/>
    <w:qFormat/>
    <w:rsid w:val="00454AD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5">
    <w:name w:val="Normal (Web)"/>
    <w:basedOn w:val="a"/>
    <w:qFormat/>
    <w:rsid w:val="00454ADA"/>
    <w:pPr>
      <w:spacing w:beforeAutospacing="1" w:afterAutospacing="1"/>
    </w:pPr>
    <w:rPr>
      <w:rFonts w:cs="Times New Roman"/>
      <w:kern w:val="0"/>
      <w:sz w:val="24"/>
    </w:rPr>
  </w:style>
  <w:style w:type="character" w:customStyle="1" w:styleId="3Char">
    <w:name w:val="标题 3 Char"/>
    <w:link w:val="3"/>
    <w:qFormat/>
    <w:rsid w:val="00454ADA"/>
    <w:rPr>
      <w:rFonts w:ascii="Times New Roman" w:eastAsia="楷体_GB2312" w:hAnsi="Times New Roman" w:cs="Times New Roman" w:hint="eastAsia"/>
      <w:kern w:val="0"/>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386</Words>
  <Characters>2202</Characters>
  <Application>Microsoft Office Word</Application>
  <DocSecurity>0</DocSecurity>
  <Lines>18</Lines>
  <Paragraphs>5</Paragraphs>
  <ScaleCrop>false</ScaleCrop>
  <Company>Microsoft</Company>
  <LinksUpToDate>false</LinksUpToDate>
  <CharactersWithSpaces>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Administrator.PC-20220801CANF</dc:creator>
  <cp:lastModifiedBy>PC</cp:lastModifiedBy>
  <cp:revision>2</cp:revision>
  <cp:lastPrinted>2024-01-09T13:39:00Z</cp:lastPrinted>
  <dcterms:created xsi:type="dcterms:W3CDTF">2014-10-30T20:08:00Z</dcterms:created>
  <dcterms:modified xsi:type="dcterms:W3CDTF">2011-01-04T18:50:00Z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