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新疆维吾尔自治区和田地区直属机关工作委员会2024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8"/>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8"/>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1.统一组织、规划、部署地区直属机关党的工作，提出加强和改进机关党的建设的意见和建议，研究制定工作规划，并抓好组织实施。</w:t>
      </w:r>
    </w:p>
    <w:p>
      <w:pPr>
        <w:spacing w:line="580" w:lineRule="exact"/>
        <w:ind w:firstLine="640"/>
        <w:jc w:val="both"/>
      </w:pPr>
      <w:r>
        <w:rPr>
          <w:rFonts w:ascii="仿宋_GB2312" w:hAnsi="仿宋_GB2312" w:eastAsia="仿宋_GB2312"/>
          <w:sz w:val="32"/>
        </w:rPr>
        <w:t>2.指导督促地区直属机关党组织认真履行机关党建主体责任，指导地区直属机关党的政治建设、思想建设、组织建设、作风建设、纪律建设，把制度建设贯穿其中，深入推进反腐败斗争。</w:t>
      </w:r>
    </w:p>
    <w:p>
      <w:pPr>
        <w:spacing w:line="580" w:lineRule="exact"/>
        <w:ind w:firstLine="640"/>
        <w:jc w:val="both"/>
      </w:pPr>
      <w:r>
        <w:rPr>
          <w:rFonts w:ascii="仿宋_GB2312" w:hAnsi="仿宋_GB2312" w:eastAsia="仿宋_GB2312"/>
          <w:sz w:val="32"/>
        </w:rPr>
        <w:t>3.对地区直属机关各级党组织、党员领导干部落实党建责任制，遵守政治纪律和政治规矩情况进行监督检查，并向地委报告。</w:t>
      </w:r>
    </w:p>
    <w:p>
      <w:pPr>
        <w:spacing w:line="580" w:lineRule="exact"/>
        <w:ind w:firstLine="640"/>
        <w:jc w:val="both"/>
      </w:pPr>
      <w:r>
        <w:rPr>
          <w:rFonts w:ascii="仿宋_GB2312" w:hAnsi="仿宋_GB2312" w:eastAsia="仿宋_GB2312"/>
          <w:sz w:val="32"/>
        </w:rPr>
        <w:t>4.指导地区直属机关各级党组织实施对党员特别是党员领导干部的监督和管理，及时向地委反映各部门领导班子、领导干部的情况。</w:t>
      </w:r>
    </w:p>
    <w:p>
      <w:pPr>
        <w:spacing w:line="580" w:lineRule="exact"/>
        <w:ind w:firstLine="640"/>
        <w:jc w:val="both"/>
      </w:pPr>
      <w:r>
        <w:rPr>
          <w:rFonts w:ascii="仿宋_GB2312" w:hAnsi="仿宋_GB2312" w:eastAsia="仿宋_GB2312"/>
          <w:sz w:val="32"/>
        </w:rPr>
        <w:t>5.督促指导地区直属机关各部门机关党组织按期换届，审批关于召开党员大会或党员代表大会的请示，审批地区直属机关各部门机关党委和机关纪委领导班子的组成及书记、副书记的任免。</w:t>
      </w:r>
    </w:p>
    <w:p>
      <w:pPr>
        <w:spacing w:line="580" w:lineRule="exact"/>
        <w:ind w:firstLine="640"/>
        <w:jc w:val="both"/>
      </w:pPr>
      <w:r>
        <w:rPr>
          <w:rFonts w:ascii="仿宋_GB2312" w:hAnsi="仿宋_GB2312" w:eastAsia="仿宋_GB2312"/>
          <w:sz w:val="32"/>
        </w:rPr>
        <w:t>6.指导地区所属机关各级党组织加强基层组织建设，做好党员发展、教育和管理等工作，负责审批直属党总支、党支部发展新党员工作；审批预备党员转正工作，组织地直机关党员、干部和入党积极分子及基层党务干部的培训工作。</w:t>
      </w:r>
    </w:p>
    <w:p>
      <w:pPr>
        <w:spacing w:line="580" w:lineRule="exact"/>
        <w:ind w:firstLine="640"/>
        <w:jc w:val="both"/>
      </w:pPr>
      <w:r>
        <w:rPr>
          <w:rFonts w:ascii="仿宋_GB2312" w:hAnsi="仿宋_GB2312" w:eastAsia="仿宋_GB2312"/>
          <w:sz w:val="32"/>
        </w:rPr>
        <w:t>7.了解掌握地区直属机关工作人员的思想状态，指导地区直属机关各级党组织加强思想政治工作和精神文明建设。</w:t>
      </w:r>
    </w:p>
    <w:p>
      <w:pPr>
        <w:spacing w:line="580" w:lineRule="exact"/>
        <w:ind w:firstLine="640"/>
        <w:jc w:val="both"/>
      </w:pPr>
      <w:r>
        <w:rPr>
          <w:rFonts w:ascii="仿宋_GB2312" w:hAnsi="仿宋_GB2312" w:eastAsia="仿宋_GB2312"/>
          <w:sz w:val="32"/>
        </w:rPr>
        <w:t>8.协同有关部门指导、规划、协调、监督、检查地区直属机关干部教育培训工作，培训轮训地区直属机关科级以下党员领导干部、党务干部及党员发展对象。</w:t>
      </w:r>
    </w:p>
    <w:p>
      <w:pPr>
        <w:spacing w:line="580" w:lineRule="exact"/>
        <w:ind w:firstLine="640"/>
        <w:jc w:val="both"/>
      </w:pPr>
      <w:r>
        <w:rPr>
          <w:rFonts w:ascii="仿宋_GB2312" w:hAnsi="仿宋_GB2312" w:eastAsia="仿宋_GB2312"/>
          <w:sz w:val="32"/>
        </w:rPr>
        <w:t>9.加强对县、市机关工委的业务指导。</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新疆维吾尔自治区和田地区直属机关工作委员会2024年度，实有人数20人，其中：在职人员9人，增加0人；离休人员0人，增加0人；退休人员11人,增加0人。</w:t>
      </w:r>
    </w:p>
    <w:p>
      <w:pPr>
        <w:spacing w:line="580" w:lineRule="exact"/>
        <w:ind w:firstLine="640"/>
        <w:jc w:val="both"/>
      </w:pPr>
      <w:r>
        <w:rPr>
          <w:rFonts w:ascii="仿宋_GB2312" w:hAnsi="仿宋_GB2312" w:eastAsia="仿宋_GB2312"/>
          <w:sz w:val="32"/>
        </w:rPr>
        <w:t>新疆维吾尔自治区和田地区直属机关工作委员会无下属预算单位，下设2个科室，分别是：办公室、组织宣传科。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2024年度收入总计260.36万元，</w:t>
      </w:r>
      <w:r>
        <w:rPr>
          <w:rFonts w:ascii="仿宋_GB2312" w:hAnsi="仿宋_GB2312" w:eastAsia="仿宋_GB2312"/>
          <w:b w:val="0"/>
          <w:sz w:val="32"/>
        </w:rPr>
        <w:t>其中：本年收入合计260.36万元，使用非财政拨款结余（含专用结余）0.00万元，年初结转和结余0.00万元。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2024年度支出总计260.36万元，</w:t>
      </w:r>
      <w:r>
        <w:rPr>
          <w:rFonts w:ascii="仿宋_GB2312" w:hAnsi="仿宋_GB2312" w:eastAsia="仿宋_GB2312"/>
          <w:b w:val="0"/>
          <w:sz w:val="32"/>
        </w:rPr>
        <w:t>其中：本年支出合计260.36万元，结余分配0.00万元，年末结转和结余0.00万元。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收入支出总体与上年相比，增加19.43万元，增长8.06%，主要原因是：在职人员工资调增、社保、公积金基数调增，人员经费增加。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本年收入260.36万元，</w:t>
      </w:r>
      <w:r>
        <w:rPr>
          <w:rFonts w:ascii="仿宋_GB2312" w:hAnsi="仿宋_GB2312" w:eastAsia="仿宋_GB2312"/>
          <w:b w:val="0"/>
          <w:sz w:val="32"/>
        </w:rPr>
        <w:t>其中：财政拨款收入260.36万元，占100.00%；上级补助收入0.00万元，占0.00%；事业收入0.00万元，占0.00%；经营收入0.00万元，占0.00%；附属单位上缴收入0.00万元，占0.00%；其他收入0.00万元，占0.00%。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本年支出260.36万元，</w:t>
      </w:r>
      <w:r>
        <w:rPr>
          <w:rFonts w:ascii="仿宋_GB2312" w:hAnsi="仿宋_GB2312" w:eastAsia="仿宋_GB2312"/>
          <w:b w:val="0"/>
          <w:sz w:val="32"/>
        </w:rPr>
        <w:t>其中：基本支出248.36万元，占95.39%；项目支出12.00万元，占4.61%；上缴上级支出0.00万元，占0.00%；经营支出0.00万元，占0.00%；对附属单位补助支出0.00万元，占0.00%。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2024年度财政拨款收入总计260.36万元，</w:t>
      </w:r>
      <w:r>
        <w:rPr>
          <w:rFonts w:ascii="仿宋_GB2312" w:hAnsi="仿宋_GB2312" w:eastAsia="仿宋_GB2312"/>
          <w:b w:val="0"/>
          <w:sz w:val="32"/>
        </w:rPr>
        <w:t>其中：年初财政拨款结转和结余0.00万元，本年财政拨款收入260.36万元。</w:t>
      </w:r>
      <w:r>
        <w:rPr>
          <w:rFonts w:ascii="仿宋_GB2312" w:hAnsi="仿宋_GB2312" w:eastAsia="仿宋_GB2312"/>
          <w:b/>
          <w:sz w:val="32"/>
        </w:rPr>
        <w:t>财政拨款支出总计260.36万元，</w:t>
      </w:r>
      <w:r>
        <w:rPr>
          <w:rFonts w:ascii="仿宋_GB2312" w:hAnsi="仿宋_GB2312" w:eastAsia="仿宋_GB2312"/>
          <w:b w:val="0"/>
          <w:sz w:val="32"/>
        </w:rPr>
        <w:t>其中：年末财政拨款结转和结余0.00万元，本年财政拨款支出260.36万元。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增加19.43万元，增长8.06%，主要原因是：本年在职人员工资调增、社保、公积金基数调增，人员经费增加。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年初预算数215.57万元，决算数260.36万元，预决算差异率20.78%，主要原因是：年中追加人员工资、社保、公积金基数调增部分资金，导致预决算存在差异。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2024年度一般公共预算财政拨款支出260.36万元，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增加24.25万元，增长10.27%，主要原因是：本年在职人员工资调增、社保、公积金基数调增，人员经费增加。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年初预算数215.57万元，决算数260.36万元，预决算差异率20.78%，主要原因是：年中追加人员工资、社保、公积金基数调增部分资金，导致预决算存在差异。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1.一般公共服务支出(类)174.82万元,占67.15%。</w:t>
      </w:r>
    </w:p>
    <w:p>
      <w:pPr>
        <w:spacing w:line="580" w:lineRule="exact"/>
        <w:ind w:firstLine="640"/>
        <w:jc w:val="both"/>
      </w:pPr>
      <w:r>
        <w:rPr>
          <w:rFonts w:ascii="仿宋_GB2312" w:hAnsi="仿宋_GB2312" w:eastAsia="仿宋_GB2312"/>
          <w:b w:val="0"/>
          <w:sz w:val="32"/>
        </w:rPr>
        <w:t>2.社会保障和就业支出(类)42.86万元,占16.46%。</w:t>
      </w:r>
    </w:p>
    <w:p>
      <w:pPr>
        <w:spacing w:line="580" w:lineRule="exact"/>
        <w:ind w:firstLine="640"/>
        <w:jc w:val="both"/>
      </w:pPr>
      <w:r>
        <w:rPr>
          <w:rFonts w:ascii="仿宋_GB2312" w:hAnsi="仿宋_GB2312" w:eastAsia="仿宋_GB2312"/>
          <w:b w:val="0"/>
          <w:sz w:val="32"/>
        </w:rPr>
        <w:t>3.卫生健康支出(类)14.18万元,占5.45%。</w:t>
      </w:r>
    </w:p>
    <w:p>
      <w:pPr>
        <w:spacing w:line="580" w:lineRule="exact"/>
        <w:ind w:firstLine="640"/>
        <w:jc w:val="both"/>
      </w:pPr>
      <w:r>
        <w:rPr>
          <w:rFonts w:ascii="仿宋_GB2312" w:hAnsi="仿宋_GB2312" w:eastAsia="仿宋_GB2312"/>
          <w:b w:val="0"/>
          <w:sz w:val="32"/>
        </w:rPr>
        <w:t>4.住房保障支出(类)16.51万元,占6.34%。</w:t>
      </w:r>
    </w:p>
    <w:p>
      <w:pPr>
        <w:spacing w:line="580" w:lineRule="exact"/>
        <w:ind w:firstLine="640"/>
        <w:jc w:val="both"/>
      </w:pPr>
      <w:r>
        <w:rPr>
          <w:rFonts w:ascii="仿宋_GB2312" w:hAnsi="仿宋_GB2312" w:eastAsia="仿宋_GB2312"/>
          <w:b w:val="0"/>
          <w:sz w:val="32"/>
        </w:rPr>
        <w:t>5.其他支出(类)12.00万元,占4.61%。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174.82万元，比上年决算减少23.14万元，下降11.69%,主要原因是：本年度科目调整，行政单位医疗、行政单位离退休、公务员医疗补助、住房公积金科目上年度在此科目列支，本年度单独列支，导致经费减少。</w:t>
      </w:r>
    </w:p>
    <w:p>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19.94万元，比上年决算增加19.94万元，增长100.00%,主要原因是：本年功能科目调整，行政单位离退休上年度在主科目列支，本年单独列支，导致经费较上年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22.92万元，比上年决算增加7.68万元，增长50.39%,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10.91万元，下降100.00%,主要原因是：本年无新增退休人员，职业年金缴费较上年减少。</w:t>
      </w:r>
    </w:p>
    <w:p>
      <w:pPr>
        <w:spacing w:line="580" w:lineRule="exact"/>
        <w:ind w:firstLine="640"/>
        <w:jc w:val="both"/>
      </w:pPr>
      <w:r>
        <w:rPr>
          <w:rFonts w:ascii="仿宋_GB2312" w:hAnsi="仿宋_GB2312" w:eastAsia="仿宋_GB2312"/>
          <w:b w:val="0"/>
          <w:sz w:val="32"/>
        </w:rPr>
        <w:t>5.卫生健康支出(类)行政事业单位医疗(款)行政单位医疗(项):支出决算数为9.32万元，比上年决算增加9.32万元，增长100.00%,主要原因是：本年功能科目调整，行政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6.卫生健康支出(类)行政事业单位医疗(款)公务员医疗补助(项):支出决算数为4.86万元，比上年决算增加4.86万元，增长100.00%,主要原因是：本年功能科目调整，公务员医疗补助上年度在主科目列支，本年单独列支，导致经费较上年增加。</w:t>
      </w:r>
    </w:p>
    <w:p>
      <w:pPr>
        <w:spacing w:line="580" w:lineRule="exact"/>
        <w:ind w:firstLine="640"/>
        <w:jc w:val="both"/>
      </w:pPr>
      <w:r>
        <w:rPr>
          <w:rFonts w:ascii="仿宋_GB2312" w:hAnsi="仿宋_GB2312" w:eastAsia="仿宋_GB2312"/>
          <w:b w:val="0"/>
          <w:sz w:val="32"/>
        </w:rPr>
        <w:t>7.住房保障支出(类)住房改革支出(款)住房公积金(项):支出决算数为16.51万元，比上年决算增加16.51万元，增长100.00%,主要原因是：本年功能科目调整，住房公积金上年度在主科目列支，本年单独列支，导致经费较上年增加。</w:t>
      </w:r>
    </w:p>
    <w:p>
      <w:pPr>
        <w:spacing w:line="580" w:lineRule="exact"/>
        <w:ind w:firstLine="640"/>
        <w:jc w:val="both"/>
      </w:pPr>
      <w:r>
        <w:rPr>
          <w:rFonts w:ascii="仿宋_GB2312" w:hAnsi="仿宋_GB2312" w:eastAsia="仿宋_GB2312"/>
          <w:b w:val="0"/>
          <w:sz w:val="32"/>
        </w:rPr>
        <w:t>8.其他支出(类)其他支出(款)其他支出(项):支出决算数为12.00万元，比上年决算增加0.00万元，增长0.00%,主要原因是：本年为民办实事经费与上年一致，无变化。</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2024年度一般公共预算财政拨款基本支出248.36万元，其中：</w:t>
      </w:r>
      <w:r>
        <w:rPr>
          <w:rFonts w:ascii="仿宋_GB2312" w:hAnsi="仿宋_GB2312" w:eastAsia="仿宋_GB2312"/>
          <w:b/>
          <w:sz w:val="32"/>
        </w:rPr>
        <w:t>人员经费236.32万元，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包括：基本工资、津贴补贴、奖金、机关事业单位基本养老保险缴费、职工基本医疗保险缴费、公务员医疗补助缴费、其他社会保障缴费、住房公积金、其他工资福利支出、退休费、其他对个人和家庭的补助。</w:t>
      </w:r>
    </w:p>
    <w:p>
      <w:pPr>
        <w:spacing w:line="580" w:lineRule="exact"/>
        <w:ind w:firstLine="640"/>
        <w:jc w:val="both"/>
      </w:pPr>
      <w:r>
        <w:rPr>
          <w:rFonts w:ascii="仿宋_GB2312" w:hAnsi="仿宋_GB2312" w:eastAsia="仿宋_GB2312"/>
          <w:b/>
          <w:sz w:val="32"/>
        </w:rPr>
        <w:t>公用经费12.04万元，</w:t>
      </w:r>
      <w:r>
        <w:rPr>
          <w:rFonts w:ascii="仿宋_GB2312" w:hAnsi="仿宋_GB2312" w:eastAsia="仿宋_GB2312"/>
          <w:b w:val="0"/>
          <w:sz w:val="32"/>
        </w:rPr>
        <w:t>包括：办公费、差旅费、工会经费、福利费、公务用车运行维护费。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2.00万元，占100.00%，比上年增加0.00万元，增长0.00%，主要原因是：本单位公务用车运行维护费与上年一致无变化。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车辆维修费、车辆保险费。公务用车购置数0辆，公务用车保有量1辆。国有资产占用情况中固定资产车辆1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新疆维吾尔自治区和田地区直属机关工作委员会（行政单位和参照公务员法管理事业单位）机关运行经费支出12.04万元，比上年减少5.14万元，下降29.92%，主要原因是：本年度办公费较上年减少，机关运行经费支出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2024年度政府采购支出总额0.14万元，其中：政府采购货物支出0.14万元、政府采购工程支出0.00万元、政府采购服务支出0.00万元。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授予中小企业合同金额0.14万元，占政府采购支出总额的100.00%，其中：授予小微企业合同金额0.14万元，占政府采购支出总额的100.00%。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1辆，价值24.28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keepNext w:val="0"/>
        <w:keepLines w:val="0"/>
        <w:pageBreakBefore w:val="0"/>
        <w:widowControl w:val="0"/>
        <w:kinsoku/>
        <w:wordWrap/>
        <w:overflowPunct/>
        <w:autoSpaceDE/>
        <w:autoSpaceDN/>
        <w:bidi w:val="0"/>
        <w:adjustRightInd/>
        <w:snapToGrid/>
        <w:spacing w:after="0" w:line="560" w:lineRule="exact"/>
        <w:ind w:firstLine="640" w:firstLineChars="200"/>
        <w:textAlignment w:val="auto"/>
        <w:rPr>
          <w:rFonts w:ascii="仿宋_GB2312" w:hAnsi="仿宋_GB2312" w:eastAsia="仿宋_GB2312"/>
          <w:b w:val="0"/>
          <w:sz w:val="32"/>
        </w:rPr>
      </w:pPr>
      <w:r>
        <w:rPr>
          <w:rFonts w:ascii="仿宋_GB2312" w:hAnsi="仿宋_GB2312" w:eastAsia="仿宋_GB2312"/>
          <w:b w:val="0"/>
          <w:sz w:val="32"/>
        </w:rPr>
        <w:t>根据预算绩效管理要求，本单位2024年度预算绩效管理形成整体支出绩效自评表1个，全年预算总额260.36万元，实际执行总额260.36万元；预算绩效评价项目1个，全年预算数12.00万元，全年执行数12.00万元。预算绩效管理取得的成效：</w:t>
      </w:r>
      <w:r>
        <w:rPr>
          <w:rFonts w:hint="eastAsia" w:ascii="方正楷体_GBK" w:hAnsi="方正楷体_GBK" w:eastAsia="方正楷体_GBK" w:cs="方正楷体_GBK"/>
          <w:spacing w:val="0"/>
          <w:kern w:val="2"/>
          <w:sz w:val="32"/>
          <w:szCs w:val="32"/>
          <w:lang w:val="zh-CN" w:eastAsia="zh-CN" w:bidi="ar-SA"/>
        </w:rPr>
        <w:t>一是深化理论武装、</w:t>
      </w:r>
      <w:r>
        <w:rPr>
          <w:rFonts w:hint="eastAsia" w:ascii="方正楷体_GBK" w:hAnsi="方正楷体_GBK" w:eastAsia="方正楷体_GBK" w:cs="方正楷体_GBK"/>
          <w:spacing w:val="0"/>
          <w:kern w:val="2"/>
          <w:sz w:val="32"/>
          <w:szCs w:val="32"/>
          <w:lang w:val="en" w:eastAsia="zh-CN" w:bidi="ar-SA"/>
        </w:rPr>
        <w:t>坚持凝心</w:t>
      </w:r>
      <w:r>
        <w:rPr>
          <w:rFonts w:hint="default" w:ascii="方正楷体_GBK" w:hAnsi="方正楷体_GBK" w:eastAsia="方正楷体_GBK" w:cs="方正楷体_GBK"/>
          <w:spacing w:val="0"/>
          <w:kern w:val="2"/>
          <w:sz w:val="32"/>
          <w:szCs w:val="32"/>
          <w:lang w:val="en" w:eastAsia="zh-CN" w:bidi="ar-SA"/>
        </w:rPr>
        <w:t>铸魂</w:t>
      </w:r>
      <w:r>
        <w:rPr>
          <w:rFonts w:hint="eastAsia" w:ascii="方正楷体_GBK" w:hAnsi="方正楷体_GBK" w:eastAsia="方正楷体_GBK" w:cs="方正楷体_GBK"/>
          <w:spacing w:val="0"/>
          <w:kern w:val="2"/>
          <w:sz w:val="32"/>
          <w:szCs w:val="32"/>
          <w:lang w:val="zh-CN" w:eastAsia="zh-CN" w:bidi="ar-SA"/>
        </w:rPr>
        <w:t>。</w:t>
      </w:r>
      <w:r>
        <w:rPr>
          <w:rFonts w:hint="eastAsia" w:ascii="仿宋_GB2312" w:hAnsi="仿宋_GB2312" w:eastAsia="仿宋_GB2312" w:cs="仿宋_GB2312"/>
          <w:b w:val="0"/>
          <w:bCs w:val="0"/>
          <w:color w:val="auto"/>
          <w:kern w:val="2"/>
          <w:sz w:val="32"/>
          <w:szCs w:val="32"/>
          <w:lang w:val="en-US" w:eastAsia="zh-CN" w:bidi="ar-SA"/>
        </w:rPr>
        <w:t>始终紧扣党的创新理论武装这条主线，强化“六学”工作，落实重点措施，在以学铸魂、以学增智、以学正风、以学促干上力求学以致用，推动发展。督促指导88个地直单位和县市规范落实</w:t>
      </w:r>
      <w:r>
        <w:rPr>
          <w:rFonts w:hint="eastAsia" w:ascii="仿宋_GB2312" w:hAnsi="仿宋_GB2312" w:eastAsia="仿宋_GB2312" w:cs="仿宋_GB2312"/>
          <w:b w:val="0"/>
          <w:bCs w:val="0"/>
          <w:color w:val="auto"/>
          <w:kern w:val="2"/>
          <w:sz w:val="32"/>
          <w:szCs w:val="32"/>
          <w:lang w:val="zh-CN" w:eastAsia="zh-CN" w:bidi="ar-SA"/>
        </w:rPr>
        <w:t>“第一议题”和“首学”机制。充分发挥党支部主体教育和党校主阵地作用，</w:t>
      </w:r>
      <w:r>
        <w:rPr>
          <w:rFonts w:hint="eastAsia" w:ascii="仿宋_GB2312" w:hAnsi="仿宋_GB2312" w:eastAsia="仿宋_GB2312" w:cs="仿宋_GB2312"/>
          <w:snapToGrid w:val="0"/>
          <w:color w:val="000000"/>
          <w:sz w:val="32"/>
          <w:szCs w:val="32"/>
          <w:highlight w:val="none"/>
          <w:u w:val="none"/>
          <w:lang w:val="en-US" w:eastAsia="zh-CN" w:bidi="ar-SA"/>
        </w:rPr>
        <w:t>举办各类培训班10期1600余人次，</w:t>
      </w:r>
      <w:r>
        <w:rPr>
          <w:rFonts w:hint="eastAsia" w:ascii="仿宋_GB2312" w:hAnsi="仿宋_GB2312" w:eastAsia="仿宋_GB2312" w:cs="仿宋_GB2312"/>
          <w:color w:val="auto"/>
          <w:sz w:val="32"/>
          <w:szCs w:val="32"/>
          <w:highlight w:val="none"/>
          <w:lang w:val="en-US" w:eastAsia="zh-CN"/>
        </w:rPr>
        <w:t>举</w:t>
      </w:r>
      <w:r>
        <w:rPr>
          <w:rFonts w:hint="eastAsia" w:ascii="仿宋_GB2312" w:hAnsi="仿宋_GB2312" w:eastAsia="仿宋_GB2312" w:cs="仿宋_GB2312"/>
          <w:color w:val="auto"/>
          <w:sz w:val="32"/>
          <w:szCs w:val="32"/>
          <w:highlight w:val="none"/>
          <w:lang w:val="en" w:eastAsia="zh-CN"/>
        </w:rPr>
        <w:t>办形势政策大讲堂</w:t>
      </w:r>
      <w:r>
        <w:rPr>
          <w:rFonts w:hint="eastAsia" w:ascii="仿宋_GB2312" w:hAnsi="仿宋_GB2312" w:eastAsia="仿宋_GB2312" w:cs="仿宋_GB2312"/>
          <w:color w:val="auto"/>
          <w:sz w:val="32"/>
          <w:szCs w:val="32"/>
          <w:highlight w:val="none"/>
          <w:lang w:val="en-US" w:eastAsia="zh-CN"/>
        </w:rPr>
        <w:t>5期1493人，</w:t>
      </w:r>
      <w:r>
        <w:rPr>
          <w:rFonts w:hint="eastAsia" w:ascii="仿宋_GB2312" w:hAnsi="仿宋_GB2312" w:eastAsia="仿宋_GB2312" w:cs="仿宋_GB2312"/>
          <w:snapToGrid w:val="0"/>
          <w:color w:val="000000"/>
          <w:sz w:val="32"/>
          <w:szCs w:val="32"/>
          <w:highlight w:val="none"/>
          <w:u w:val="none"/>
          <w:lang w:val="en" w:eastAsia="zh-CN" w:bidi="ar-SA"/>
        </w:rPr>
        <w:t>指导地直机关</w:t>
      </w:r>
      <w:r>
        <w:rPr>
          <w:rFonts w:hint="eastAsia" w:ascii="仿宋_GB2312" w:hAnsi="仿宋_GB2312" w:eastAsia="仿宋_GB2312" w:cs="仿宋_GB2312"/>
          <w:snapToGrid w:val="0"/>
          <w:color w:val="000000"/>
          <w:sz w:val="32"/>
          <w:szCs w:val="32"/>
          <w:highlight w:val="none"/>
          <w:u w:val="none"/>
          <w:lang w:val="en-US" w:eastAsia="zh-CN" w:bidi="ar-SA"/>
        </w:rPr>
        <w:t>136个站点近</w:t>
      </w:r>
      <w:r>
        <w:rPr>
          <w:rFonts w:hint="default" w:ascii="仿宋_GB2312" w:hAnsi="仿宋_GB2312" w:eastAsia="仿宋_GB2312" w:cs="仿宋_GB2312"/>
          <w:snapToGrid w:val="0"/>
          <w:color w:val="000000"/>
          <w:sz w:val="32"/>
          <w:szCs w:val="32"/>
          <w:highlight w:val="none"/>
          <w:u w:val="none"/>
          <w:lang w:val="en" w:eastAsia="zh-CN" w:bidi="ar-SA"/>
        </w:rPr>
        <w:t>4</w:t>
      </w:r>
      <w:r>
        <w:rPr>
          <w:rFonts w:hint="eastAsia" w:ascii="仿宋_GB2312" w:hAnsi="仿宋_GB2312" w:eastAsia="仿宋_GB2312" w:cs="仿宋_GB2312"/>
          <w:snapToGrid w:val="0"/>
          <w:color w:val="000000"/>
          <w:sz w:val="32"/>
          <w:szCs w:val="32"/>
          <w:highlight w:val="none"/>
          <w:u w:val="none"/>
          <w:lang w:val="en-US" w:eastAsia="zh-CN" w:bidi="ar-SA"/>
        </w:rPr>
        <w:t>000名党员每月</w:t>
      </w:r>
      <w:r>
        <w:rPr>
          <w:rFonts w:hint="eastAsia" w:ascii="仿宋_GB2312" w:hAnsi="仿宋_GB2312" w:eastAsia="仿宋_GB2312" w:cs="仿宋_GB2312"/>
          <w:snapToGrid w:val="0"/>
          <w:color w:val="000000"/>
          <w:sz w:val="32"/>
          <w:szCs w:val="32"/>
          <w:highlight w:val="none"/>
          <w:u w:val="none"/>
          <w:lang w:val="en" w:eastAsia="zh-CN" w:bidi="ar-SA"/>
        </w:rPr>
        <w:t>定期开展在线学习</w:t>
      </w:r>
      <w:r>
        <w:rPr>
          <w:rFonts w:hint="eastAsia" w:ascii="仿宋_GB2312" w:hAnsi="仿宋_GB2312" w:eastAsia="仿宋_GB2312" w:cs="仿宋_GB2312"/>
          <w:snapToGrid w:val="0"/>
          <w:color w:val="000000"/>
          <w:sz w:val="32"/>
          <w:szCs w:val="32"/>
          <w:highlight w:val="none"/>
          <w:u w:val="none"/>
          <w:lang w:val="zh-CN" w:eastAsia="zh-CN" w:bidi="ar-SA"/>
        </w:rPr>
        <w:t>。</w:t>
      </w:r>
      <w:r>
        <w:rPr>
          <w:rFonts w:hint="eastAsia" w:ascii="仿宋_GB2312" w:hAnsi="仿宋_GB2312" w:eastAsia="仿宋_GB2312" w:cs="仿宋_GB2312"/>
          <w:color w:val="auto"/>
          <w:sz w:val="32"/>
          <w:szCs w:val="32"/>
          <w:highlight w:val="none"/>
          <w:lang w:val="en-US" w:eastAsia="zh-CN"/>
        </w:rPr>
        <w:t>配合宣传部</w:t>
      </w:r>
      <w:r>
        <w:rPr>
          <w:rFonts w:hint="eastAsia" w:ascii="仿宋_GB2312" w:hAnsi="仿宋_GB2312" w:eastAsia="仿宋_GB2312" w:cs="仿宋_GB2312"/>
          <w:snapToGrid w:val="0"/>
          <w:color w:val="000000"/>
          <w:sz w:val="32"/>
          <w:szCs w:val="32"/>
          <w:highlight w:val="none"/>
          <w:u w:val="none"/>
          <w:lang w:val="en-US" w:eastAsia="zh-CN" w:bidi="ar-SA"/>
        </w:rPr>
        <w:t>对19个</w:t>
      </w:r>
      <w:r>
        <w:rPr>
          <w:rFonts w:hint="eastAsia" w:ascii="仿宋_GB2312" w:hAnsi="仿宋_GB2312" w:eastAsia="仿宋_GB2312" w:cs="仿宋_GB2312"/>
          <w:snapToGrid w:val="0"/>
          <w:color w:val="000000"/>
          <w:sz w:val="32"/>
          <w:szCs w:val="32"/>
          <w:highlight w:val="none"/>
          <w:u w:val="none"/>
          <w:lang w:val="en" w:eastAsia="zh-CN" w:bidi="ar-SA"/>
        </w:rPr>
        <w:t>党组（党委）</w:t>
      </w:r>
      <w:r>
        <w:rPr>
          <w:rFonts w:hint="eastAsia" w:ascii="仿宋_GB2312" w:hAnsi="仿宋_GB2312" w:eastAsia="仿宋_GB2312" w:cs="仿宋_GB2312"/>
          <w:snapToGrid w:val="0"/>
          <w:color w:val="000000"/>
          <w:sz w:val="32"/>
          <w:szCs w:val="32"/>
          <w:highlight w:val="none"/>
          <w:u w:val="none"/>
          <w:lang w:val="en-US" w:eastAsia="zh-CN" w:bidi="ar-SA"/>
        </w:rPr>
        <w:t>理论学习中心组学习开展巡听旁</w:t>
      </w:r>
      <w:r>
        <w:rPr>
          <w:rFonts w:hint="eastAsia" w:ascii="仿宋_GB2312" w:hAnsi="仿宋_GB2312" w:eastAsia="仿宋_GB2312" w:cs="仿宋_GB2312"/>
          <w:kern w:val="2"/>
          <w:sz w:val="32"/>
          <w:szCs w:val="32"/>
          <w:highlight w:val="none"/>
          <w:lang w:val="en-US" w:eastAsia="zh-CN" w:bidi="ar-SA"/>
        </w:rPr>
        <w:t>听。</w:t>
      </w:r>
      <w:r>
        <w:rPr>
          <w:rFonts w:hint="eastAsia" w:eastAsia="仿宋_GB2312" w:cs="Times New Roman"/>
          <w:color w:val="000000"/>
          <w:sz w:val="32"/>
          <w:szCs w:val="32"/>
          <w:lang w:val="en" w:eastAsia="zh-CN"/>
        </w:rPr>
        <w:t>以</w:t>
      </w:r>
      <w:r>
        <w:rPr>
          <w:rFonts w:hint="eastAsia" w:eastAsia="仿宋_GB2312" w:cs="Times New Roman"/>
          <w:color w:val="000000"/>
          <w:sz w:val="32"/>
          <w:szCs w:val="32"/>
          <w:lang w:val="en-US" w:eastAsia="zh-CN"/>
        </w:rPr>
        <w:t>习近平总书记“7·9”重要讲话发表5周年</w:t>
      </w:r>
      <w:r>
        <w:rPr>
          <w:rFonts w:hint="eastAsia" w:eastAsia="仿宋_GB2312" w:cs="Times New Roman"/>
          <w:color w:val="000000"/>
          <w:sz w:val="32"/>
          <w:szCs w:val="32"/>
          <w:lang w:val="en" w:eastAsia="zh-CN"/>
        </w:rPr>
        <w:t>为契机深化机关党建工作，开展</w:t>
      </w:r>
      <w:r>
        <w:rPr>
          <w:rFonts w:eastAsia="仿宋_GB2312" w:cs="Times New Roman"/>
          <w:color w:val="000000"/>
          <w:sz w:val="32"/>
          <w:szCs w:val="32"/>
          <w:lang w:val="en-US" w:eastAsia="zh-CN"/>
        </w:rPr>
        <w:t>主题征文活动，</w:t>
      </w:r>
      <w:r>
        <w:rPr>
          <w:rFonts w:hint="eastAsia" w:eastAsia="仿宋_GB2312" w:cs="Times New Roman"/>
          <w:color w:val="000000"/>
          <w:sz w:val="32"/>
          <w:szCs w:val="32"/>
          <w:lang w:val="en-US" w:eastAsia="zh-CN"/>
        </w:rPr>
        <w:t>收到党建研究论文7</w:t>
      </w:r>
      <w:r>
        <w:rPr>
          <w:rFonts w:hint="default" w:eastAsia="仿宋_GB2312" w:cs="Times New Roman"/>
          <w:color w:val="000000"/>
          <w:sz w:val="32"/>
          <w:szCs w:val="32"/>
          <w:lang w:val="en" w:eastAsia="zh-CN"/>
        </w:rPr>
        <w:t>6</w:t>
      </w:r>
      <w:r>
        <w:rPr>
          <w:rFonts w:hint="eastAsia" w:eastAsia="仿宋_GB2312" w:cs="Times New Roman"/>
          <w:color w:val="000000"/>
          <w:sz w:val="32"/>
          <w:szCs w:val="32"/>
          <w:lang w:val="en-US" w:eastAsia="zh-CN"/>
        </w:rPr>
        <w:t>篇</w:t>
      </w:r>
      <w:r>
        <w:rPr>
          <w:rFonts w:hint="default" w:eastAsia="仿宋_GB2312" w:cs="Times New Roman"/>
          <w:color w:val="000000"/>
          <w:sz w:val="32"/>
          <w:szCs w:val="32"/>
          <w:lang w:val="en" w:eastAsia="zh-CN"/>
        </w:rPr>
        <w:t>,</w:t>
      </w:r>
      <w:r>
        <w:rPr>
          <w:rFonts w:hint="eastAsia" w:eastAsia="仿宋_GB2312" w:cs="Times New Roman"/>
          <w:color w:val="000000"/>
          <w:sz w:val="32"/>
          <w:szCs w:val="32"/>
          <w:lang w:val="en-US" w:eastAsia="zh-CN"/>
        </w:rPr>
        <w:t>“精品党课”</w:t>
      </w:r>
      <w:r>
        <w:rPr>
          <w:rFonts w:hint="default" w:eastAsia="仿宋_GB2312" w:cs="Times New Roman"/>
          <w:color w:val="000000"/>
          <w:sz w:val="32"/>
          <w:szCs w:val="32"/>
          <w:lang w:val="en" w:eastAsia="zh-CN"/>
        </w:rPr>
        <w:t>105</w:t>
      </w:r>
      <w:r>
        <w:rPr>
          <w:rFonts w:hint="eastAsia" w:eastAsia="仿宋_GB2312" w:cs="Times New Roman"/>
          <w:color w:val="000000"/>
          <w:sz w:val="32"/>
          <w:szCs w:val="32"/>
          <w:lang w:val="en-US" w:eastAsia="zh-CN"/>
        </w:rPr>
        <w:t>篇。有力推动理论武装学习教育不断往深里走、往实里走。</w:t>
      </w:r>
      <w:r>
        <w:rPr>
          <w:rFonts w:hint="eastAsia" w:ascii="方正楷体_GBK" w:hAnsi="方正楷体_GBK" w:eastAsia="方正楷体_GBK" w:cs="方正楷体_GBK"/>
          <w:spacing w:val="0"/>
          <w:kern w:val="2"/>
          <w:sz w:val="32"/>
          <w:szCs w:val="32"/>
          <w:lang w:val="en-US" w:eastAsia="zh-CN" w:bidi="ar-SA"/>
        </w:rPr>
        <w:t>二是</w:t>
      </w:r>
      <w:r>
        <w:rPr>
          <w:rFonts w:hint="eastAsia" w:ascii="方正楷体_GBK" w:hAnsi="方正楷体_GBK" w:eastAsia="方正楷体_GBK" w:cs="方正楷体_GBK"/>
          <w:spacing w:val="0"/>
          <w:kern w:val="2"/>
          <w:sz w:val="32"/>
          <w:szCs w:val="32"/>
          <w:lang w:val="zh-CN" w:eastAsia="zh-CN" w:bidi="ar-SA"/>
        </w:rPr>
        <w:t>带头夯实基层基础、</w:t>
      </w:r>
      <w:r>
        <w:rPr>
          <w:rFonts w:hint="eastAsia" w:ascii="方正楷体_GBK" w:hAnsi="方正楷体_GBK" w:eastAsia="方正楷体_GBK" w:cs="方正楷体_GBK"/>
          <w:spacing w:val="0"/>
          <w:kern w:val="2"/>
          <w:sz w:val="32"/>
          <w:szCs w:val="32"/>
          <w:lang w:val="en" w:eastAsia="zh-CN" w:bidi="ar-SA"/>
        </w:rPr>
        <w:t>增强组织活力</w:t>
      </w:r>
      <w:r>
        <w:rPr>
          <w:rFonts w:hint="eastAsia" w:ascii="方正楷体_GBK" w:hAnsi="方正楷体_GBK" w:eastAsia="方正楷体_GBK" w:cs="方正楷体_GBK"/>
          <w:spacing w:val="0"/>
          <w:kern w:val="2"/>
          <w:sz w:val="32"/>
          <w:szCs w:val="32"/>
          <w:lang w:val="zh-CN" w:eastAsia="zh-CN" w:bidi="ar-SA"/>
        </w:rPr>
        <w:t>。</w:t>
      </w:r>
      <w:r>
        <w:rPr>
          <w:rFonts w:hint="eastAsia" w:ascii="仿宋_GB2312" w:hAnsi="仿宋_GB2312" w:eastAsia="仿宋_GB2312" w:cs="仿宋_GB2312"/>
          <w:color w:val="auto"/>
          <w:sz w:val="32"/>
          <w:szCs w:val="32"/>
          <w:highlight w:val="none"/>
          <w:lang w:val="en-US" w:eastAsia="zh-CN"/>
        </w:rPr>
        <w:t>始终围绕全面进步、全面过硬这个目标，深入推进“五个好”标准化规范化党支部创建，评定地直机关“五个好”党支部</w:t>
      </w:r>
      <w:r>
        <w:rPr>
          <w:rFonts w:hint="default" w:ascii="仿宋_GB2312" w:hAnsi="仿宋_GB2312" w:eastAsia="仿宋_GB2312" w:cs="仿宋_GB2312"/>
          <w:color w:val="auto"/>
          <w:sz w:val="32"/>
          <w:szCs w:val="32"/>
          <w:highlight w:val="none"/>
          <w:lang w:val="en" w:eastAsia="zh-CN"/>
        </w:rPr>
        <w:t>72</w:t>
      </w:r>
      <w:r>
        <w:rPr>
          <w:rFonts w:hint="eastAsia" w:ascii="仿宋_GB2312" w:hAnsi="仿宋_GB2312" w:eastAsia="仿宋_GB2312" w:cs="仿宋_GB2312"/>
          <w:color w:val="auto"/>
          <w:sz w:val="32"/>
          <w:szCs w:val="32"/>
          <w:highlight w:val="none"/>
          <w:lang w:val="en-US" w:eastAsia="zh-CN"/>
        </w:rPr>
        <w:t>个，命名示范点28个、“进位之星”14个；审核指导完成58家机关“两委”换届和届中调整、新成立党组织5个；指导地直机关各级党组织创建党建品牌90个；全面建设“四个合格”党员队伍，地直单位各级党组织评选推荐“四个合格”党员代表1327人，党员先锋模范作用进一步凸显。注重对党员和基层党组织关心关爱，对166名党员代表和因公殉职党员家属进行慰问，对7名老党员颁发“光荣在党50年”纪念章，依规对基层党组织拨付</w:t>
      </w:r>
      <w:bookmarkStart w:id="0" w:name="_GoBack"/>
      <w:bookmarkEnd w:id="0"/>
      <w:r>
        <w:rPr>
          <w:rFonts w:hint="eastAsia" w:ascii="仿宋_GB2312" w:hAnsi="仿宋_GB2312" w:eastAsia="仿宋_GB2312" w:cs="仿宋_GB2312"/>
          <w:color w:val="auto"/>
          <w:sz w:val="32"/>
          <w:szCs w:val="32"/>
          <w:highlight w:val="none"/>
          <w:lang w:val="en-US" w:eastAsia="zh-CN"/>
        </w:rPr>
        <w:t>党建活动经费。深化党建引领群团建设，</w:t>
      </w:r>
      <w:r>
        <w:rPr>
          <w:rFonts w:hint="eastAsia" w:ascii="仿宋_GB2312" w:hAnsi="仿宋_GB2312" w:eastAsia="仿宋_GB2312" w:cs="仿宋_GB2312"/>
          <w:sz w:val="32"/>
          <w:szCs w:val="32"/>
          <w:highlight w:val="none"/>
          <w:lang w:val="en-US" w:eastAsia="zh-CN"/>
        </w:rPr>
        <w:t>做到“一月一主题、月月有活动”，精心打造“行走的思政课”，把红色传统弘扬好，把红色基因传承好。</w:t>
      </w:r>
      <w:r>
        <w:rPr>
          <w:rFonts w:hint="eastAsia" w:ascii="仿宋_GB2312" w:hAnsi="仿宋_GB2312" w:eastAsia="仿宋_GB2312" w:cs="仿宋_GB2312"/>
          <w:color w:val="000000"/>
          <w:sz w:val="32"/>
          <w:szCs w:val="32"/>
          <w:highlight w:val="none"/>
          <w:u w:val="none"/>
          <w:lang w:eastAsia="zh-CN" w:bidi="ar-SA"/>
        </w:rPr>
        <w:t>联合群团组织开展各类主题活动</w:t>
      </w:r>
      <w:r>
        <w:rPr>
          <w:rFonts w:hint="eastAsia" w:ascii="仿宋_GB2312" w:hAnsi="仿宋_GB2312" w:eastAsia="仿宋_GB2312" w:cs="仿宋_GB2312"/>
          <w:color w:val="000000"/>
          <w:sz w:val="32"/>
          <w:szCs w:val="32"/>
          <w:highlight w:val="none"/>
          <w:u w:val="none"/>
          <w:lang w:val="en-US" w:eastAsia="zh-CN" w:bidi="ar-SA"/>
        </w:rPr>
        <w:t>11场次，</w:t>
      </w:r>
      <w:r>
        <w:rPr>
          <w:rFonts w:hint="eastAsia" w:ascii="仿宋_GB2312" w:hAnsi="仿宋_GB2312" w:eastAsia="仿宋_GB2312" w:cs="仿宋_GB2312"/>
          <w:sz w:val="32"/>
          <w:szCs w:val="32"/>
          <w:highlight w:val="none"/>
          <w:lang w:val="en-US" w:eastAsia="zh-CN"/>
        </w:rPr>
        <w:t>群团工作的引领力、组织力、服务力进一步增强。</w:t>
      </w:r>
      <w:r>
        <w:rPr>
          <w:rFonts w:hint="eastAsia" w:ascii="方正楷体_GBK" w:hAnsi="方正楷体_GBK" w:eastAsia="方正楷体_GBK" w:cs="方正楷体_GBK"/>
          <w:spacing w:val="0"/>
          <w:kern w:val="2"/>
          <w:sz w:val="32"/>
          <w:szCs w:val="32"/>
          <w:lang w:val="en" w:eastAsia="zh-CN" w:bidi="ar-SA"/>
        </w:rPr>
        <w:t>三是</w:t>
      </w:r>
      <w:r>
        <w:rPr>
          <w:rFonts w:hint="eastAsia" w:ascii="方正楷体_GBK" w:hAnsi="方正楷体_GBK" w:eastAsia="方正楷体_GBK" w:cs="方正楷体_GBK"/>
          <w:spacing w:val="0"/>
          <w:kern w:val="2"/>
          <w:sz w:val="32"/>
          <w:szCs w:val="32"/>
          <w:lang w:val="zh-CN" w:eastAsia="zh-CN" w:bidi="ar-SA"/>
        </w:rPr>
        <w:t>带头正风肃纪反腐、</w:t>
      </w:r>
      <w:r>
        <w:rPr>
          <w:rFonts w:hint="default" w:ascii="方正楷体_GBK" w:hAnsi="方正楷体_GBK" w:eastAsia="方正楷体_GBK" w:cs="方正楷体_GBK"/>
          <w:spacing w:val="0"/>
          <w:kern w:val="2"/>
          <w:sz w:val="32"/>
          <w:szCs w:val="32"/>
          <w:lang w:val="en" w:eastAsia="zh-CN" w:bidi="ar-SA"/>
        </w:rPr>
        <w:t>永葆清廉本色</w:t>
      </w:r>
      <w:r>
        <w:rPr>
          <w:rFonts w:hint="eastAsia" w:ascii="方正楷体_GBK" w:hAnsi="方正楷体_GBK" w:eastAsia="方正楷体_GBK" w:cs="方正楷体_GBK"/>
          <w:spacing w:val="0"/>
          <w:kern w:val="2"/>
          <w:sz w:val="32"/>
          <w:szCs w:val="32"/>
          <w:lang w:val="zh-CN" w:eastAsia="zh-CN" w:bidi="ar-SA"/>
        </w:rPr>
        <w:t>。</w:t>
      </w:r>
      <w:r>
        <w:rPr>
          <w:rFonts w:hint="eastAsia" w:eastAsia="仿宋_GB2312" w:cs="Times New Roman"/>
          <w:bCs w:val="0"/>
          <w:color w:val="000000"/>
          <w:sz w:val="32"/>
          <w:szCs w:val="32"/>
          <w:highlight w:val="none"/>
          <w:u w:val="none"/>
          <w:lang w:eastAsia="zh-CN"/>
        </w:rPr>
        <w:t>始终坚持集中性教育与经常性教育相结合这一机制</w:t>
      </w:r>
      <w:r>
        <w:rPr>
          <w:rFonts w:ascii="Times New Roman" w:hAnsi="Times New Roman" w:eastAsia="仿宋_GB2312" w:cs="Times New Roman"/>
          <w:bCs w:val="0"/>
          <w:color w:val="000000"/>
          <w:sz w:val="32"/>
          <w:szCs w:val="32"/>
          <w:highlight w:val="none"/>
          <w:u w:val="none"/>
        </w:rPr>
        <w:t>，</w:t>
      </w:r>
      <w:r>
        <w:rPr>
          <w:rFonts w:hint="eastAsia" w:eastAsia="仿宋_GB2312" w:cs="Times New Roman"/>
          <w:bCs w:val="0"/>
          <w:color w:val="000000"/>
          <w:sz w:val="32"/>
          <w:szCs w:val="32"/>
          <w:highlight w:val="none"/>
          <w:u w:val="none"/>
          <w:lang w:eastAsia="zh-CN"/>
        </w:rPr>
        <w:t>牵头督促地直单位各级党组织扎实开展党纪学习教育常态化长效化，把党纪法规学习纳入“三会一课”、各类培训主要内容；以月促年，组织基层党组织落实第</w:t>
      </w:r>
      <w:r>
        <w:rPr>
          <w:rFonts w:hint="eastAsia" w:eastAsia="仿宋_GB2312" w:cs="Times New Roman"/>
          <w:bCs w:val="0"/>
          <w:color w:val="000000"/>
          <w:sz w:val="32"/>
          <w:szCs w:val="32"/>
          <w:highlight w:val="none"/>
          <w:u w:val="none"/>
          <w:lang w:val="en-US" w:eastAsia="zh-CN"/>
        </w:rPr>
        <w:t>26个党风廉政教育月各项活动</w:t>
      </w:r>
      <w:r>
        <w:rPr>
          <w:rFonts w:hint="eastAsia" w:ascii="仿宋_GB2312" w:hAnsi="仿宋_GB2312" w:eastAsia="仿宋_GB2312" w:cs="仿宋_GB2312"/>
          <w:sz w:val="32"/>
          <w:szCs w:val="32"/>
          <w:highlight w:val="none"/>
          <w:lang w:val="en-US" w:eastAsia="zh-CN"/>
        </w:rPr>
        <w:t>；对187名机关纪委委员和纪检委员开展业务培训。</w:t>
      </w:r>
    </w:p>
    <w:p>
      <w:pPr>
        <w:spacing w:line="580" w:lineRule="exact"/>
        <w:ind w:firstLine="640"/>
        <w:jc w:val="both"/>
      </w:pPr>
      <w:r>
        <w:rPr>
          <w:rFonts w:ascii="仿宋_GB2312" w:hAnsi="仿宋_GB2312" w:eastAsia="仿宋_GB2312"/>
          <w:b w:val="0"/>
          <w:sz w:val="32"/>
        </w:rPr>
        <w:t>发现的问题及原因：一是个别党员干部在</w:t>
      </w:r>
      <w:r>
        <w:rPr>
          <w:rFonts w:hint="eastAsia" w:ascii="仿宋_GB2312" w:hAnsi="仿宋_GB2312" w:eastAsia="仿宋_GB2312"/>
          <w:b w:val="0"/>
          <w:sz w:val="32"/>
        </w:rPr>
        <w:t>学习贯彻习近平新时代中国特色社会主义思想主题教育</w:t>
      </w:r>
      <w:r>
        <w:rPr>
          <w:rFonts w:ascii="仿宋_GB2312" w:hAnsi="仿宋_GB2312" w:eastAsia="仿宋_GB2312"/>
          <w:b w:val="0"/>
          <w:sz w:val="32"/>
        </w:rPr>
        <w:t>学习研讨交流中，与实际工作结合不紧密，没有真正联系思想和工作实际。二是个别干部创新意识、责任意识不强，工作中不能破除</w:t>
      </w:r>
      <w:r>
        <w:rPr>
          <w:rFonts w:hint="eastAsia" w:ascii="仿宋_GB2312" w:hAnsi="仿宋_GB2312" w:eastAsia="仿宋_GB2312"/>
          <w:b w:val="0"/>
          <w:sz w:val="32"/>
          <w:lang w:eastAsia="zh-CN"/>
        </w:rPr>
        <w:t>瓶颈</w:t>
      </w:r>
      <w:r>
        <w:rPr>
          <w:rFonts w:ascii="仿宋_GB2312" w:hAnsi="仿宋_GB2312" w:eastAsia="仿宋_GB2312"/>
          <w:b w:val="0"/>
          <w:sz w:val="32"/>
        </w:rPr>
        <w:t>，存在按部就班、得过且过的现象。下一步改进措施：一是加大绩效工作宣传力度，强化绩效理念。二是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r>
        <w:br w:type="page"/>
      </w:r>
    </w:p>
    <w:tbl>
      <w:tblPr>
        <w:tblStyle w:val="11"/>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新疆维吾尔自治区和田地区直属机关工作委员会</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260.36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260.36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215.57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260.36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260.36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实际完成目标</w:t>
            </w:r>
          </w:p>
        </w:tc>
      </w:tr>
      <w:t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2024年是中华人民共和国成立75周年，是实现</w:t>
            </w:r>
            <w:r>
              <w:rPr>
                <w:rFonts w:hint="eastAsia" w:ascii="宋体" w:hAnsi="宋体"/>
                <w:sz w:val="16"/>
                <w:lang w:eastAsia="zh-CN"/>
              </w:rPr>
              <w:t>“十四五”发展规划</w:t>
            </w:r>
            <w:r>
              <w:rPr>
                <w:rFonts w:ascii="宋体" w:hAnsi="宋体" w:eastAsia="宋体"/>
                <w:sz w:val="16"/>
              </w:rPr>
              <w:t>目标任务的关键一年，也是习近平总书记在中央和国家机关党的建设工作会议上的重要讲话（以下简称习近平总书记“7·9”重要讲话）发表5周年。1、组织开展党务干部和党员培训班3期，参加人数累计600人，对新任职党支部书记在半年内进行教育培训，落实机关工委20</w:t>
            </w:r>
            <w:r>
              <w:rPr>
                <w:rFonts w:hint="eastAsia" w:ascii="宋体" w:hAnsi="宋体"/>
                <w:sz w:val="16"/>
                <w:lang w:val="en-US" w:eastAsia="zh-CN"/>
              </w:rPr>
              <w:t>24</w:t>
            </w:r>
            <w:r>
              <w:rPr>
                <w:rFonts w:ascii="宋体" w:hAnsi="宋体" w:eastAsia="宋体"/>
                <w:sz w:val="16"/>
              </w:rPr>
              <w:t>年机关党建工作实施方案及任务清单。                                                                                                                        2、组织入党积极分子暨发展对象培训工作2期，参加人数300人，端正入党动机，争取早日入党，提高入党积极分子和发展对象的思想认识和觉悟。                                                                                                                                                                                 3、开展机关党建精品党课评选工作，提升党建工作的能力和水平。</w:t>
            </w:r>
            <w:r>
              <w:rPr>
                <w:rFonts w:ascii="宋体" w:hAnsi="宋体" w:eastAsia="宋体"/>
                <w:sz w:val="16"/>
              </w:rPr>
              <w:br w:type="textWrapping"/>
            </w:r>
            <w:r>
              <w:rPr>
                <w:rFonts w:ascii="宋体" w:hAnsi="宋体" w:eastAsia="宋体"/>
                <w:sz w:val="16"/>
              </w:rPr>
              <w:t>4、发展党员工作260人，有计划、有重点</w:t>
            </w:r>
            <w:r>
              <w:rPr>
                <w:rFonts w:hint="eastAsia" w:ascii="宋体" w:hAnsi="宋体"/>
                <w:sz w:val="16"/>
                <w:lang w:eastAsia="zh-CN"/>
              </w:rPr>
              <w:t>地</w:t>
            </w:r>
            <w:r>
              <w:rPr>
                <w:rFonts w:ascii="宋体" w:hAnsi="宋体" w:eastAsia="宋体"/>
                <w:sz w:val="16"/>
              </w:rPr>
              <w:t>加强发展党员工作。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本单位实际完成入党积极分子培训班人数300人，党务干部和党员培训班人数900人，发展党员人数297人，精品党课评选活动105篇，实际形成支出260.36万元，通过完成以上工作，实现了提升党建工作的能力和水平的效益。</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人员培训合格率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r>
      <w:t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入党积极分子培训班人数（人）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党务干部和党员培训班人数（人）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发展党员人数（人）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11.88</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精品党课评选活动（篇）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105篇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w:t>
            </w:r>
          </w:p>
        </w:tc>
      </w:tr>
      <w:t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地区各基层党组织党员满意度（%）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bl>
    <w:p>
      <w:r>
        <w:br w:type="page"/>
      </w:r>
    </w:p>
    <w:tbl>
      <w:tblPr>
        <w:tblStyle w:val="11"/>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w:t>
            </w:r>
            <w:r>
              <w:rPr>
                <w:rFonts w:hint="eastAsia" w:ascii="宋体" w:hAnsi="宋体"/>
                <w:sz w:val="16"/>
                <w:lang w:eastAsia="zh-CN"/>
              </w:rPr>
              <w:t>驻村</w:t>
            </w:r>
            <w:r>
              <w:rPr>
                <w:rFonts w:ascii="宋体" w:hAnsi="宋体" w:eastAsia="宋体"/>
                <w:sz w:val="16"/>
              </w:rPr>
              <w:t>工作经费项目</w:t>
            </w:r>
          </w:p>
        </w:tc>
      </w:tr>
      <w:t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新疆维吾尔自治区和田地区直属机关工作委员会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新疆维吾尔自治区和田地区直属机关工作委员会</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本项目主要实施内容为：派驻工作队1个，组织开展各类活动10次，解决群众困难诉求10次，开展</w:t>
            </w:r>
            <w:r>
              <w:rPr>
                <w:rFonts w:hint="eastAsia" w:ascii="宋体" w:hAnsi="宋体"/>
                <w:sz w:val="16"/>
                <w:lang w:eastAsia="zh-CN"/>
              </w:rPr>
              <w:t>为民办实事</w:t>
            </w:r>
            <w:r>
              <w:rPr>
                <w:rFonts w:ascii="宋体" w:hAnsi="宋体" w:eastAsia="宋体"/>
                <w:sz w:val="16"/>
              </w:rPr>
              <w:t>10次，项目总投资为12万元，项目计划于2024年12月完成。通过本项目的实施，可有效保障群众对党的惠民政策知晓情况，待项目实施完成，争取使受益人群满意度不低于95%。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2024年12月31日，本项目实际形成支出12万元，已完成保障1个</w:t>
            </w:r>
            <w:r>
              <w:rPr>
                <w:rFonts w:hint="eastAsia" w:ascii="宋体" w:hAnsi="宋体"/>
                <w:sz w:val="16"/>
                <w:lang w:eastAsia="zh-CN"/>
              </w:rPr>
              <w:t>驻村</w:t>
            </w:r>
            <w:r>
              <w:rPr>
                <w:rFonts w:ascii="宋体" w:hAnsi="宋体" w:eastAsia="宋体"/>
                <w:sz w:val="16"/>
              </w:rPr>
              <w:t>工作队正常开展工作1个，组织开展各类活动次数10次，解决群众困难诉求次数10次，开展</w:t>
            </w:r>
            <w:r>
              <w:rPr>
                <w:rFonts w:hint="eastAsia" w:ascii="宋体" w:hAnsi="宋体"/>
                <w:sz w:val="16"/>
                <w:lang w:eastAsia="zh-CN"/>
              </w:rPr>
              <w:t>为民办实事</w:t>
            </w:r>
            <w:r>
              <w:rPr>
                <w:rFonts w:ascii="宋体" w:hAnsi="宋体" w:eastAsia="宋体"/>
                <w:sz w:val="16"/>
              </w:rPr>
              <w:t>10次次数10次的任务，达到了有效保障群众对党的惠民政策知晓情况的效益，村民对工作队的满意度达到100%。</w:t>
            </w:r>
          </w:p>
        </w:tc>
      </w:tr>
      <w:tr>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派驻工作队个数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组织开展各类活动次数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解决群众困难诉求次数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开展困难群众走访慰问次数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解决群众困难经费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eastAsia="zh-CN"/>
              </w:rPr>
              <w:t>为民办实事</w:t>
            </w:r>
            <w:r>
              <w:rPr>
                <w:rFonts w:ascii="宋体" w:hAnsi="宋体" w:eastAsia="宋体"/>
                <w:sz w:val="16"/>
              </w:rPr>
              <w:t>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村级组织工作经费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群众对党的惠民政策知晓率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村民对工作队的满意度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pPr>
        <w:rPr>
          <w:rFonts w:ascii="黑体" w:hAnsi="黑体" w:eastAsia="黑体"/>
          <w:sz w:val="32"/>
        </w:rPr>
      </w:pPr>
    </w:p>
    <w:p>
      <w:pPr>
        <w:rPr>
          <w:rFonts w:ascii="黑体" w:hAnsi="黑体" w:eastAsia="黑体"/>
          <w:sz w:val="32"/>
        </w:rPr>
      </w:pPr>
    </w:p>
    <w:p>
      <w:pPr>
        <w:rPr>
          <w:rFonts w:ascii="黑体" w:hAnsi="黑体" w:eastAsia="黑体"/>
          <w:sz w:val="32"/>
        </w:rPr>
      </w:pPr>
    </w:p>
    <w:p>
      <w:pPr>
        <w:ind w:firstLine="640" w:firstLineChars="200"/>
      </w:pPr>
      <w:r>
        <w:rPr>
          <w:rFonts w:ascii="黑体" w:hAnsi="黑体" w:eastAsia="黑体"/>
          <w:sz w:val="32"/>
        </w:rPr>
        <w:t>十二、其他需说明的事项</w:t>
      </w:r>
    </w:p>
    <w:p>
      <w:pPr>
        <w:spacing w:line="580" w:lineRule="exact"/>
        <w:ind w:firstLine="640" w:firstLineChars="20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E375DA"/>
    <w:rsid w:val="09A729D8"/>
    <w:rsid w:val="0A3C58E8"/>
    <w:rsid w:val="0A7B4867"/>
    <w:rsid w:val="0B8C3ECC"/>
    <w:rsid w:val="0C3613A3"/>
    <w:rsid w:val="0C7227A7"/>
    <w:rsid w:val="0DCA6EF7"/>
    <w:rsid w:val="0E4B1576"/>
    <w:rsid w:val="0EA04331"/>
    <w:rsid w:val="0F9811B3"/>
    <w:rsid w:val="11E15093"/>
    <w:rsid w:val="120E0809"/>
    <w:rsid w:val="16E6126A"/>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3FC228F"/>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77F4CB7"/>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5FFC0A"/>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BD7160"/>
    <w:rsid w:val="77ED6F44"/>
    <w:rsid w:val="77F58B59"/>
    <w:rsid w:val="795A0A34"/>
    <w:rsid w:val="7A0D3BC7"/>
    <w:rsid w:val="7A3A3CDB"/>
    <w:rsid w:val="7AC3B14A"/>
    <w:rsid w:val="7DFAEE56"/>
    <w:rsid w:val="7FF4D7DA"/>
    <w:rsid w:val="CFFFEA2E"/>
    <w:rsid w:val="DD7F92D5"/>
    <w:rsid w:val="F75E5DAF"/>
    <w:rsid w:val="FFD50406"/>
    <w:rsid w:val="FFE72FD2"/>
    <w:rsid w:val="FFFBCE38"/>
    <w:rsid w:val="FFFF2F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style>
  <w:style w:type="paragraph" w:customStyle="1" w:styleId="3">
    <w:name w:val="_Style 3"/>
    <w:next w:val="1"/>
    <w:qFormat/>
    <w:uiPriority w:val="0"/>
    <w:pPr>
      <w:wordWrap w:val="0"/>
      <w:spacing w:after="200" w:line="276" w:lineRule="auto"/>
    </w:pPr>
    <w:rPr>
      <w:rFonts w:ascii="Times New Roman" w:hAnsi="Times New Roman" w:eastAsia="宋体" w:cs="Times New Roman"/>
      <w:sz w:val="32"/>
      <w:szCs w:val="22"/>
      <w:lang w:val="en-US" w:eastAsia="zh-CN" w:bidi="ar-SA"/>
    </w:rPr>
  </w:style>
  <w:style w:type="paragraph" w:styleId="4">
    <w:name w:val="annotation text"/>
    <w:basedOn w:val="1"/>
    <w:qFormat/>
    <w:uiPriority w:val="0"/>
    <w:pPr>
      <w:jc w:val="left"/>
    </w:p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8189</Words>
  <Characters>9179</Characters>
  <Lines>0</Lines>
  <Paragraphs>0</Paragraphs>
  <TotalTime>10</TotalTime>
  <ScaleCrop>false</ScaleCrop>
  <LinksUpToDate>false</LinksUpToDate>
  <CharactersWithSpaces>9496</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GXR</dc:creator>
  <cp:lastModifiedBy>user</cp:lastModifiedBy>
  <cp:lastPrinted>2025-09-25T04:39:00Z</cp:lastPrinted>
  <dcterms:modified xsi:type="dcterms:W3CDTF">2025-11-17T16:20:36Z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