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0A27BA">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3FE26A25">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A487CCD">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3FAD0D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2BB7D38">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6D6E547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 xml:space="preserve"> 新疆维吾尔自治区和田地区农业综合行政执法支队2024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1948E0A2">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7E29FA93">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459ADB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7A131FF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44BEF1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3C2525C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204B1F2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20B3562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42D7E9B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02D5664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4CE0A6C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202C5D0F">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2BAAD1C7">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4494B1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513C60F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7DB5DFD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0F93F6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0315F3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14CB7B2E">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3D6354A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64233AE6">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4CF390F7">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10B0D72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3A34985C">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0DE874D1">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139EA41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2DA8411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7596135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2992023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589CB60F">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39A641D1">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228CB58D">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E944DB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77F36F8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3D77C154">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67456B87">
      <w:r>
        <w:br w:type="page"/>
      </w:r>
    </w:p>
    <w:p w14:paraId="4EDF1EC9">
      <w:pPr>
        <w:spacing w:line="640" w:lineRule="exact"/>
        <w:jc w:val="center"/>
        <w:outlineLvl w:val="1"/>
      </w:pPr>
      <w:r>
        <w:rPr>
          <w:rFonts w:ascii="黑体" w:hAnsi="黑体" w:eastAsia="黑体"/>
          <w:sz w:val="32"/>
        </w:rPr>
        <w:t>第一部分 单位概况</w:t>
      </w:r>
    </w:p>
    <w:p w14:paraId="5B5132A9">
      <w:pPr>
        <w:spacing w:line="640" w:lineRule="exact"/>
        <w:ind w:firstLine="640"/>
        <w:jc w:val="both"/>
        <w:outlineLvl w:val="2"/>
      </w:pPr>
      <w:r>
        <w:rPr>
          <w:rFonts w:ascii="黑体" w:hAnsi="黑体" w:eastAsia="黑体"/>
          <w:sz w:val="32"/>
        </w:rPr>
        <w:t>一、主要职能</w:t>
      </w:r>
    </w:p>
    <w:p w14:paraId="6F81E2EA">
      <w:pPr>
        <w:spacing w:line="580" w:lineRule="exact"/>
        <w:ind w:firstLine="640"/>
        <w:jc w:val="both"/>
      </w:pPr>
      <w:r>
        <w:rPr>
          <w:rFonts w:ascii="仿宋_GB2312" w:hAnsi="仿宋_GB2312" w:eastAsia="仿宋_GB2312"/>
          <w:sz w:val="32"/>
        </w:rPr>
        <w:t>承担法律法规赋予的执法监管工作，负责组织查处辖区内跨区域和具有重大影响的复杂案件，监督指导辖区内农业综合行政执法体系建设和农业综合行政执法工作，依法履行法律法规赋予的其他职责。</w:t>
      </w:r>
    </w:p>
    <w:p w14:paraId="7FE3ABD0">
      <w:pPr>
        <w:spacing w:line="640" w:lineRule="exact"/>
        <w:ind w:firstLine="640"/>
        <w:jc w:val="both"/>
        <w:outlineLvl w:val="2"/>
      </w:pPr>
      <w:r>
        <w:rPr>
          <w:rFonts w:ascii="黑体" w:hAnsi="黑体" w:eastAsia="黑体"/>
          <w:sz w:val="32"/>
        </w:rPr>
        <w:t>二、机构设置及人员情况</w:t>
      </w:r>
    </w:p>
    <w:p w14:paraId="078EC3EC">
      <w:pPr>
        <w:spacing w:line="580" w:lineRule="exact"/>
        <w:ind w:firstLine="640"/>
        <w:jc w:val="both"/>
      </w:pPr>
      <w:r>
        <w:rPr>
          <w:rFonts w:ascii="仿宋_GB2312" w:hAnsi="仿宋_GB2312" w:eastAsia="仿宋_GB2312"/>
          <w:sz w:val="32"/>
        </w:rPr>
        <w:t>新疆维吾尔自治区和田地区农业综合行政执法支队2024年度，实有人数48人，其中：在职人员35人，增加1人；离休人员0人，增加0人；退休人员13人,增加2人。</w:t>
      </w:r>
    </w:p>
    <w:p w14:paraId="221CB698">
      <w:pPr>
        <w:spacing w:line="580" w:lineRule="exact"/>
        <w:ind w:firstLine="640"/>
        <w:jc w:val="both"/>
      </w:pPr>
      <w:r>
        <w:rPr>
          <w:rFonts w:ascii="仿宋_GB2312" w:hAnsi="仿宋_GB2312" w:eastAsia="仿宋_GB2312"/>
          <w:sz w:val="32"/>
        </w:rPr>
        <w:t>新疆维吾尔自治区和田地区农业综合行政执法支队无下属预算单位，下设8个科室，分别是：综合科、农资农经科、畜禽科、检疫科、医政兽药科、农机科、农产品质量安全科、植物检疫科。</w:t>
      </w:r>
    </w:p>
    <w:p w14:paraId="5F356FBC">
      <w:r>
        <w:br w:type="page"/>
      </w:r>
    </w:p>
    <w:p w14:paraId="7CBE66F3">
      <w:pPr>
        <w:spacing w:line="240" w:lineRule="auto"/>
        <w:jc w:val="center"/>
        <w:outlineLvl w:val="1"/>
      </w:pPr>
      <w:r>
        <w:rPr>
          <w:rFonts w:ascii="黑体" w:hAnsi="黑体" w:eastAsia="黑体"/>
          <w:sz w:val="32"/>
        </w:rPr>
        <w:t>第二部分 部门决算情况说明</w:t>
      </w:r>
    </w:p>
    <w:p w14:paraId="2B243A5C">
      <w:pPr>
        <w:spacing w:line="640" w:lineRule="exact"/>
        <w:ind w:firstLine="640"/>
        <w:jc w:val="both"/>
        <w:outlineLvl w:val="2"/>
      </w:pPr>
      <w:r>
        <w:rPr>
          <w:rFonts w:ascii="黑体" w:hAnsi="黑体" w:eastAsia="黑体"/>
          <w:sz w:val="32"/>
        </w:rPr>
        <w:t>一、收入支出决算总体情况说明</w:t>
      </w:r>
    </w:p>
    <w:p w14:paraId="35A714DD">
      <w:pPr>
        <w:spacing w:line="580" w:lineRule="exact"/>
        <w:ind w:firstLine="640"/>
        <w:jc w:val="both"/>
      </w:pPr>
      <w:r>
        <w:rPr>
          <w:rFonts w:ascii="仿宋_GB2312" w:hAnsi="仿宋_GB2312" w:eastAsia="仿宋_GB2312"/>
          <w:b/>
          <w:sz w:val="32"/>
        </w:rPr>
        <w:t>2024年度收入总计890.15万元，</w:t>
      </w:r>
      <w:r>
        <w:rPr>
          <w:rFonts w:ascii="仿宋_GB2312" w:hAnsi="仿宋_GB2312" w:eastAsia="仿宋_GB2312"/>
          <w:b w:val="0"/>
          <w:sz w:val="32"/>
        </w:rPr>
        <w:t>其中：本年收入合计890.15万元，使用非财政拨款结余（含专用结余）0.00万元，年初结转和结余0.00万元。</w:t>
      </w:r>
    </w:p>
    <w:p w14:paraId="2E0D1E4F">
      <w:pPr>
        <w:spacing w:line="580" w:lineRule="exact"/>
        <w:ind w:firstLine="640"/>
        <w:jc w:val="both"/>
      </w:pPr>
      <w:r>
        <w:rPr>
          <w:rFonts w:ascii="仿宋_GB2312" w:hAnsi="仿宋_GB2312" w:eastAsia="仿宋_GB2312"/>
          <w:b/>
          <w:sz w:val="32"/>
        </w:rPr>
        <w:t>2024年度支出总计890.15万元，</w:t>
      </w:r>
      <w:r>
        <w:rPr>
          <w:rFonts w:ascii="仿宋_GB2312" w:hAnsi="仿宋_GB2312" w:eastAsia="仿宋_GB2312"/>
          <w:b w:val="0"/>
          <w:sz w:val="32"/>
        </w:rPr>
        <w:t>其中：本年支出合计890.15万元，结余分配0.00万元，年末结转和结余0.00万元。</w:t>
      </w:r>
    </w:p>
    <w:p w14:paraId="38D23A13">
      <w:pPr>
        <w:spacing w:line="580" w:lineRule="exact"/>
        <w:ind w:firstLine="640"/>
        <w:jc w:val="both"/>
      </w:pPr>
      <w:r>
        <w:rPr>
          <w:rFonts w:ascii="仿宋_GB2312" w:hAnsi="仿宋_GB2312" w:eastAsia="仿宋_GB2312"/>
          <w:b w:val="0"/>
          <w:sz w:val="32"/>
        </w:rPr>
        <w:t>收入支出总体与上年相比，减少52.62万元，下降5.58%，主要原因是：本年减少农产品质量安全项目经费，执法监督办案项目经费，导致收入支出较上年减少。</w:t>
      </w:r>
    </w:p>
    <w:p w14:paraId="500885CD">
      <w:pPr>
        <w:spacing w:line="640" w:lineRule="exact"/>
        <w:ind w:firstLine="640"/>
        <w:jc w:val="both"/>
        <w:outlineLvl w:val="2"/>
      </w:pPr>
      <w:r>
        <w:rPr>
          <w:rFonts w:ascii="黑体" w:hAnsi="黑体" w:eastAsia="黑体"/>
          <w:sz w:val="32"/>
        </w:rPr>
        <w:t>二、收入决算情况说明</w:t>
      </w:r>
    </w:p>
    <w:p w14:paraId="41134E9A">
      <w:pPr>
        <w:spacing w:line="580" w:lineRule="exact"/>
        <w:ind w:firstLine="640"/>
        <w:jc w:val="both"/>
      </w:pPr>
      <w:r>
        <w:rPr>
          <w:rFonts w:ascii="仿宋_GB2312" w:hAnsi="仿宋_GB2312" w:eastAsia="仿宋_GB2312"/>
          <w:b/>
          <w:sz w:val="32"/>
        </w:rPr>
        <w:t>本年收入890.15万元，</w:t>
      </w:r>
      <w:r>
        <w:rPr>
          <w:rFonts w:ascii="仿宋_GB2312" w:hAnsi="仿宋_GB2312" w:eastAsia="仿宋_GB2312"/>
          <w:b w:val="0"/>
          <w:sz w:val="32"/>
        </w:rPr>
        <w:t>其中：财政拨款收入890.12万元，占100.00%；上级补助收入0.00万元，占0.00%；事业收入0.00万元，占0.00%；经营收入0.00万元，占0.00%；附属单位上缴收入0.00万元，占0.00%；其他收入0.03万元，占0.003%。</w:t>
      </w:r>
    </w:p>
    <w:p w14:paraId="3CF3F2B1">
      <w:pPr>
        <w:spacing w:line="640" w:lineRule="exact"/>
        <w:ind w:firstLine="640"/>
        <w:jc w:val="both"/>
        <w:outlineLvl w:val="2"/>
      </w:pPr>
      <w:r>
        <w:rPr>
          <w:rFonts w:ascii="黑体" w:hAnsi="黑体" w:eastAsia="黑体"/>
          <w:sz w:val="32"/>
        </w:rPr>
        <w:t>三、支出决算情况说明</w:t>
      </w:r>
    </w:p>
    <w:p w14:paraId="31F887FD">
      <w:pPr>
        <w:spacing w:line="580" w:lineRule="exact"/>
        <w:ind w:firstLine="640"/>
        <w:jc w:val="both"/>
      </w:pPr>
      <w:r>
        <w:rPr>
          <w:rFonts w:ascii="仿宋_GB2312" w:hAnsi="仿宋_GB2312" w:eastAsia="仿宋_GB2312"/>
          <w:b/>
          <w:sz w:val="32"/>
        </w:rPr>
        <w:t>本年支出890.15万元，</w:t>
      </w:r>
      <w:r>
        <w:rPr>
          <w:rFonts w:ascii="仿宋_GB2312" w:hAnsi="仿宋_GB2312" w:eastAsia="仿宋_GB2312"/>
          <w:b w:val="0"/>
          <w:sz w:val="32"/>
        </w:rPr>
        <w:t>其中：基本支出853.05万元，占95.83%；项目支出37.10万元，占4.17%；上缴上级支出0.00万元，占0.00%；经营支出0.00万元，占0.00%；对附属单位补助支出0.00万元，占0.00%。</w:t>
      </w:r>
    </w:p>
    <w:p w14:paraId="61F4FFD8">
      <w:pPr>
        <w:spacing w:line="640" w:lineRule="exact"/>
        <w:ind w:firstLine="640"/>
        <w:jc w:val="both"/>
        <w:outlineLvl w:val="2"/>
      </w:pPr>
      <w:r>
        <w:rPr>
          <w:rFonts w:ascii="黑体" w:hAnsi="黑体" w:eastAsia="黑体"/>
          <w:sz w:val="32"/>
        </w:rPr>
        <w:t>四、财政拨款收入支出决算总体情况说明</w:t>
      </w:r>
    </w:p>
    <w:p w14:paraId="5BEB33F1">
      <w:pPr>
        <w:spacing w:line="580" w:lineRule="exact"/>
        <w:ind w:firstLine="640"/>
        <w:jc w:val="both"/>
      </w:pPr>
      <w:r>
        <w:rPr>
          <w:rFonts w:ascii="仿宋_GB2312" w:hAnsi="仿宋_GB2312" w:eastAsia="仿宋_GB2312"/>
          <w:b/>
          <w:sz w:val="32"/>
        </w:rPr>
        <w:t>2024年度财政拨款收入总计890.12万元，</w:t>
      </w:r>
      <w:r>
        <w:rPr>
          <w:rFonts w:ascii="仿宋_GB2312" w:hAnsi="仿宋_GB2312" w:eastAsia="仿宋_GB2312"/>
          <w:b w:val="0"/>
          <w:sz w:val="32"/>
        </w:rPr>
        <w:t>其中：年初财政拨款结转和结余0.00万元，本年财政拨款收入890.12万元。</w:t>
      </w:r>
      <w:r>
        <w:rPr>
          <w:rFonts w:ascii="仿宋_GB2312" w:hAnsi="仿宋_GB2312" w:eastAsia="仿宋_GB2312"/>
          <w:b/>
          <w:sz w:val="32"/>
        </w:rPr>
        <w:t>财政拨款支出总计890.12万元，</w:t>
      </w:r>
      <w:r>
        <w:rPr>
          <w:rFonts w:ascii="仿宋_GB2312" w:hAnsi="仿宋_GB2312" w:eastAsia="仿宋_GB2312"/>
          <w:b w:val="0"/>
          <w:sz w:val="32"/>
        </w:rPr>
        <w:t>其中：年末财政拨款结转和结余0.00万元，本年财政拨款支出890.12万元。</w:t>
      </w:r>
    </w:p>
    <w:p w14:paraId="6A034C99">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减少44.04万元，下降4.71%，主要原因是：本年减少农产品质量安全项目经费，执法监督办案项目经费，导致收入支出较上年减少。</w:t>
      </w:r>
      <w:r>
        <w:rPr>
          <w:rFonts w:ascii="仿宋_GB2312" w:hAnsi="仿宋_GB2312" w:eastAsia="仿宋_GB2312"/>
          <w:b/>
          <w:sz w:val="32"/>
        </w:rPr>
        <w:t>与年初预算相比，</w:t>
      </w:r>
      <w:r>
        <w:rPr>
          <w:rFonts w:ascii="仿宋_GB2312" w:hAnsi="仿宋_GB2312" w:eastAsia="仿宋_GB2312"/>
          <w:b w:val="0"/>
          <w:sz w:val="32"/>
        </w:rPr>
        <w:t>年初预算数771.32万元，决算数890.12万元，预决算差异率15.40%，主要原因是：本年在职人员增加，年中追加人员经费及人员工资、社保、公积金基数调增部分资金，退休人员增加；职业年金追加，导致预决算存在差异。</w:t>
      </w:r>
    </w:p>
    <w:p w14:paraId="627E843E">
      <w:pPr>
        <w:spacing w:line="640" w:lineRule="exact"/>
        <w:ind w:firstLine="640"/>
        <w:jc w:val="both"/>
        <w:outlineLvl w:val="2"/>
      </w:pPr>
      <w:r>
        <w:rPr>
          <w:rFonts w:ascii="黑体" w:hAnsi="黑体" w:eastAsia="黑体"/>
          <w:sz w:val="32"/>
        </w:rPr>
        <w:t>五、一般公共预算财政拨款支出决算情况说明</w:t>
      </w:r>
    </w:p>
    <w:p w14:paraId="68DFC210">
      <w:pPr>
        <w:spacing w:line="640" w:lineRule="exact"/>
        <w:ind w:firstLine="640"/>
        <w:jc w:val="both"/>
        <w:outlineLvl w:val="3"/>
      </w:pPr>
      <w:r>
        <w:rPr>
          <w:rFonts w:ascii="楷体_GB2312" w:hAnsi="楷体_GB2312" w:eastAsia="楷体_GB2312"/>
          <w:b/>
          <w:sz w:val="32"/>
        </w:rPr>
        <w:t>（一）一般公共预算财政拨款支出决算总体情况</w:t>
      </w:r>
    </w:p>
    <w:p w14:paraId="6E3A56EE">
      <w:pPr>
        <w:spacing w:line="580" w:lineRule="exact"/>
        <w:ind w:firstLine="640"/>
        <w:jc w:val="both"/>
      </w:pPr>
      <w:r>
        <w:rPr>
          <w:rFonts w:ascii="仿宋_GB2312" w:hAnsi="仿宋_GB2312" w:eastAsia="仿宋_GB2312"/>
          <w:b/>
          <w:sz w:val="32"/>
        </w:rPr>
        <w:t>2024年度一般公共预算财政拨款支出890.12万元，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减少44.04万元，下降4.71%，主要原因是：本年减少农产品质量安全项目经费，执法监督办案项目经费较上年减少，导致一般公共预算财政拨款支出减少。</w:t>
      </w:r>
      <w:r>
        <w:rPr>
          <w:rFonts w:ascii="仿宋_GB2312" w:hAnsi="仿宋_GB2312" w:eastAsia="仿宋_GB2312"/>
          <w:b/>
          <w:sz w:val="32"/>
        </w:rPr>
        <w:t>与年初预算相比,</w:t>
      </w:r>
      <w:r>
        <w:rPr>
          <w:rFonts w:ascii="仿宋_GB2312" w:hAnsi="仿宋_GB2312" w:eastAsia="仿宋_GB2312"/>
          <w:b w:val="0"/>
          <w:sz w:val="32"/>
        </w:rPr>
        <w:t>年初预算数771.32万元，决算数890.12万元，预决算差异率15.40%，主要原因是：本年在职人员增加，年中追加人员经费及人员工资、社保、公积金基数调增部分资金，退休人员增加；职业年金追加，导致预决算存在差异。</w:t>
      </w:r>
    </w:p>
    <w:p w14:paraId="2F49E0B4">
      <w:pPr>
        <w:spacing w:line="640" w:lineRule="exact"/>
        <w:ind w:firstLine="640"/>
        <w:jc w:val="both"/>
        <w:outlineLvl w:val="3"/>
      </w:pPr>
      <w:r>
        <w:rPr>
          <w:rFonts w:ascii="楷体_GB2312" w:hAnsi="楷体_GB2312" w:eastAsia="楷体_GB2312"/>
          <w:b/>
          <w:sz w:val="32"/>
        </w:rPr>
        <w:t>（二）一般公共预算财政拨款支出决算结构情况</w:t>
      </w:r>
    </w:p>
    <w:p w14:paraId="7D8A6D1B">
      <w:pPr>
        <w:spacing w:line="580" w:lineRule="exact"/>
        <w:ind w:firstLine="640"/>
        <w:jc w:val="both"/>
      </w:pPr>
      <w:r>
        <w:rPr>
          <w:rFonts w:ascii="仿宋_GB2312" w:hAnsi="仿宋_GB2312" w:eastAsia="仿宋_GB2312"/>
          <w:b w:val="0"/>
          <w:sz w:val="32"/>
        </w:rPr>
        <w:t>1.社会保障和就业支出(类)123.80万元,占13.91%。</w:t>
      </w:r>
    </w:p>
    <w:p w14:paraId="19CB9B5E">
      <w:pPr>
        <w:spacing w:line="580" w:lineRule="exact"/>
        <w:ind w:firstLine="640"/>
        <w:jc w:val="both"/>
      </w:pPr>
      <w:r>
        <w:rPr>
          <w:rFonts w:ascii="仿宋_GB2312" w:hAnsi="仿宋_GB2312" w:eastAsia="仿宋_GB2312"/>
          <w:b w:val="0"/>
          <w:sz w:val="32"/>
        </w:rPr>
        <w:t>2.卫生健康支出(类)46.64万元,占5.24%。</w:t>
      </w:r>
    </w:p>
    <w:p w14:paraId="284EDCCE">
      <w:pPr>
        <w:spacing w:line="580" w:lineRule="exact"/>
        <w:ind w:firstLine="640"/>
        <w:jc w:val="both"/>
      </w:pPr>
      <w:r>
        <w:rPr>
          <w:rFonts w:ascii="仿宋_GB2312" w:hAnsi="仿宋_GB2312" w:eastAsia="仿宋_GB2312"/>
          <w:b w:val="0"/>
          <w:sz w:val="32"/>
        </w:rPr>
        <w:t>3.农林水支出(类)660.94万元,占74.25%。</w:t>
      </w:r>
    </w:p>
    <w:p w14:paraId="165D468D">
      <w:pPr>
        <w:spacing w:line="580" w:lineRule="exact"/>
        <w:ind w:firstLine="640"/>
        <w:jc w:val="both"/>
      </w:pPr>
      <w:r>
        <w:rPr>
          <w:rFonts w:ascii="仿宋_GB2312" w:hAnsi="仿宋_GB2312" w:eastAsia="仿宋_GB2312"/>
          <w:b w:val="0"/>
          <w:sz w:val="32"/>
        </w:rPr>
        <w:t>4.住房保障支出(类)58.74万元,占6.60%。</w:t>
      </w:r>
    </w:p>
    <w:p w14:paraId="74CC3240">
      <w:pPr>
        <w:spacing w:line="640" w:lineRule="exact"/>
        <w:ind w:firstLine="640"/>
        <w:jc w:val="both"/>
        <w:outlineLvl w:val="3"/>
      </w:pPr>
      <w:r>
        <w:rPr>
          <w:rFonts w:ascii="楷体_GB2312" w:hAnsi="楷体_GB2312" w:eastAsia="楷体_GB2312"/>
          <w:b/>
          <w:sz w:val="32"/>
        </w:rPr>
        <w:t>（三）一般公共预算财政拨款支出决算具体情况</w:t>
      </w:r>
    </w:p>
    <w:p w14:paraId="06D5FFA8">
      <w:pPr>
        <w:spacing w:line="580" w:lineRule="exact"/>
        <w:ind w:firstLine="640"/>
        <w:jc w:val="both"/>
      </w:pPr>
      <w:r>
        <w:rPr>
          <w:rFonts w:ascii="仿宋_GB2312" w:hAnsi="仿宋_GB2312" w:eastAsia="仿宋_GB2312"/>
          <w:b w:val="0"/>
          <w:sz w:val="32"/>
        </w:rPr>
        <w:t>1.一般公共服务支出(类)人大事务(款)行政运行(项):支出决算数为0.00万元，比上年决算减少0.68万元，下降100.00%,主要原因是：本年功能科目调整，人大事务经费由一般公共服务支出(类)人大事务(款)行政运行(项)科目调整至农林水支出(类)农业农村(款)行政运行(项)科目，导致经费较上年减少。</w:t>
      </w:r>
    </w:p>
    <w:p w14:paraId="7FF3E506">
      <w:pPr>
        <w:spacing w:line="580" w:lineRule="exact"/>
        <w:ind w:firstLine="640"/>
        <w:jc w:val="both"/>
      </w:pPr>
      <w:r>
        <w:rPr>
          <w:rFonts w:ascii="仿宋_GB2312" w:hAnsi="仿宋_GB2312" w:eastAsia="仿宋_GB2312"/>
          <w:b w:val="0"/>
          <w:sz w:val="32"/>
        </w:rPr>
        <w:t>2.社会保障和就业支出(类)行政事业单位养老支出(款)事业单位离退休(项):支出决算数为16.09万元，比上年决算增加16.09万元，增长100.00%,主要原因是：本年功能科目调整，事业单位离退休上年度在主科目列支，本年单独列支，导致经费较上年增加。</w:t>
      </w:r>
    </w:p>
    <w:p w14:paraId="77BC8266">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80.47万元，比上年决算增加15.52万元，增长23.90%,主要原因是：本年在职人员增加，养老保险缴费较上年增加，导致事业单位基本养老保险缴费增加。</w:t>
      </w:r>
    </w:p>
    <w:p w14:paraId="797F27C0">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4.社会保障和就业支出(类)行政事业单位养老支出(款)机关事业单位职业年金缴费支出(项):支出决算数为27.23万元，比上年决算增加3.55万元，增长14.99%,主要原因是：本年新增退休人员，职业年金缴费支出增加。</w:t>
      </w:r>
    </w:p>
    <w:p w14:paraId="72FE154A">
      <w:pPr>
        <w:spacing w:line="580" w:lineRule="exact"/>
        <w:ind w:firstLine="640"/>
        <w:jc w:val="both"/>
      </w:pPr>
      <w:r>
        <w:rPr>
          <w:rFonts w:ascii="仿宋_GB2312" w:hAnsi="仿宋_GB2312" w:eastAsia="仿宋_GB2312"/>
          <w:b w:val="0"/>
          <w:sz w:val="32"/>
        </w:rPr>
        <w:t>5.卫生健康支出(类)行政事业单位医疗(款)行政单位医疗(项):支出决算数为3.86万元，比上年决算增加3.86万元，增长100.00%,主要原因是：本年功能科目调整，行政单位医疗支出上年度在主科目列支，本年单独列支，导致经费较上年增加。</w:t>
      </w:r>
    </w:p>
    <w:p w14:paraId="7696573E">
      <w:pPr>
        <w:spacing w:line="580" w:lineRule="exact"/>
        <w:ind w:firstLine="640"/>
        <w:jc w:val="both"/>
        <w:rPr>
          <w:rFonts w:hint="eastAsia" w:eastAsia="仿宋_GB2312"/>
          <w:lang w:val="en-US" w:eastAsia="zh-CN"/>
        </w:rPr>
      </w:pPr>
      <w:r>
        <w:rPr>
          <w:rFonts w:ascii="仿宋_GB2312" w:hAnsi="仿宋_GB2312" w:eastAsia="仿宋_GB2312"/>
          <w:b w:val="0"/>
          <w:sz w:val="32"/>
        </w:rPr>
        <w:t>6.卫生健康支出(类)行政事业单位医疗(款)事业单位医疗(项):支出决算数为29.21万元，比上年决算增加29.21万元，增长100.00%,主要原因是：本年功能科目调整，事业单位医疗支出上年度在主科目列支，本年单独列支，导致经费较上年增加。</w:t>
      </w:r>
      <w:r>
        <w:rPr>
          <w:rFonts w:hint="eastAsia" w:ascii="仿宋_GB2312" w:hAnsi="仿宋_GB2312" w:eastAsia="仿宋_GB2312"/>
          <w:b w:val="0"/>
          <w:sz w:val="32"/>
          <w:lang w:val="en-US" w:eastAsia="zh-CN"/>
        </w:rPr>
        <w:t xml:space="preserve"> </w:t>
      </w:r>
    </w:p>
    <w:p w14:paraId="667F0E0E">
      <w:pPr>
        <w:spacing w:line="580" w:lineRule="exact"/>
        <w:ind w:firstLine="640"/>
        <w:jc w:val="both"/>
      </w:pPr>
      <w:r>
        <w:rPr>
          <w:rFonts w:ascii="仿宋_GB2312" w:hAnsi="仿宋_GB2312" w:eastAsia="仿宋_GB2312"/>
          <w:b w:val="0"/>
          <w:sz w:val="32"/>
        </w:rPr>
        <w:t>7.卫生健康支出(类)行政事业单位医疗(款)公务员医疗补助(项):支出决算数为13.57万元，比上年决算增加13.57万元，增长100.00%,主要原因是：本年功能科目调整，公务员医疗补助支出上年度在主科目列支，本年单独列支，导致经费较上年增加。</w:t>
      </w:r>
    </w:p>
    <w:p w14:paraId="4F68D556">
      <w:pPr>
        <w:spacing w:line="580" w:lineRule="exact"/>
        <w:ind w:firstLine="640"/>
        <w:jc w:val="both"/>
      </w:pPr>
      <w:r>
        <w:rPr>
          <w:rFonts w:ascii="仿宋_GB2312" w:hAnsi="仿宋_GB2312" w:eastAsia="仿宋_GB2312"/>
          <w:b w:val="0"/>
          <w:sz w:val="32"/>
        </w:rPr>
        <w:t>8.农林水支出(类)农业农村(款)行政运行(项):支出决算数为623.84万元，比上年决算减少91.04万元，下降12.74%,主要原因是：本年功能科目调整，公务员医疗补助、退休费、住房公积金、行政单位医疗上年度在此科目列支，本年单独列支，导致经费较上年减少。</w:t>
      </w:r>
    </w:p>
    <w:p w14:paraId="60BC4C88">
      <w:pPr>
        <w:spacing w:line="580" w:lineRule="exact"/>
        <w:ind w:firstLine="640"/>
        <w:jc w:val="both"/>
      </w:pPr>
      <w:r>
        <w:rPr>
          <w:rFonts w:ascii="仿宋_GB2312" w:hAnsi="仿宋_GB2312" w:eastAsia="仿宋_GB2312"/>
          <w:b w:val="0"/>
          <w:sz w:val="32"/>
        </w:rPr>
        <w:t>9.农林水支出(类)农业农村(款)事业运行(项):支出决算数为0.00万元，比上年决算减少0.67万元，下降100.00%,主要原因是：本年事业人员调出，无事业人员，人员经费较上年减少。</w:t>
      </w:r>
    </w:p>
    <w:p w14:paraId="6BBE8159">
      <w:pPr>
        <w:spacing w:line="580" w:lineRule="exact"/>
        <w:ind w:firstLine="640"/>
        <w:jc w:val="both"/>
      </w:pPr>
      <w:r>
        <w:rPr>
          <w:rFonts w:ascii="仿宋_GB2312" w:hAnsi="仿宋_GB2312" w:eastAsia="仿宋_GB2312"/>
          <w:b w:val="0"/>
          <w:sz w:val="32"/>
        </w:rPr>
        <w:t>10.农林水支出(类)农业农村(款)病虫害控制(项):支出决算数为0.00万元，比上年决算减少64.00万元，下降100.00%,主要原因是：本年度病虫害控制项目减少，导致支出决算数减少。</w:t>
      </w:r>
    </w:p>
    <w:p w14:paraId="102330E1">
      <w:pPr>
        <w:spacing w:line="580" w:lineRule="exact"/>
        <w:ind w:firstLine="640"/>
        <w:jc w:val="both"/>
      </w:pPr>
      <w:r>
        <w:rPr>
          <w:rFonts w:ascii="仿宋_GB2312" w:hAnsi="仿宋_GB2312" w:eastAsia="仿宋_GB2312"/>
          <w:b w:val="0"/>
          <w:sz w:val="32"/>
        </w:rPr>
        <w:t>11.农林水支出(类)农业农村(款)农产品质量安全(项):支出决算数为5.10万元，比上年决算增加5.10万元，增长100.00%,主要原因是：本年度增加农产品质量安全项目资金，导致项目支出也增加。</w:t>
      </w:r>
    </w:p>
    <w:p w14:paraId="661FF4CB">
      <w:pPr>
        <w:spacing w:line="580" w:lineRule="exact"/>
        <w:ind w:firstLine="640"/>
        <w:jc w:val="both"/>
      </w:pPr>
      <w:r>
        <w:rPr>
          <w:rFonts w:ascii="仿宋_GB2312" w:hAnsi="仿宋_GB2312" w:eastAsia="仿宋_GB2312"/>
          <w:b w:val="0"/>
          <w:sz w:val="32"/>
        </w:rPr>
        <w:t>12.农林水支出(类)农业农村(款)其他农业农村支出(项):支出决算数为32.00万元，比上年决算减少33.30万元，下降51.00%,主要原因是：本年度减少瘦肉精检测项目经费，导致项目支出减少。</w:t>
      </w:r>
    </w:p>
    <w:p w14:paraId="385AEE20">
      <w:pPr>
        <w:spacing w:line="580" w:lineRule="exact"/>
        <w:ind w:firstLine="640"/>
        <w:jc w:val="both"/>
      </w:pPr>
      <w:r>
        <w:rPr>
          <w:rFonts w:ascii="仿宋_GB2312" w:hAnsi="仿宋_GB2312" w:eastAsia="仿宋_GB2312"/>
          <w:b w:val="0"/>
          <w:sz w:val="32"/>
        </w:rPr>
        <w:t>13.住房保障支出(类)住房改革支出(款)住房公积金(项):支出决算数为58.74万元，比上年决算增加58.74万元，增长100.00%,主要原因是：本年功能科目调整，住房公积金上年度在主科目列支，本年单独列支，导致经费较上年增加。</w:t>
      </w:r>
    </w:p>
    <w:p w14:paraId="5785527E">
      <w:pPr>
        <w:spacing w:line="640" w:lineRule="exact"/>
        <w:ind w:firstLine="640"/>
        <w:jc w:val="both"/>
        <w:outlineLvl w:val="2"/>
      </w:pPr>
      <w:r>
        <w:rPr>
          <w:rFonts w:ascii="黑体" w:hAnsi="黑体" w:eastAsia="黑体"/>
          <w:sz w:val="32"/>
        </w:rPr>
        <w:t>六、一般公共预算财政拨款基本支出决算情况说明</w:t>
      </w:r>
    </w:p>
    <w:p w14:paraId="52234F63">
      <w:pPr>
        <w:spacing w:line="580" w:lineRule="exact"/>
        <w:ind w:firstLine="640"/>
        <w:jc w:val="both"/>
      </w:pPr>
      <w:r>
        <w:rPr>
          <w:rFonts w:ascii="仿宋_GB2312" w:hAnsi="仿宋_GB2312" w:eastAsia="仿宋_GB2312"/>
          <w:b w:val="0"/>
          <w:sz w:val="32"/>
        </w:rPr>
        <w:t>2024年度一般公共预算财政拨款基本支出853.02万元，其中：</w:t>
      </w:r>
      <w:r>
        <w:rPr>
          <w:rFonts w:ascii="仿宋_GB2312" w:hAnsi="仿宋_GB2312" w:eastAsia="仿宋_GB2312"/>
          <w:b/>
          <w:sz w:val="32"/>
        </w:rPr>
        <w:t>人员经费804.33万元，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w:t>
      </w:r>
    </w:p>
    <w:p w14:paraId="5B977524">
      <w:pPr>
        <w:spacing w:line="580" w:lineRule="exact"/>
        <w:ind w:firstLine="640"/>
        <w:jc w:val="both"/>
      </w:pPr>
      <w:r>
        <w:rPr>
          <w:rFonts w:ascii="仿宋_GB2312" w:hAnsi="仿宋_GB2312" w:eastAsia="仿宋_GB2312"/>
          <w:b/>
          <w:sz w:val="32"/>
        </w:rPr>
        <w:t>公用经费48.69万元，</w:t>
      </w:r>
      <w:r>
        <w:rPr>
          <w:rFonts w:ascii="仿宋_GB2312" w:hAnsi="仿宋_GB2312" w:eastAsia="仿宋_GB2312"/>
          <w:b w:val="0"/>
          <w:sz w:val="32"/>
        </w:rPr>
        <w:t>包括：办公费、水费、电费、邮电费、取暖费、差旅费、维修（护）费、工会经费、福利费、公务用车运行维护费、税金及附加费用。</w:t>
      </w:r>
    </w:p>
    <w:p w14:paraId="73C97EE2">
      <w:pPr>
        <w:spacing w:line="640" w:lineRule="exact"/>
        <w:ind w:firstLine="640"/>
        <w:jc w:val="both"/>
        <w:outlineLvl w:val="2"/>
      </w:pPr>
      <w:r>
        <w:rPr>
          <w:rFonts w:ascii="黑体" w:hAnsi="黑体" w:eastAsia="黑体"/>
          <w:sz w:val="32"/>
        </w:rPr>
        <w:t>七、政府性基金预算财政拨款收入支出决算情况说明</w:t>
      </w:r>
    </w:p>
    <w:p w14:paraId="33D96B2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330025AB">
      <w:pPr>
        <w:spacing w:line="640" w:lineRule="exact"/>
        <w:ind w:firstLine="640"/>
        <w:jc w:val="both"/>
        <w:outlineLvl w:val="2"/>
      </w:pPr>
      <w:r>
        <w:rPr>
          <w:rFonts w:ascii="黑体" w:hAnsi="黑体" w:eastAsia="黑体"/>
          <w:sz w:val="32"/>
        </w:rPr>
        <w:t>八、国有资本经营预算财政拨款收入支出决算情况说明</w:t>
      </w:r>
    </w:p>
    <w:p w14:paraId="1984AF7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4B4FE645">
      <w:pPr>
        <w:spacing w:line="640" w:lineRule="exact"/>
        <w:ind w:firstLine="640"/>
        <w:jc w:val="both"/>
        <w:outlineLvl w:val="2"/>
      </w:pPr>
      <w:r>
        <w:rPr>
          <w:rFonts w:ascii="黑体" w:hAnsi="黑体" w:eastAsia="黑体"/>
          <w:sz w:val="32"/>
        </w:rPr>
        <w:t>九、财政拨款“三公”经费支出决算情况说明</w:t>
      </w:r>
    </w:p>
    <w:p w14:paraId="6BF2B390">
      <w:pPr>
        <w:spacing w:line="580" w:lineRule="exact"/>
        <w:ind w:firstLine="640"/>
        <w:jc w:val="both"/>
      </w:pPr>
      <w:r>
        <w:rPr>
          <w:rFonts w:ascii="仿宋_GB2312" w:hAnsi="仿宋_GB2312" w:eastAsia="仿宋_GB2312"/>
          <w:b/>
          <w:sz w:val="32"/>
        </w:rPr>
        <w:t>2024年度财政拨款“三公”经费支出6.00万元，</w:t>
      </w:r>
      <w:r>
        <w:rPr>
          <w:rFonts w:ascii="仿宋_GB2312" w:hAnsi="仿宋_GB2312" w:eastAsia="仿宋_GB2312"/>
          <w:b w:val="0"/>
          <w:sz w:val="32"/>
        </w:rPr>
        <w:t>比上年减少2.30万元，下降27.71%，主要原因是：严格落实中央八项规定精神，厉行节约，减少车辆使用次数，公务用车运行维护费减少。其中：因公出国（境）费支出0.00万元，占0.00%，比上年增加0.00万元，增长0.00%，主要原因是：2023年与2024年均未安排因公出国（境）费支出。公务用车购置及运行维护费支出6.00万元，占100.00%，比上年减少2.30万元，下降27.71%，主要原因是：严格落实中央八项规定精神，厉行节约，减少车辆使用次数，公务用车运行维护费减少。公务接待费支出0.00万元，占0.00%，比上年增加0.00万元，增长0.00%，主要原因是：2023年与2024年均未安排公务接待费支出。</w:t>
      </w:r>
    </w:p>
    <w:p w14:paraId="7291A6A2">
      <w:pPr>
        <w:spacing w:line="580" w:lineRule="exact"/>
        <w:ind w:firstLine="640"/>
        <w:jc w:val="both"/>
      </w:pPr>
      <w:r>
        <w:rPr>
          <w:rFonts w:ascii="仿宋_GB2312" w:hAnsi="仿宋_GB2312" w:eastAsia="仿宋_GB2312"/>
          <w:b/>
          <w:sz w:val="32"/>
        </w:rPr>
        <w:t>具体情况如下：</w:t>
      </w:r>
    </w:p>
    <w:p w14:paraId="48DAA323">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53E5A358">
      <w:pPr>
        <w:spacing w:line="580" w:lineRule="exact"/>
        <w:ind w:firstLine="640"/>
        <w:jc w:val="both"/>
      </w:pPr>
      <w:r>
        <w:rPr>
          <w:rFonts w:ascii="仿宋_GB2312" w:hAnsi="仿宋_GB2312" w:eastAsia="仿宋_GB2312"/>
          <w:b w:val="0"/>
          <w:sz w:val="32"/>
        </w:rPr>
        <w:t>公务用车购置及运行维护费6.00万元，其中：公务用车购置费0.00万元，公务用车运行维护费6.00万元。公务用车运行维护费开支内容包括车辆加油费、维修费、保险费、审车费、过路费。公务用车购置数0辆，公务用车保有量4辆。国有资产占用情况中固定资产车辆4辆，与公务用车保有量差异原因是：本单位固定资产车辆与公务用车保有量一致无差异。</w:t>
      </w:r>
    </w:p>
    <w:p w14:paraId="35DCC3A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1841F548">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6.00万元，决算数6.00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6.00万元，决算数6.00万元，预决算差异率0.00%，主要原因是：严格按照预算执行，预决算无差异。公务接待费全年预算数0.00万元，决算数0.00万元，预决算差异率0.00%，主要原因是：本单位无公务接待费。</w:t>
      </w:r>
    </w:p>
    <w:p w14:paraId="47516394">
      <w:pPr>
        <w:spacing w:line="640" w:lineRule="exact"/>
        <w:ind w:firstLine="640"/>
        <w:jc w:val="both"/>
        <w:outlineLvl w:val="2"/>
      </w:pPr>
      <w:r>
        <w:rPr>
          <w:rFonts w:ascii="黑体" w:hAnsi="黑体" w:eastAsia="黑体"/>
          <w:sz w:val="32"/>
        </w:rPr>
        <w:t>十、其他重要事项的情况说明</w:t>
      </w:r>
    </w:p>
    <w:p w14:paraId="19F90AF0">
      <w:pPr>
        <w:spacing w:line="640" w:lineRule="exact"/>
        <w:ind w:firstLine="640"/>
        <w:jc w:val="both"/>
        <w:outlineLvl w:val="3"/>
      </w:pPr>
      <w:r>
        <w:rPr>
          <w:rFonts w:ascii="楷体_GB2312" w:hAnsi="楷体_GB2312" w:eastAsia="楷体_GB2312"/>
          <w:b/>
          <w:sz w:val="32"/>
        </w:rPr>
        <w:t>（一）机关运行经费及公用经费支出情况</w:t>
      </w:r>
    </w:p>
    <w:p w14:paraId="381C2D61">
      <w:pPr>
        <w:spacing w:line="580" w:lineRule="exact"/>
        <w:ind w:firstLine="640"/>
        <w:jc w:val="both"/>
      </w:pPr>
      <w:r>
        <w:rPr>
          <w:rFonts w:ascii="仿宋_GB2312" w:hAnsi="仿宋_GB2312" w:eastAsia="仿宋_GB2312"/>
          <w:b w:val="0"/>
          <w:sz w:val="32"/>
        </w:rPr>
        <w:t>2024年度新疆维吾尔自治区和田地区农业综合行政执法支队（行政单位和参照公务员法管理事业单位）机关运行经费支出48.69万元，比上年增加2.97万元，增长6.50%，主要原因是：本年增加办公设备购置，导致机关运行经费较上年增加。</w:t>
      </w:r>
    </w:p>
    <w:p w14:paraId="229C1210">
      <w:pPr>
        <w:spacing w:line="640" w:lineRule="exact"/>
        <w:ind w:firstLine="640"/>
        <w:jc w:val="both"/>
        <w:outlineLvl w:val="3"/>
      </w:pPr>
      <w:r>
        <w:rPr>
          <w:rFonts w:ascii="楷体_GB2312" w:hAnsi="楷体_GB2312" w:eastAsia="楷体_GB2312"/>
          <w:b/>
          <w:sz w:val="32"/>
        </w:rPr>
        <w:t>（二）政府采购情况</w:t>
      </w:r>
    </w:p>
    <w:p w14:paraId="28249D14">
      <w:pPr>
        <w:spacing w:line="580" w:lineRule="exact"/>
        <w:ind w:firstLine="640"/>
        <w:jc w:val="both"/>
      </w:pPr>
      <w:r>
        <w:rPr>
          <w:rFonts w:ascii="仿宋_GB2312" w:hAnsi="仿宋_GB2312" w:eastAsia="仿宋_GB2312"/>
          <w:b w:val="0"/>
          <w:sz w:val="32"/>
        </w:rPr>
        <w:t>2024年度政府采购支出总额0.00万元，其中：政府采购货物支出0.00万元、政府采购工程支出0.00万元、政府采购服务支出0.00万元。</w:t>
      </w:r>
    </w:p>
    <w:p w14:paraId="0F96EC11">
      <w:pPr>
        <w:spacing w:line="580" w:lineRule="exact"/>
        <w:ind w:firstLine="640"/>
        <w:jc w:val="both"/>
      </w:pPr>
      <w:r>
        <w:rPr>
          <w:rFonts w:ascii="仿宋_GB2312" w:hAnsi="仿宋_GB2312" w:eastAsia="仿宋_GB2312"/>
          <w:b w:val="0"/>
          <w:sz w:val="32"/>
        </w:rPr>
        <w:t>授予中小企业合同金额0.00万元，占政府采购支出总额的0.00%，其中：授予小微企业合同金额0.00万元，占政府采购支出总额的0.00%。</w:t>
      </w:r>
    </w:p>
    <w:p w14:paraId="7F68FF33">
      <w:pPr>
        <w:spacing w:line="640" w:lineRule="exact"/>
        <w:ind w:firstLine="640"/>
        <w:jc w:val="both"/>
        <w:outlineLvl w:val="3"/>
      </w:pPr>
      <w:r>
        <w:rPr>
          <w:rFonts w:ascii="楷体_GB2312" w:hAnsi="楷体_GB2312" w:eastAsia="楷体_GB2312"/>
          <w:b/>
          <w:sz w:val="32"/>
        </w:rPr>
        <w:t>（三）国有资产占用情况说明</w:t>
      </w:r>
    </w:p>
    <w:p w14:paraId="22795F59">
      <w:pPr>
        <w:spacing w:line="580" w:lineRule="exact"/>
        <w:ind w:firstLine="640"/>
        <w:jc w:val="both"/>
      </w:pPr>
      <w:r>
        <w:rPr>
          <w:rFonts w:ascii="仿宋_GB2312" w:hAnsi="仿宋_GB2312" w:eastAsia="仿宋_GB2312"/>
          <w:b w:val="0"/>
          <w:sz w:val="32"/>
        </w:rPr>
        <w:t>截至2024年12月31日，房屋1,238.00平方米，价值175.74万元。车辆4辆，价值61.43万元，其中：副部（省）级及以上领导用车0辆、主要负责人用车0辆、机要通信用车0辆、应急保障用车0辆、执法执勤用车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4</w:t>
      </w:r>
      <w:bookmarkStart w:id="0" w:name="_GoBack"/>
      <w:bookmarkEnd w:id="0"/>
      <w:r>
        <w:rPr>
          <w:rFonts w:ascii="仿宋_GB2312" w:hAnsi="仿宋_GB2312" w:eastAsia="仿宋_GB2312"/>
          <w:b w:val="0"/>
          <w:sz w:val="32"/>
        </w:rPr>
        <w:t>辆，其他用车主要是：一般公务用车。单价100万元（含）以上设备（不含车辆）0台（套）。</w:t>
      </w:r>
    </w:p>
    <w:p w14:paraId="0045ED60">
      <w:pPr>
        <w:spacing w:line="640" w:lineRule="exact"/>
        <w:ind w:firstLine="640"/>
        <w:jc w:val="both"/>
        <w:outlineLvl w:val="2"/>
      </w:pPr>
      <w:r>
        <w:rPr>
          <w:rFonts w:ascii="黑体" w:hAnsi="黑体" w:eastAsia="黑体"/>
          <w:sz w:val="32"/>
        </w:rPr>
        <w:t>十一、预算绩效的情况说明</w:t>
      </w:r>
    </w:p>
    <w:p w14:paraId="5E555B45">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890.15万元，实际执行总额890.15万元；预算绩效评价项目5个，全年预算数37.10万元，全年执行数37.10万元。预算绩效管理取得的成效：一是不断完善各项预算管理制度，根据新形势和新要求，结合不断出台的各项制度，制定相应的预算管理制度。强化预算管理，事前必编预算，控制经费使用，使用必问绩效，将绩效管理贯穿于预算编制、执行及决算等环节；二是加强宣传，加大对各项制度的执行力度，杜绝有令不行、有禁不止的情况发生。发现的问题及原因：一是部分业务人员绩效管理意识有待增强，未能全面深入认识理解绩效管理工作的意义。绩效管理经验不足，预算绩效管理工作有待进一步落实。二是绩效指标的明确性、可衡量性、相关性还需进一步提升。预算精细化管理还需完善，预算编制管理水平仍有进一步提升的空间。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1982623B">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2D65235">
        <w:tblPrEx>
          <w:tblCellMar>
            <w:top w:w="0" w:type="dxa"/>
            <w:left w:w="108" w:type="dxa"/>
            <w:bottom w:w="0" w:type="dxa"/>
            <w:right w:w="108" w:type="dxa"/>
          </w:tblCellMar>
        </w:tblPrEx>
        <w:tc>
          <w:tcPr>
            <w:tcW w:w="8847" w:type="dxa"/>
            <w:gridSpan w:val="9"/>
            <w:vAlign w:val="center"/>
          </w:tcPr>
          <w:p w14:paraId="241D9C45">
            <w:pPr>
              <w:jc w:val="center"/>
            </w:pPr>
            <w:r>
              <w:rPr>
                <w:rFonts w:ascii="宋体" w:hAnsi="宋体" w:eastAsia="宋体"/>
                <w:sz w:val="24"/>
              </w:rPr>
              <w:t>单位整体支出绩效自评表</w:t>
            </w:r>
          </w:p>
        </w:tc>
      </w:tr>
      <w:tr w14:paraId="5EB141CF">
        <w:tblPrEx>
          <w:tblCellMar>
            <w:top w:w="0" w:type="dxa"/>
            <w:left w:w="108" w:type="dxa"/>
            <w:bottom w:w="0" w:type="dxa"/>
            <w:right w:w="108" w:type="dxa"/>
          </w:tblCellMar>
        </w:tblPrEx>
        <w:tc>
          <w:tcPr>
            <w:tcW w:w="8847" w:type="dxa"/>
            <w:gridSpan w:val="9"/>
            <w:vAlign w:val="center"/>
          </w:tcPr>
          <w:p w14:paraId="6E9AE78D">
            <w:pPr>
              <w:jc w:val="center"/>
            </w:pPr>
            <w:r>
              <w:rPr>
                <w:rFonts w:ascii="宋体" w:hAnsi="宋体" w:eastAsia="宋体"/>
                <w:sz w:val="24"/>
              </w:rPr>
              <w:t>（2024年度）</w:t>
            </w:r>
          </w:p>
        </w:tc>
      </w:tr>
      <w:tr w14:paraId="209E2C2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D684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E12A38">
            <w:pPr>
              <w:jc w:val="center"/>
            </w:pPr>
            <w:r>
              <w:rPr>
                <w:rFonts w:ascii="宋体" w:hAnsi="宋体" w:eastAsia="宋体"/>
                <w:sz w:val="16"/>
              </w:rPr>
              <w:t>新疆维吾尔自治区和田地区农业综合行政执法支队</w:t>
            </w:r>
          </w:p>
        </w:tc>
      </w:tr>
      <w:tr w14:paraId="1EB6F80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DC1B4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0B8EE9">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AA1C0">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5FF22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8C49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D8169">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EFEEB">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1E5EAB">
            <w:pPr>
              <w:jc w:val="center"/>
            </w:pPr>
            <w:r>
              <w:rPr>
                <w:rFonts w:ascii="宋体" w:hAnsi="宋体" w:eastAsia="宋体"/>
                <w:sz w:val="16"/>
              </w:rPr>
              <w:t>得分</w:t>
            </w:r>
          </w:p>
        </w:tc>
      </w:tr>
      <w:tr w14:paraId="7A7355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67C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C6477">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CB693">
            <w:pPr>
              <w:jc w:val="center"/>
            </w:pPr>
            <w:r>
              <w:rPr>
                <w:rFonts w:ascii="宋体" w:hAnsi="宋体" w:eastAsia="宋体"/>
                <w:sz w:val="16"/>
              </w:rPr>
              <w:t>771.32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0A3B8">
            <w:pPr>
              <w:jc w:val="center"/>
            </w:pPr>
            <w:r>
              <w:rPr>
                <w:rFonts w:ascii="宋体" w:hAnsi="宋体" w:eastAsia="宋体"/>
                <w:sz w:val="16"/>
              </w:rPr>
              <w:t>890.15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F39B9">
            <w:pPr>
              <w:jc w:val="center"/>
            </w:pPr>
            <w:r>
              <w:rPr>
                <w:rFonts w:ascii="宋体" w:hAnsi="宋体" w:eastAsia="宋体"/>
                <w:sz w:val="16"/>
              </w:rPr>
              <w:t>890.15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4D76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2FECC">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4068">
            <w:pPr>
              <w:jc w:val="center"/>
            </w:pPr>
            <w:r>
              <w:rPr>
                <w:rFonts w:ascii="宋体" w:hAnsi="宋体" w:eastAsia="宋体"/>
                <w:sz w:val="16"/>
              </w:rPr>
              <w:t>10</w:t>
            </w:r>
          </w:p>
        </w:tc>
      </w:tr>
      <w:tr w14:paraId="3AEC0B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784C9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CE80D">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AF615">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4B6D1">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3423F">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31C3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5FB9C">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640FE5">
            <w:pPr>
              <w:jc w:val="center"/>
            </w:pPr>
            <w:r>
              <w:rPr>
                <w:rFonts w:ascii="宋体" w:hAnsi="宋体" w:eastAsia="宋体"/>
                <w:sz w:val="16"/>
              </w:rPr>
              <w:t>—</w:t>
            </w:r>
          </w:p>
        </w:tc>
      </w:tr>
      <w:tr w14:paraId="0EF235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FC6E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24C6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B08EC">
            <w:pPr>
              <w:jc w:val="center"/>
            </w:pPr>
            <w:r>
              <w:rPr>
                <w:rFonts w:ascii="宋体" w:hAnsi="宋体" w:eastAsia="宋体"/>
                <w:sz w:val="16"/>
              </w:rPr>
              <w:t>764.32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B2845">
            <w:pPr>
              <w:jc w:val="center"/>
            </w:pPr>
            <w:r>
              <w:rPr>
                <w:rFonts w:ascii="宋体" w:hAnsi="宋体" w:eastAsia="宋体"/>
                <w:sz w:val="16"/>
              </w:rPr>
              <w:t>883.15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807EF">
            <w:pPr>
              <w:jc w:val="center"/>
            </w:pPr>
            <w:r>
              <w:rPr>
                <w:rFonts w:ascii="宋体" w:hAnsi="宋体" w:eastAsia="宋体"/>
                <w:sz w:val="16"/>
              </w:rPr>
              <w:t>883.15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16F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3939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3CADC3">
            <w:pPr>
              <w:jc w:val="center"/>
            </w:pPr>
            <w:r>
              <w:rPr>
                <w:rFonts w:ascii="宋体" w:hAnsi="宋体" w:eastAsia="宋体"/>
                <w:sz w:val="16"/>
              </w:rPr>
              <w:t>—</w:t>
            </w:r>
          </w:p>
        </w:tc>
      </w:tr>
      <w:tr w14:paraId="2A2044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61D5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69C73">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CEF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E83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85E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C911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DBF49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9E9642">
            <w:pPr>
              <w:jc w:val="center"/>
            </w:pPr>
            <w:r>
              <w:rPr>
                <w:rFonts w:ascii="宋体" w:hAnsi="宋体" w:eastAsia="宋体"/>
                <w:sz w:val="16"/>
              </w:rPr>
              <w:t>—</w:t>
            </w:r>
          </w:p>
        </w:tc>
      </w:tr>
      <w:tr w14:paraId="623EDA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BE5C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F046F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EF5D45">
            <w:pPr>
              <w:jc w:val="center"/>
            </w:pPr>
            <w:r>
              <w:rPr>
                <w:rFonts w:ascii="宋体" w:hAnsi="宋体" w:eastAsia="宋体"/>
                <w:sz w:val="16"/>
              </w:rPr>
              <w:t>实际完成目标</w:t>
            </w:r>
          </w:p>
        </w:tc>
      </w:tr>
      <w:tr w14:paraId="5DB874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89BEE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9C5A33">
            <w:pPr>
              <w:jc w:val="both"/>
            </w:pPr>
            <w:r>
              <w:rPr>
                <w:rFonts w:ascii="宋体" w:hAnsi="宋体" w:eastAsia="宋体"/>
                <w:sz w:val="16"/>
              </w:rPr>
              <w:t>目标1.完成推广瘦肉精监测覆盖8个县市。目标2.监督指导各县市办理案件4次</w:t>
            </w:r>
            <w:r>
              <w:rPr>
                <w:rFonts w:hint="eastAsia" w:ascii="宋体" w:hAnsi="宋体"/>
                <w:sz w:val="16"/>
                <w:lang w:eastAsia="zh-CN"/>
              </w:rPr>
              <w:t>。</w:t>
            </w:r>
            <w:r>
              <w:rPr>
                <w:rFonts w:ascii="宋体" w:hAnsi="宋体" w:eastAsia="宋体"/>
                <w:sz w:val="16"/>
              </w:rPr>
              <w:t>目标3.组织开展监督执法行动次数5次。目标4.上级推送案件查处率100%。目标5.加大对制售各种假劣农药和违规使用限制使用农药的打击力度。加强植物检疫执法监管。重点对繁育基地、报检过程、植物产品包装、种子经营单位及调运等行为开展执法监督。农机安全执法监管。严厉打击使用拖拉机、联合收割机违反规定载人等违规行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6C7D49E">
            <w:pPr>
              <w:jc w:val="both"/>
            </w:pPr>
            <w:r>
              <w:rPr>
                <w:rFonts w:hint="eastAsia" w:ascii="宋体" w:hAnsi="宋体"/>
                <w:sz w:val="16"/>
                <w:lang w:eastAsia="zh-CN"/>
              </w:rPr>
              <w:t>截至</w:t>
            </w:r>
            <w:r>
              <w:rPr>
                <w:rFonts w:ascii="宋体" w:hAnsi="宋体" w:eastAsia="宋体"/>
                <w:sz w:val="16"/>
              </w:rPr>
              <w:t>2024年12月31日，本单位实际完成目标推广瘦肉精监测覆盖8个县市。监督指导各县市办理案件4次，组织开展监督执法行动次数5次。上级推送案件查处率100%。加大对制售各种假劣农药和违规使用限制使用农药的打击力度。加强植物检疫执法监管。实际形成支出890.15万元，通过完成以上工作重点对繁育基地、报检过程、植物产品包装、种子经营单位及调运等行为开展执法监督。农机安全执法监管。严厉打击使用拖拉机、联合收割机违反规定载人等违规行为效益，受益公众对部门履职效果满意度达到95%。</w:t>
            </w:r>
          </w:p>
        </w:tc>
      </w:tr>
      <w:tr w14:paraId="55574C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FA4E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8EF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33BB1B">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FF166">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0FA6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D8CBD">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A1B5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74C6E">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85AE4">
            <w:pPr>
              <w:jc w:val="center"/>
            </w:pPr>
            <w:r>
              <w:rPr>
                <w:rFonts w:ascii="宋体" w:hAnsi="宋体" w:eastAsia="宋体"/>
                <w:sz w:val="16"/>
              </w:rPr>
              <w:t>得分</w:t>
            </w:r>
          </w:p>
        </w:tc>
      </w:tr>
      <w:tr w14:paraId="69F1736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34028">
            <w:pPr>
              <w:jc w:val="center"/>
            </w:pPr>
            <w:r>
              <w:rPr>
                <w:rFonts w:ascii="宋体" w:hAnsi="宋体" w:eastAsia="宋体"/>
                <w:sz w:val="16"/>
              </w:rPr>
              <w:t>管理效率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3DB02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1D48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7232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3AFF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33A6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B686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6EFC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190AD">
            <w:pPr>
              <w:jc w:val="center"/>
            </w:pPr>
            <w:r>
              <w:rPr>
                <w:rFonts w:ascii="宋体" w:hAnsi="宋体" w:eastAsia="宋体"/>
                <w:sz w:val="16"/>
              </w:rPr>
              <w:t>10</w:t>
            </w:r>
          </w:p>
        </w:tc>
      </w:tr>
      <w:tr w14:paraId="64AFAE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5B9E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FFE1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189950">
            <w:pPr>
              <w:jc w:val="center"/>
            </w:pPr>
            <w:r>
              <w:rPr>
                <w:rFonts w:ascii="宋体" w:hAnsi="宋体" w:eastAsia="宋体"/>
                <w:sz w:val="16"/>
              </w:rPr>
              <w:t>业务流程提升率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1BD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044E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8C3B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2D57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823C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20463">
            <w:pPr>
              <w:jc w:val="center"/>
            </w:pPr>
            <w:r>
              <w:rPr>
                <w:rFonts w:ascii="宋体" w:hAnsi="宋体" w:eastAsia="宋体"/>
                <w:sz w:val="16"/>
              </w:rPr>
              <w:t>10</w:t>
            </w:r>
          </w:p>
        </w:tc>
      </w:tr>
      <w:tr w14:paraId="7655C8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A3EE57">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805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04CB6">
            <w:pPr>
              <w:jc w:val="center"/>
            </w:pPr>
            <w:r>
              <w:rPr>
                <w:rFonts w:ascii="宋体" w:hAnsi="宋体" w:eastAsia="宋体"/>
                <w:sz w:val="16"/>
              </w:rPr>
              <w:t>推广瘦肉精监测覆盖县市数量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46441F">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C381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915B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28609">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99C0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63832">
            <w:pPr>
              <w:jc w:val="center"/>
            </w:pPr>
            <w:r>
              <w:rPr>
                <w:rFonts w:ascii="宋体" w:hAnsi="宋体" w:eastAsia="宋体"/>
                <w:sz w:val="16"/>
              </w:rPr>
              <w:t>10</w:t>
            </w:r>
          </w:p>
        </w:tc>
      </w:tr>
      <w:tr w14:paraId="2D09E2D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ACEE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A0C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5378C9">
            <w:pPr>
              <w:jc w:val="center"/>
            </w:pPr>
            <w:r>
              <w:rPr>
                <w:rFonts w:ascii="宋体" w:hAnsi="宋体" w:eastAsia="宋体"/>
                <w:sz w:val="16"/>
              </w:rPr>
              <w:t>监督指导各县市办理案件次数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AC6F4">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872F7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5CA21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1BAC9">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6AA4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A092B">
            <w:pPr>
              <w:jc w:val="center"/>
            </w:pPr>
            <w:r>
              <w:rPr>
                <w:rFonts w:ascii="宋体" w:hAnsi="宋体" w:eastAsia="宋体"/>
                <w:sz w:val="16"/>
              </w:rPr>
              <w:t>10</w:t>
            </w:r>
          </w:p>
        </w:tc>
      </w:tr>
      <w:tr w14:paraId="4F747AB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E15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A1FD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0146E1">
            <w:pPr>
              <w:jc w:val="center"/>
            </w:pPr>
            <w:r>
              <w:rPr>
                <w:rFonts w:ascii="宋体" w:hAnsi="宋体" w:eastAsia="宋体"/>
                <w:sz w:val="16"/>
              </w:rPr>
              <w:t>组织开展监督执法行动次数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0F7F3">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7CC4D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A6F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7D5A1">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2840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CB64C">
            <w:pPr>
              <w:jc w:val="center"/>
            </w:pPr>
            <w:r>
              <w:rPr>
                <w:rFonts w:ascii="宋体" w:hAnsi="宋体" w:eastAsia="宋体"/>
                <w:sz w:val="16"/>
              </w:rPr>
              <w:t>10</w:t>
            </w:r>
          </w:p>
        </w:tc>
      </w:tr>
      <w:tr w14:paraId="4814A7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441F8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EDFB95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ED652">
            <w:pPr>
              <w:jc w:val="center"/>
            </w:pPr>
            <w:r>
              <w:rPr>
                <w:rFonts w:ascii="宋体" w:hAnsi="宋体" w:eastAsia="宋体"/>
                <w:sz w:val="16"/>
              </w:rPr>
              <w:t>侵害农民利益、破坏市场公平竞争等行为查处率（%）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C7FB9A">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9ACF5">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C5C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FCABB">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E402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B4C29">
            <w:pPr>
              <w:jc w:val="center"/>
            </w:pPr>
            <w:r>
              <w:rPr>
                <w:rFonts w:ascii="宋体" w:hAnsi="宋体" w:eastAsia="宋体"/>
                <w:sz w:val="16"/>
              </w:rPr>
              <w:t>10</w:t>
            </w:r>
          </w:p>
        </w:tc>
      </w:tr>
      <w:tr w14:paraId="21456A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EC61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8D97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A3ACB">
            <w:pPr>
              <w:jc w:val="center"/>
            </w:pPr>
            <w:r>
              <w:rPr>
                <w:rFonts w:ascii="宋体" w:hAnsi="宋体" w:eastAsia="宋体"/>
                <w:sz w:val="16"/>
              </w:rPr>
              <w:t>人员考核合格率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12B2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55F98">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C448F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ACB12D">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A9A6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10CC3">
            <w:pPr>
              <w:jc w:val="center"/>
            </w:pPr>
            <w:r>
              <w:rPr>
                <w:rFonts w:ascii="宋体" w:hAnsi="宋体" w:eastAsia="宋体"/>
                <w:sz w:val="16"/>
              </w:rPr>
              <w:t>10</w:t>
            </w:r>
          </w:p>
        </w:tc>
      </w:tr>
      <w:tr w14:paraId="3F94111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33BE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B2AA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28684">
            <w:pPr>
              <w:jc w:val="center"/>
            </w:pPr>
            <w:r>
              <w:rPr>
                <w:rFonts w:ascii="宋体" w:hAnsi="宋体" w:eastAsia="宋体"/>
                <w:sz w:val="16"/>
              </w:rPr>
              <w:t>上级推送案件查处率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C8C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DF0E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CA44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05B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7489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26A39">
            <w:pPr>
              <w:jc w:val="center"/>
            </w:pPr>
            <w:r>
              <w:rPr>
                <w:rFonts w:ascii="宋体" w:hAnsi="宋体" w:eastAsia="宋体"/>
                <w:sz w:val="16"/>
              </w:rPr>
              <w:t>5</w:t>
            </w:r>
          </w:p>
        </w:tc>
      </w:tr>
      <w:tr w14:paraId="5304B6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EF4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E7B6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9C3D4">
            <w:pPr>
              <w:jc w:val="center"/>
            </w:pPr>
            <w:r>
              <w:rPr>
                <w:rFonts w:ascii="宋体" w:hAnsi="宋体" w:eastAsia="宋体"/>
                <w:sz w:val="16"/>
              </w:rPr>
              <w:t>县市辖区案件完成率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7C2417">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9464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905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163B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520E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749E0">
            <w:pPr>
              <w:jc w:val="center"/>
            </w:pPr>
            <w:r>
              <w:rPr>
                <w:rFonts w:ascii="宋体" w:hAnsi="宋体" w:eastAsia="宋体"/>
                <w:sz w:val="16"/>
              </w:rPr>
              <w:t>5</w:t>
            </w:r>
          </w:p>
        </w:tc>
      </w:tr>
      <w:tr w14:paraId="3856963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3454F">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994D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E3F11">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991E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7082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FBE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157F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A81E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C1D08">
            <w:pPr>
              <w:jc w:val="center"/>
            </w:pPr>
            <w:r>
              <w:rPr>
                <w:rFonts w:ascii="宋体" w:hAnsi="宋体" w:eastAsia="宋体"/>
                <w:sz w:val="16"/>
              </w:rPr>
              <w:t>10</w:t>
            </w:r>
          </w:p>
        </w:tc>
      </w:tr>
    </w:tbl>
    <w:p w14:paraId="0121189D">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3036F20">
        <w:tblPrEx>
          <w:tblCellMar>
            <w:top w:w="0" w:type="dxa"/>
            <w:left w:w="108" w:type="dxa"/>
            <w:bottom w:w="0" w:type="dxa"/>
            <w:right w:w="108" w:type="dxa"/>
          </w:tblCellMar>
        </w:tblPrEx>
        <w:tc>
          <w:tcPr>
            <w:tcW w:w="8847" w:type="dxa"/>
            <w:gridSpan w:val="9"/>
            <w:vAlign w:val="center"/>
          </w:tcPr>
          <w:p w14:paraId="29D22A36">
            <w:pPr>
              <w:jc w:val="center"/>
            </w:pPr>
            <w:r>
              <w:rPr>
                <w:rFonts w:ascii="宋体" w:hAnsi="宋体" w:eastAsia="宋体"/>
                <w:sz w:val="24"/>
              </w:rPr>
              <w:t>项目支出绩效自评表</w:t>
            </w:r>
          </w:p>
        </w:tc>
      </w:tr>
      <w:tr w14:paraId="59226706">
        <w:tblPrEx>
          <w:tblCellMar>
            <w:top w:w="0" w:type="dxa"/>
            <w:left w:w="108" w:type="dxa"/>
            <w:bottom w:w="0" w:type="dxa"/>
            <w:right w:w="108" w:type="dxa"/>
          </w:tblCellMar>
        </w:tblPrEx>
        <w:tc>
          <w:tcPr>
            <w:tcW w:w="8847" w:type="dxa"/>
            <w:gridSpan w:val="9"/>
            <w:vAlign w:val="center"/>
          </w:tcPr>
          <w:p w14:paraId="28E81FEB">
            <w:pPr>
              <w:jc w:val="center"/>
            </w:pPr>
            <w:r>
              <w:rPr>
                <w:rFonts w:ascii="宋体" w:hAnsi="宋体" w:eastAsia="宋体"/>
                <w:sz w:val="24"/>
              </w:rPr>
              <w:t>(2024年度)</w:t>
            </w:r>
          </w:p>
        </w:tc>
      </w:tr>
      <w:tr w14:paraId="3AC847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E5908">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9AB5B79">
            <w:pPr>
              <w:jc w:val="center"/>
            </w:pPr>
            <w:r>
              <w:rPr>
                <w:rFonts w:ascii="宋体" w:hAnsi="宋体" w:eastAsia="宋体"/>
                <w:sz w:val="16"/>
              </w:rPr>
              <w:t>2024年农产品质量安全监督专项经费项目</w:t>
            </w:r>
          </w:p>
        </w:tc>
      </w:tr>
      <w:tr w14:paraId="6D1396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256C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E02A4C">
            <w:pPr>
              <w:jc w:val="center"/>
            </w:pPr>
            <w:r>
              <w:rPr>
                <w:rFonts w:ascii="宋体" w:hAnsi="宋体" w:eastAsia="宋体"/>
                <w:sz w:val="16"/>
              </w:rPr>
              <w:t>新疆维吾尔自治区和田地区农业综合行政执法支队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0151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53A6EF">
            <w:pPr>
              <w:jc w:val="center"/>
            </w:pPr>
            <w:r>
              <w:rPr>
                <w:rFonts w:ascii="宋体" w:hAnsi="宋体" w:eastAsia="宋体"/>
                <w:sz w:val="16"/>
              </w:rPr>
              <w:t>新疆维吾尔自治区和田地区农业综合行政执法支队</w:t>
            </w:r>
          </w:p>
        </w:tc>
      </w:tr>
      <w:tr w14:paraId="3A3CB78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89742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6C60F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B870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791E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2E20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FFC4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72DC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1A7CB">
            <w:pPr>
              <w:jc w:val="center"/>
            </w:pPr>
            <w:r>
              <w:rPr>
                <w:rFonts w:ascii="宋体" w:hAnsi="宋体" w:eastAsia="宋体"/>
                <w:sz w:val="16"/>
              </w:rPr>
              <w:t>得分</w:t>
            </w:r>
          </w:p>
        </w:tc>
      </w:tr>
      <w:tr w14:paraId="20C272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8B48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B970B88">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76AF0">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A0BB8">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BC8C9">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3A33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0CAE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C8E65">
            <w:pPr>
              <w:jc w:val="center"/>
            </w:pPr>
            <w:r>
              <w:rPr>
                <w:rFonts w:ascii="宋体" w:hAnsi="宋体" w:eastAsia="宋体"/>
                <w:sz w:val="16"/>
              </w:rPr>
              <w:t>10.00分</w:t>
            </w:r>
          </w:p>
        </w:tc>
      </w:tr>
      <w:tr w14:paraId="6EB4E3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2715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D3DF8F2">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DE6EC">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C1D11">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EE4CE">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38E7A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022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B99BD">
            <w:pPr>
              <w:jc w:val="center"/>
            </w:pPr>
            <w:r>
              <w:rPr>
                <w:rFonts w:ascii="宋体" w:hAnsi="宋体" w:eastAsia="宋体"/>
                <w:sz w:val="16"/>
              </w:rPr>
              <w:t>—</w:t>
            </w:r>
          </w:p>
        </w:tc>
      </w:tr>
      <w:tr w14:paraId="495141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2DA2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634CD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3F8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F33D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11B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637D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401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37AF4">
            <w:pPr>
              <w:jc w:val="center"/>
            </w:pPr>
            <w:r>
              <w:rPr>
                <w:rFonts w:ascii="宋体" w:hAnsi="宋体" w:eastAsia="宋体"/>
                <w:sz w:val="16"/>
              </w:rPr>
              <w:t>—</w:t>
            </w:r>
          </w:p>
        </w:tc>
      </w:tr>
      <w:tr w14:paraId="44B4380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78C7D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CA0BD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78C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BC23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4E8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E481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E0F2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AF2E2B">
            <w:pPr>
              <w:jc w:val="center"/>
            </w:pPr>
            <w:r>
              <w:rPr>
                <w:rFonts w:ascii="宋体" w:hAnsi="宋体" w:eastAsia="宋体"/>
                <w:sz w:val="16"/>
              </w:rPr>
              <w:t>—</w:t>
            </w:r>
          </w:p>
        </w:tc>
      </w:tr>
      <w:tr w14:paraId="5BB28BF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9ACA2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B85EBC3">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87B5AC2">
            <w:pPr>
              <w:jc w:val="center"/>
            </w:pPr>
            <w:r>
              <w:rPr>
                <w:rFonts w:ascii="宋体" w:hAnsi="宋体" w:eastAsia="宋体"/>
                <w:sz w:val="16"/>
              </w:rPr>
              <w:t>实际完成情况</w:t>
            </w:r>
          </w:p>
        </w:tc>
      </w:tr>
      <w:tr w14:paraId="7D6A79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049E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41D6D9">
            <w:pPr>
              <w:jc w:val="both"/>
            </w:pPr>
            <w:r>
              <w:rPr>
                <w:rFonts w:ascii="宋体" w:hAnsi="宋体" w:eastAsia="宋体"/>
                <w:sz w:val="16"/>
              </w:rPr>
              <w:t>1.以《中华人民共和国农产品质量安全法</w:t>
            </w:r>
            <w:r>
              <w:rPr>
                <w:rFonts w:hint="eastAsia" w:ascii="宋体" w:hAnsi="宋体"/>
                <w:sz w:val="16"/>
                <w:lang w:eastAsia="zh-CN"/>
              </w:rPr>
              <w:t>》《</w:t>
            </w:r>
            <w:r>
              <w:rPr>
                <w:rFonts w:ascii="宋体" w:hAnsi="宋体" w:eastAsia="宋体"/>
                <w:sz w:val="16"/>
              </w:rPr>
              <w:t>农药管理条例》等法律条规为依据，加大对农产品质量安全监督抽查为切入点，查处违法将禁用限用农药用于蔬菜等农作物的案件，着力消除农产品质量安全隐患，严厉打击各类违法违规用药和非法添加行为针对农产品种植养殖过程中质量安全管控不规范、违法使用禁用药物和非法添加物、农兽药残留超标等问题。确保不发生区域性、系统性、链条式农产品质量安全事件，保障人民群众“舌尖上的安全”。</w:t>
            </w:r>
            <w:r>
              <w:rPr>
                <w:rFonts w:ascii="宋体" w:hAnsi="宋体" w:eastAsia="宋体"/>
                <w:sz w:val="16"/>
              </w:rPr>
              <w:br w:type="textWrapping"/>
            </w:r>
            <w:r>
              <w:rPr>
                <w:rFonts w:ascii="宋体" w:hAnsi="宋体" w:eastAsia="宋体"/>
                <w:sz w:val="16"/>
              </w:rPr>
              <w:t>2.1.通过政采云制作《畜禽养殖档案》600本，《渔政养殖档案》300本，《种植档案》500本，小计1400本，每本25元，计3.5万元。</w:t>
            </w:r>
            <w:r>
              <w:rPr>
                <w:rFonts w:ascii="宋体" w:hAnsi="宋体" w:eastAsia="宋体"/>
                <w:sz w:val="16"/>
              </w:rPr>
              <w:br w:type="textWrapping"/>
            </w:r>
            <w:r>
              <w:rPr>
                <w:rFonts w:ascii="宋体" w:hAnsi="宋体" w:eastAsia="宋体"/>
                <w:sz w:val="16"/>
              </w:rPr>
              <w:t>3.农产品和水产养殖农（兽）药宣传海报5000份，每份3元，计1.5万元。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0DDE7E">
            <w:pPr>
              <w:jc w:val="both"/>
            </w:pPr>
            <w:r>
              <w:rPr>
                <w:rFonts w:hint="eastAsia" w:ascii="宋体" w:hAnsi="宋体"/>
                <w:sz w:val="16"/>
                <w:lang w:eastAsia="zh-CN"/>
              </w:rPr>
              <w:t>截至</w:t>
            </w:r>
            <w:r>
              <w:rPr>
                <w:rFonts w:ascii="宋体" w:hAnsi="宋体" w:eastAsia="宋体"/>
                <w:sz w:val="16"/>
              </w:rPr>
              <w:t>2024年12月31日，项目实际形成支出5万元，本项目已完成制作《畜禽养殖档案》，《渔政养殖档案》，《种植档案》1400本，制作农产品和水产养殖农（兽）药宣传海报5000份，对8个县市开展2次督导的工作任务。 确保不发生区域性、系统性、链条式农产品质量安全事件，保障人民群众“舌尖上的安全”，有效降低农药使用量的效益，受益群众满意度达到100%。</w:t>
            </w:r>
          </w:p>
        </w:tc>
      </w:tr>
      <w:tr w14:paraId="583A4C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B065A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B8BC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9DB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F628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77D30">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BD05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B594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973F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DEB83">
            <w:pPr>
              <w:jc w:val="center"/>
            </w:pPr>
            <w:r>
              <w:rPr>
                <w:rFonts w:ascii="宋体" w:hAnsi="宋体" w:eastAsia="宋体"/>
                <w:sz w:val="16"/>
              </w:rPr>
              <w:t>偏差原因分析及改进措施</w:t>
            </w:r>
          </w:p>
        </w:tc>
      </w:tr>
      <w:tr w14:paraId="1147E2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C49B0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5FEF0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23EFC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FE08D">
            <w:pPr>
              <w:jc w:val="center"/>
            </w:pPr>
            <w:r>
              <w:rPr>
                <w:rFonts w:ascii="宋体" w:hAnsi="宋体" w:eastAsia="宋体"/>
                <w:sz w:val="16"/>
              </w:rPr>
              <w:t>推广农产品质量安全覆盖县市数量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65927">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1CCAA">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613E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93E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6AD9A">
            <w:pPr>
              <w:jc w:val="center"/>
            </w:pPr>
          </w:p>
        </w:tc>
      </w:tr>
      <w:tr w14:paraId="6F0DB8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3D1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C3BF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E97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AC8283">
            <w:pPr>
              <w:jc w:val="center"/>
            </w:pPr>
            <w:r>
              <w:rPr>
                <w:rFonts w:ascii="宋体" w:hAnsi="宋体" w:eastAsia="宋体"/>
                <w:sz w:val="16"/>
              </w:rPr>
              <w:t>农产品和水产养殖农（兽）药宣传海报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583CE">
            <w:pPr>
              <w:jc w:val="center"/>
            </w:pPr>
            <w:r>
              <w:rPr>
                <w:rFonts w:ascii="宋体" w:hAnsi="宋体" w:eastAsia="宋体"/>
                <w:sz w:val="16"/>
              </w:rPr>
              <w:t>≥5000份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621FC5">
            <w:pPr>
              <w:jc w:val="center"/>
            </w:pPr>
            <w:r>
              <w:rPr>
                <w:rFonts w:ascii="宋体" w:hAnsi="宋体" w:eastAsia="宋体"/>
                <w:sz w:val="16"/>
              </w:rPr>
              <w:t>=5000份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20D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43ED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15102">
            <w:pPr>
              <w:jc w:val="center"/>
            </w:pPr>
          </w:p>
        </w:tc>
      </w:tr>
      <w:tr w14:paraId="5E73E0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CB43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8A83B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678A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E1ED0">
            <w:pPr>
              <w:jc w:val="center"/>
            </w:pPr>
            <w:r>
              <w:rPr>
                <w:rFonts w:ascii="宋体" w:hAnsi="宋体" w:eastAsia="宋体"/>
                <w:sz w:val="16"/>
              </w:rPr>
              <w:t>制作采购《畜禽养殖档案》《渔政养殖档案》《种养殖档案》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F0E6D">
            <w:pPr>
              <w:jc w:val="center"/>
            </w:pPr>
            <w:r>
              <w:rPr>
                <w:rFonts w:ascii="宋体" w:hAnsi="宋体" w:eastAsia="宋体"/>
                <w:sz w:val="16"/>
              </w:rPr>
              <w:t>≥1400本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02C5F8">
            <w:pPr>
              <w:jc w:val="center"/>
            </w:pPr>
            <w:r>
              <w:rPr>
                <w:rFonts w:ascii="宋体" w:hAnsi="宋体" w:eastAsia="宋体"/>
                <w:sz w:val="16"/>
              </w:rPr>
              <w:t>=1400本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91AA7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B8BA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E780C">
            <w:pPr>
              <w:jc w:val="center"/>
            </w:pPr>
          </w:p>
        </w:tc>
      </w:tr>
      <w:tr w14:paraId="3A7EA0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00E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4F01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31D1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73775">
            <w:pPr>
              <w:jc w:val="center"/>
            </w:pPr>
            <w:r>
              <w:rPr>
                <w:rFonts w:ascii="宋体" w:hAnsi="宋体" w:eastAsia="宋体"/>
                <w:sz w:val="16"/>
              </w:rPr>
              <w:t>配合自治区、地区监督抽查各县市各项督导次数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CDBA9">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5490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681C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BE88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880A04">
            <w:pPr>
              <w:jc w:val="center"/>
            </w:pPr>
          </w:p>
        </w:tc>
      </w:tr>
      <w:tr w14:paraId="4B7644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8AA1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DFFF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B835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E1AA6">
            <w:pPr>
              <w:jc w:val="center"/>
            </w:pPr>
            <w:r>
              <w:rPr>
                <w:rFonts w:ascii="宋体" w:hAnsi="宋体" w:eastAsia="宋体"/>
                <w:sz w:val="16"/>
              </w:rPr>
              <w:t>样品、采购和制作材料质量合格率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3C03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9CE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F8B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D51F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57FE3">
            <w:pPr>
              <w:jc w:val="center"/>
            </w:pPr>
          </w:p>
        </w:tc>
      </w:tr>
      <w:tr w14:paraId="365375A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09579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E9C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919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C07F9">
            <w:pPr>
              <w:jc w:val="center"/>
            </w:pPr>
            <w:r>
              <w:rPr>
                <w:rFonts w:ascii="宋体" w:hAnsi="宋体" w:eastAsia="宋体"/>
                <w:sz w:val="16"/>
              </w:rPr>
              <w:t>监督抽样检测合格率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6CBC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6D315B">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8B38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0AF1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6F876">
            <w:pPr>
              <w:jc w:val="center"/>
            </w:pPr>
          </w:p>
        </w:tc>
      </w:tr>
      <w:tr w14:paraId="67BC08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699D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FE9EB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5FDC2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5497A">
            <w:pPr>
              <w:jc w:val="center"/>
            </w:pPr>
            <w:r>
              <w:rPr>
                <w:rFonts w:ascii="宋体" w:hAnsi="宋体" w:eastAsia="宋体"/>
                <w:sz w:val="16"/>
              </w:rPr>
              <w:t>县市监督抽样检测完成及时率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EBF6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9F94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8067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5F24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4237C">
            <w:pPr>
              <w:jc w:val="center"/>
            </w:pPr>
          </w:p>
        </w:tc>
      </w:tr>
      <w:tr w14:paraId="5DB195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3817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2AA7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EB4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15958">
            <w:pPr>
              <w:jc w:val="center"/>
            </w:pPr>
            <w:r>
              <w:rPr>
                <w:rFonts w:ascii="宋体" w:hAnsi="宋体" w:eastAsia="宋体"/>
                <w:sz w:val="16"/>
              </w:rPr>
              <w:t>项目验收及时率（%）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9638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4CF3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C4FE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DF1E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A26F3">
            <w:pPr>
              <w:jc w:val="center"/>
            </w:pPr>
          </w:p>
        </w:tc>
      </w:tr>
      <w:tr w14:paraId="453D9E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0B41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639C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2F8F8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2F3F7">
            <w:pPr>
              <w:jc w:val="center"/>
            </w:pPr>
            <w:r>
              <w:rPr>
                <w:rFonts w:ascii="宋体" w:hAnsi="宋体" w:eastAsia="宋体"/>
                <w:sz w:val="16"/>
              </w:rPr>
              <w:t>农产品质量安全监督专项经费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C6DC5">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1D6CE">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E2E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CFD3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E0464">
            <w:pPr>
              <w:jc w:val="center"/>
            </w:pPr>
          </w:p>
        </w:tc>
      </w:tr>
      <w:tr w14:paraId="207F789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5938D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F4BCE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AC78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7457E">
            <w:pPr>
              <w:jc w:val="center"/>
            </w:pPr>
            <w:r>
              <w:rPr>
                <w:rFonts w:ascii="宋体" w:hAnsi="宋体" w:eastAsia="宋体"/>
                <w:sz w:val="16"/>
              </w:rPr>
              <w:t>保障人民群众“舌尖上的安全”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F5AFD">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9D2F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85E8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00B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433A5">
            <w:pPr>
              <w:jc w:val="center"/>
            </w:pPr>
          </w:p>
        </w:tc>
      </w:tr>
      <w:tr w14:paraId="702259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C937A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00E5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9FE758">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E7FA7">
            <w:pPr>
              <w:jc w:val="center"/>
            </w:pPr>
            <w:r>
              <w:rPr>
                <w:rFonts w:ascii="宋体" w:hAnsi="宋体" w:eastAsia="宋体"/>
                <w:sz w:val="16"/>
              </w:rPr>
              <w:t>有效降低农药的使用量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D04D1">
            <w:pPr>
              <w:jc w:val="center"/>
            </w:pPr>
            <w:r>
              <w:rPr>
                <w:rFonts w:ascii="宋体" w:hAnsi="宋体" w:eastAsia="宋体"/>
                <w:sz w:val="16"/>
              </w:rPr>
              <w:t>有效缓解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F53F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78ED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23F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5A7CF">
            <w:pPr>
              <w:jc w:val="center"/>
            </w:pPr>
          </w:p>
        </w:tc>
      </w:tr>
      <w:tr w14:paraId="729D5E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C0C6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12AD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350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F6D5F">
            <w:pPr>
              <w:jc w:val="center"/>
            </w:pPr>
            <w:r>
              <w:rPr>
                <w:rFonts w:ascii="宋体" w:hAnsi="宋体" w:eastAsia="宋体"/>
                <w:sz w:val="16"/>
              </w:rPr>
              <w:t>农牧民群众满意度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CF140">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5E3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A2C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ABE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1A4CA">
            <w:pPr>
              <w:jc w:val="center"/>
            </w:pPr>
          </w:p>
        </w:tc>
      </w:tr>
      <w:tr w14:paraId="738673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FE09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B59736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09F6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A498395">
            <w:pPr>
              <w:jc w:val="center"/>
            </w:pPr>
            <w:r>
              <w:rPr>
                <w:rFonts w:ascii="宋体" w:hAnsi="宋体" w:eastAsia="宋体"/>
                <w:sz w:val="16"/>
              </w:rPr>
              <w:t>100分</w:t>
            </w:r>
          </w:p>
        </w:tc>
      </w:tr>
    </w:tbl>
    <w:p w14:paraId="7C4DA76B">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0972629">
        <w:tblPrEx>
          <w:tblCellMar>
            <w:top w:w="0" w:type="dxa"/>
            <w:left w:w="108" w:type="dxa"/>
            <w:bottom w:w="0" w:type="dxa"/>
            <w:right w:w="108" w:type="dxa"/>
          </w:tblCellMar>
        </w:tblPrEx>
        <w:tc>
          <w:tcPr>
            <w:tcW w:w="8847" w:type="dxa"/>
            <w:gridSpan w:val="9"/>
            <w:vAlign w:val="center"/>
          </w:tcPr>
          <w:p w14:paraId="023D27D9">
            <w:pPr>
              <w:jc w:val="center"/>
            </w:pPr>
            <w:r>
              <w:rPr>
                <w:rFonts w:ascii="宋体" w:hAnsi="宋体" w:eastAsia="宋体"/>
                <w:sz w:val="24"/>
              </w:rPr>
              <w:t>项目支出绩效自评表</w:t>
            </w:r>
          </w:p>
        </w:tc>
      </w:tr>
      <w:tr w14:paraId="15E5DCFF">
        <w:tblPrEx>
          <w:tblCellMar>
            <w:top w:w="0" w:type="dxa"/>
            <w:left w:w="108" w:type="dxa"/>
            <w:bottom w:w="0" w:type="dxa"/>
            <w:right w:w="108" w:type="dxa"/>
          </w:tblCellMar>
        </w:tblPrEx>
        <w:tc>
          <w:tcPr>
            <w:tcW w:w="8847" w:type="dxa"/>
            <w:gridSpan w:val="9"/>
            <w:vAlign w:val="center"/>
          </w:tcPr>
          <w:p w14:paraId="7D01B73D">
            <w:pPr>
              <w:jc w:val="center"/>
            </w:pPr>
            <w:r>
              <w:rPr>
                <w:rFonts w:ascii="宋体" w:hAnsi="宋体" w:eastAsia="宋体"/>
                <w:sz w:val="24"/>
              </w:rPr>
              <w:t>(2024年度)</w:t>
            </w:r>
          </w:p>
        </w:tc>
      </w:tr>
      <w:tr w14:paraId="5A8262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FD7BE">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EDF12E2">
            <w:pPr>
              <w:jc w:val="center"/>
            </w:pPr>
            <w:r>
              <w:rPr>
                <w:rFonts w:ascii="宋体" w:hAnsi="宋体" w:eastAsia="宋体"/>
                <w:sz w:val="16"/>
              </w:rPr>
              <w:t>2024年执法监督办案经费项目</w:t>
            </w:r>
          </w:p>
        </w:tc>
      </w:tr>
      <w:tr w14:paraId="600CF16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66205">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4485EBA">
            <w:pPr>
              <w:jc w:val="center"/>
            </w:pPr>
            <w:r>
              <w:rPr>
                <w:rFonts w:ascii="宋体" w:hAnsi="宋体" w:eastAsia="宋体"/>
                <w:sz w:val="16"/>
              </w:rPr>
              <w:t>新疆维吾尔自治区和田地区农业综合行政执法支队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2E1B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071DE87">
            <w:pPr>
              <w:jc w:val="center"/>
            </w:pPr>
            <w:r>
              <w:rPr>
                <w:rFonts w:ascii="宋体" w:hAnsi="宋体" w:eastAsia="宋体"/>
                <w:sz w:val="16"/>
              </w:rPr>
              <w:t>新疆维吾尔自治区和田地区农业综合行政执法支队</w:t>
            </w:r>
          </w:p>
        </w:tc>
      </w:tr>
      <w:tr w14:paraId="6E0A22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D6493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989BB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4FCAF">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09AD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8529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34EB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628B8">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991697">
            <w:pPr>
              <w:jc w:val="center"/>
            </w:pPr>
            <w:r>
              <w:rPr>
                <w:rFonts w:ascii="宋体" w:hAnsi="宋体" w:eastAsia="宋体"/>
                <w:sz w:val="16"/>
              </w:rPr>
              <w:t>得分</w:t>
            </w:r>
          </w:p>
        </w:tc>
      </w:tr>
      <w:tr w14:paraId="29CB92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E9D15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E349E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D25F8">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CB543">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190A3E">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203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3C64E">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A0D8F">
            <w:pPr>
              <w:jc w:val="center"/>
            </w:pPr>
            <w:r>
              <w:rPr>
                <w:rFonts w:ascii="宋体" w:hAnsi="宋体" w:eastAsia="宋体"/>
                <w:sz w:val="16"/>
              </w:rPr>
              <w:t>10.00分</w:t>
            </w:r>
          </w:p>
        </w:tc>
      </w:tr>
      <w:tr w14:paraId="1DB21E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325B8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9136E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E3715">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8F282">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0E145">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9629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74A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A82BE">
            <w:pPr>
              <w:jc w:val="center"/>
            </w:pPr>
            <w:r>
              <w:rPr>
                <w:rFonts w:ascii="宋体" w:hAnsi="宋体" w:eastAsia="宋体"/>
                <w:sz w:val="16"/>
              </w:rPr>
              <w:t>—</w:t>
            </w:r>
          </w:p>
        </w:tc>
      </w:tr>
      <w:tr w14:paraId="233757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561CF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66339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A2D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BD5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91A7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810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3614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E5DF3">
            <w:pPr>
              <w:jc w:val="center"/>
            </w:pPr>
            <w:r>
              <w:rPr>
                <w:rFonts w:ascii="宋体" w:hAnsi="宋体" w:eastAsia="宋体"/>
                <w:sz w:val="16"/>
              </w:rPr>
              <w:t>—</w:t>
            </w:r>
          </w:p>
        </w:tc>
      </w:tr>
      <w:tr w14:paraId="63D206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6585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59D8AEA">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D9FF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0870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1F3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227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CCC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42A995">
            <w:pPr>
              <w:jc w:val="center"/>
            </w:pPr>
            <w:r>
              <w:rPr>
                <w:rFonts w:ascii="宋体" w:hAnsi="宋体" w:eastAsia="宋体"/>
                <w:sz w:val="16"/>
              </w:rPr>
              <w:t>—</w:t>
            </w:r>
          </w:p>
        </w:tc>
      </w:tr>
      <w:tr w14:paraId="7A28A0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7B7E9D">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321B7D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83E5C7">
            <w:pPr>
              <w:jc w:val="center"/>
            </w:pPr>
            <w:r>
              <w:rPr>
                <w:rFonts w:ascii="宋体" w:hAnsi="宋体" w:eastAsia="宋体"/>
                <w:sz w:val="16"/>
              </w:rPr>
              <w:t>实际完成情况</w:t>
            </w:r>
          </w:p>
        </w:tc>
      </w:tr>
      <w:tr w14:paraId="28AFDF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F9F90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50CF26">
            <w:pPr>
              <w:jc w:val="both"/>
            </w:pPr>
            <w:r>
              <w:rPr>
                <w:rFonts w:ascii="宋体" w:hAnsi="宋体" w:eastAsia="宋体"/>
                <w:sz w:val="16"/>
              </w:rPr>
              <w:t>1.通过政采云制作宣传展板及海报宣传单4.73万张；</w:t>
            </w:r>
            <w:r>
              <w:rPr>
                <w:rFonts w:ascii="宋体" w:hAnsi="宋体" w:eastAsia="宋体"/>
                <w:sz w:val="16"/>
              </w:rPr>
              <w:br w:type="textWrapping"/>
            </w:r>
            <w:r>
              <w:rPr>
                <w:rFonts w:ascii="宋体" w:hAnsi="宋体" w:eastAsia="宋体"/>
                <w:sz w:val="16"/>
              </w:rPr>
              <w:t>2.通过政采云制作执法制服4人</w:t>
            </w:r>
            <w:r>
              <w:rPr>
                <w:rFonts w:ascii="宋体" w:hAnsi="宋体" w:eastAsia="宋体"/>
                <w:sz w:val="16"/>
              </w:rPr>
              <w:br w:type="textWrapping"/>
            </w:r>
            <w:r>
              <w:rPr>
                <w:rFonts w:ascii="宋体" w:hAnsi="宋体" w:eastAsia="宋体"/>
                <w:sz w:val="16"/>
              </w:rPr>
              <w:t>3.监督指导各县市办理案件2次，对发现的问题和隐患，加大专项整治力度</w:t>
            </w:r>
            <w:r>
              <w:rPr>
                <w:rFonts w:ascii="宋体" w:hAnsi="宋体" w:eastAsia="宋体"/>
                <w:sz w:val="16"/>
              </w:rPr>
              <w:br w:type="textWrapping"/>
            </w:r>
            <w:r>
              <w:rPr>
                <w:rFonts w:ascii="宋体" w:hAnsi="宋体" w:eastAsia="宋体"/>
                <w:sz w:val="16"/>
              </w:rPr>
              <w:t>4.地区本级组织查处辖区内跨区域和具有重大影响的复杂案件10件</w:t>
            </w:r>
            <w:r>
              <w:rPr>
                <w:rFonts w:ascii="宋体" w:hAnsi="宋体" w:eastAsia="宋体"/>
                <w:sz w:val="16"/>
              </w:rPr>
              <w:br w:type="textWrapping"/>
            </w:r>
            <w:r>
              <w:rPr>
                <w:rFonts w:ascii="宋体" w:hAnsi="宋体" w:eastAsia="宋体"/>
                <w:sz w:val="16"/>
              </w:rPr>
              <w:t>5.通过严格规范公正文明执法，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2DDAD4">
            <w:pPr>
              <w:jc w:val="both"/>
            </w:pPr>
            <w:r>
              <w:rPr>
                <w:rFonts w:hint="eastAsia" w:ascii="宋体" w:hAnsi="宋体"/>
                <w:sz w:val="16"/>
                <w:lang w:eastAsia="zh-CN"/>
              </w:rPr>
              <w:t>截至2024</w:t>
            </w:r>
            <w:r>
              <w:rPr>
                <w:rFonts w:ascii="宋体" w:hAnsi="宋体" w:eastAsia="宋体"/>
                <w:sz w:val="16"/>
              </w:rPr>
              <w:t>年12月31日，项目实际形成支出15万元，本项目已完成通过政采云制作宣传展板及海报宣传单4.73万张；通过政采云制作执法制服4人 ；监督指导各县市办理案件2次；地区本级组织查处辖区内跨区域和具有重大影响的复杂案件10件的任务。达到了促进全地区现代农业发展、绿色发展和实现乡村振兴战略提供有力保障的效益，受益群众满意度达到100%。</w:t>
            </w:r>
          </w:p>
        </w:tc>
      </w:tr>
      <w:tr w14:paraId="298666A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DA9F96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10DA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EB688">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94B7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ADB75E">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04B9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8DDB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97AE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3C8E9">
            <w:pPr>
              <w:jc w:val="center"/>
            </w:pPr>
            <w:r>
              <w:rPr>
                <w:rFonts w:ascii="宋体" w:hAnsi="宋体" w:eastAsia="宋体"/>
                <w:sz w:val="16"/>
              </w:rPr>
              <w:t>偏差原因分析及改进措施</w:t>
            </w:r>
          </w:p>
        </w:tc>
      </w:tr>
      <w:tr w14:paraId="6002301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D664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B6DCAA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22310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E4273">
            <w:pPr>
              <w:jc w:val="center"/>
            </w:pPr>
            <w:r>
              <w:rPr>
                <w:rFonts w:ascii="宋体" w:hAnsi="宋体" w:eastAsia="宋体"/>
                <w:sz w:val="16"/>
              </w:rPr>
              <w:t>制作宣传展板及海报宣传单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22D69">
            <w:pPr>
              <w:jc w:val="center"/>
            </w:pPr>
            <w:r>
              <w:rPr>
                <w:rFonts w:ascii="宋体" w:hAnsi="宋体" w:eastAsia="宋体"/>
                <w:sz w:val="16"/>
              </w:rPr>
              <w:t>≥4.73万张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DCFEC">
            <w:pPr>
              <w:jc w:val="center"/>
            </w:pPr>
            <w:r>
              <w:rPr>
                <w:rFonts w:ascii="宋体" w:hAnsi="宋体" w:eastAsia="宋体"/>
                <w:sz w:val="16"/>
              </w:rPr>
              <w:t>=4.73万张</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6B69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40A7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0C14C">
            <w:pPr>
              <w:jc w:val="center"/>
            </w:pPr>
          </w:p>
        </w:tc>
      </w:tr>
      <w:tr w14:paraId="4FD766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23E7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CA77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623F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45148">
            <w:pPr>
              <w:jc w:val="center"/>
            </w:pPr>
            <w:r>
              <w:rPr>
                <w:rFonts w:ascii="宋体" w:hAnsi="宋体" w:eastAsia="宋体"/>
                <w:sz w:val="16"/>
              </w:rPr>
              <w:t>监督指导各县市办理案件次数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F47E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AEF1B">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AE07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0361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96580">
            <w:pPr>
              <w:jc w:val="center"/>
            </w:pPr>
          </w:p>
        </w:tc>
      </w:tr>
      <w:tr w14:paraId="793184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4539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5ADF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24039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67E93">
            <w:pPr>
              <w:jc w:val="center"/>
            </w:pPr>
            <w:r>
              <w:rPr>
                <w:rFonts w:ascii="宋体" w:hAnsi="宋体" w:eastAsia="宋体"/>
                <w:sz w:val="16"/>
              </w:rPr>
              <w:t>地区本级组织查处辖区内跨区域和具有重大影响的复杂案件件数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B3112">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9A23F">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E6FC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1EB9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F3A4B">
            <w:pPr>
              <w:jc w:val="center"/>
            </w:pPr>
          </w:p>
        </w:tc>
      </w:tr>
      <w:tr w14:paraId="3001F2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2B3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CBEE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DECA4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A6DC1">
            <w:pPr>
              <w:jc w:val="center"/>
            </w:pPr>
            <w:r>
              <w:rPr>
                <w:rFonts w:ascii="宋体" w:hAnsi="宋体" w:eastAsia="宋体"/>
                <w:sz w:val="16"/>
              </w:rPr>
              <w:t>制作展板及宣传单质量合格率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5D5E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5BEC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9F62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161E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B906D">
            <w:pPr>
              <w:jc w:val="center"/>
            </w:pPr>
          </w:p>
        </w:tc>
      </w:tr>
      <w:tr w14:paraId="083734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8CEA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C2CE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FE30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A9AEB">
            <w:pPr>
              <w:jc w:val="center"/>
            </w:pPr>
            <w:r>
              <w:rPr>
                <w:rFonts w:ascii="宋体" w:hAnsi="宋体" w:eastAsia="宋体"/>
                <w:sz w:val="16"/>
              </w:rPr>
              <w:t>上级推送案件查处率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C81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37B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FA1CA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9BDE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DD039">
            <w:pPr>
              <w:jc w:val="center"/>
            </w:pPr>
          </w:p>
        </w:tc>
      </w:tr>
      <w:tr w14:paraId="266CA0A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A2F33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2D1A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E1FE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34E2E">
            <w:pPr>
              <w:jc w:val="center"/>
            </w:pPr>
            <w:r>
              <w:rPr>
                <w:rFonts w:ascii="宋体" w:hAnsi="宋体" w:eastAsia="宋体"/>
                <w:sz w:val="16"/>
              </w:rPr>
              <w:t>监督指导各县市办理案件完成率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322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A68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30994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D7A74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A5058">
            <w:pPr>
              <w:jc w:val="center"/>
            </w:pPr>
          </w:p>
        </w:tc>
      </w:tr>
      <w:tr w14:paraId="26B8F2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33064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A164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8BC3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C09A53">
            <w:pPr>
              <w:jc w:val="center"/>
            </w:pPr>
            <w:r>
              <w:rPr>
                <w:rFonts w:ascii="宋体" w:hAnsi="宋体" w:eastAsia="宋体"/>
                <w:sz w:val="16"/>
              </w:rPr>
              <w:t>项目验收及时率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F6F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AA0C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65662">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A1C0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F4606">
            <w:pPr>
              <w:jc w:val="center"/>
            </w:pPr>
          </w:p>
        </w:tc>
      </w:tr>
      <w:tr w14:paraId="6C5F67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D58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74E46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6556A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145D47">
            <w:pPr>
              <w:jc w:val="center"/>
            </w:pPr>
            <w:r>
              <w:rPr>
                <w:rFonts w:ascii="宋体" w:hAnsi="宋体" w:eastAsia="宋体"/>
                <w:sz w:val="16"/>
              </w:rPr>
              <w:t>制作宣传展板及海报宣传单成本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A3286">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BEEF9">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20BC7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5EA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C3BD2">
            <w:pPr>
              <w:jc w:val="center"/>
            </w:pPr>
          </w:p>
        </w:tc>
      </w:tr>
      <w:tr w14:paraId="2537C7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FCB0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F9C8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35F8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58D68">
            <w:pPr>
              <w:jc w:val="center"/>
            </w:pPr>
            <w:r>
              <w:rPr>
                <w:rFonts w:ascii="宋体" w:hAnsi="宋体" w:eastAsia="宋体"/>
                <w:sz w:val="16"/>
              </w:rPr>
              <w:t>办公费，差旅费，车辆维护费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ABE96C">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E4D80">
            <w:pPr>
              <w:jc w:val="center"/>
            </w:pPr>
            <w:r>
              <w:rPr>
                <w:rFonts w:ascii="宋体" w:hAnsi="宋体" w:eastAsia="宋体"/>
                <w:sz w:val="16"/>
              </w:rPr>
              <w:t>=12万元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638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AAFB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E1130">
            <w:pPr>
              <w:jc w:val="center"/>
            </w:pPr>
          </w:p>
        </w:tc>
      </w:tr>
      <w:tr w14:paraId="6BE832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7203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9CB10">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65B8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DE40DC">
            <w:pPr>
              <w:jc w:val="center"/>
            </w:pPr>
            <w:r>
              <w:rPr>
                <w:rFonts w:ascii="宋体" w:hAnsi="宋体" w:eastAsia="宋体"/>
                <w:sz w:val="16"/>
              </w:rPr>
              <w:t>依法严厉打击农业生产经营活动中的各种违法违规行为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CBAB4">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810C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E840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B1E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746463">
            <w:pPr>
              <w:jc w:val="center"/>
            </w:pPr>
          </w:p>
        </w:tc>
      </w:tr>
      <w:tr w14:paraId="3C4A3A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0067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2E09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41E3B">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C30A5">
            <w:pPr>
              <w:jc w:val="center"/>
            </w:pPr>
            <w:r>
              <w:rPr>
                <w:rFonts w:ascii="宋体" w:hAnsi="宋体" w:eastAsia="宋体"/>
                <w:sz w:val="16"/>
              </w:rPr>
              <w:t>依法消除农产品质量安全隐患</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A3515">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31C92">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238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3D2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BF492">
            <w:pPr>
              <w:jc w:val="center"/>
            </w:pPr>
          </w:p>
        </w:tc>
      </w:tr>
      <w:tr w14:paraId="332C6D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2FEF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4D61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5ED23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9CE77">
            <w:pPr>
              <w:jc w:val="center"/>
            </w:pPr>
            <w:r>
              <w:rPr>
                <w:rFonts w:ascii="宋体" w:hAnsi="宋体" w:eastAsia="宋体"/>
                <w:sz w:val="16"/>
              </w:rPr>
              <w:t>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082DB4">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AE2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5FE7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CF39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D884B5">
            <w:pPr>
              <w:jc w:val="center"/>
            </w:pPr>
          </w:p>
        </w:tc>
      </w:tr>
      <w:tr w14:paraId="224952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58BC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E928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8D30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896FEC">
            <w:pPr>
              <w:jc w:val="center"/>
            </w:pPr>
            <w:r>
              <w:rPr>
                <w:rFonts w:ascii="宋体" w:hAnsi="宋体" w:eastAsia="宋体"/>
                <w:sz w:val="16"/>
              </w:rPr>
              <w:t>100分</w:t>
            </w:r>
          </w:p>
        </w:tc>
      </w:tr>
    </w:tbl>
    <w:p w14:paraId="25043042">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AC064BB">
        <w:tblPrEx>
          <w:tblCellMar>
            <w:top w:w="0" w:type="dxa"/>
            <w:left w:w="108" w:type="dxa"/>
            <w:bottom w:w="0" w:type="dxa"/>
            <w:right w:w="108" w:type="dxa"/>
          </w:tblCellMar>
        </w:tblPrEx>
        <w:tc>
          <w:tcPr>
            <w:tcW w:w="8847" w:type="dxa"/>
            <w:gridSpan w:val="9"/>
            <w:vAlign w:val="center"/>
          </w:tcPr>
          <w:p w14:paraId="2C904130">
            <w:pPr>
              <w:jc w:val="center"/>
            </w:pPr>
            <w:r>
              <w:rPr>
                <w:rFonts w:ascii="宋体" w:hAnsi="宋体" w:eastAsia="宋体"/>
                <w:sz w:val="24"/>
              </w:rPr>
              <w:t>项目支出绩效自评表</w:t>
            </w:r>
          </w:p>
        </w:tc>
      </w:tr>
      <w:tr w14:paraId="7AF6534E">
        <w:tblPrEx>
          <w:tblCellMar>
            <w:top w:w="0" w:type="dxa"/>
            <w:left w:w="108" w:type="dxa"/>
            <w:bottom w:w="0" w:type="dxa"/>
            <w:right w:w="108" w:type="dxa"/>
          </w:tblCellMar>
        </w:tblPrEx>
        <w:tc>
          <w:tcPr>
            <w:tcW w:w="8847" w:type="dxa"/>
            <w:gridSpan w:val="9"/>
            <w:vAlign w:val="center"/>
          </w:tcPr>
          <w:p w14:paraId="3CBF88EB">
            <w:pPr>
              <w:jc w:val="center"/>
            </w:pPr>
            <w:r>
              <w:rPr>
                <w:rFonts w:ascii="宋体" w:hAnsi="宋体" w:eastAsia="宋体"/>
                <w:sz w:val="24"/>
              </w:rPr>
              <w:t>(2024年度)</w:t>
            </w:r>
          </w:p>
        </w:tc>
      </w:tr>
      <w:tr w14:paraId="1BE2FC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AB95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7A5FBC4">
            <w:pPr>
              <w:jc w:val="center"/>
            </w:pPr>
            <w:r>
              <w:rPr>
                <w:rFonts w:ascii="宋体" w:hAnsi="宋体" w:eastAsia="宋体"/>
                <w:sz w:val="16"/>
              </w:rPr>
              <w:t>2024年瘦肉精监测经费项目</w:t>
            </w:r>
          </w:p>
        </w:tc>
      </w:tr>
      <w:tr w14:paraId="44638CB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8D466">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307E289">
            <w:pPr>
              <w:jc w:val="center"/>
            </w:pPr>
            <w:r>
              <w:rPr>
                <w:rFonts w:ascii="宋体" w:hAnsi="宋体" w:eastAsia="宋体"/>
                <w:sz w:val="16"/>
              </w:rPr>
              <w:t>新疆维吾尔自治区和田地区农业综合行政执法支队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8674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6DF6A94">
            <w:pPr>
              <w:jc w:val="center"/>
            </w:pPr>
            <w:r>
              <w:rPr>
                <w:rFonts w:ascii="宋体" w:hAnsi="宋体" w:eastAsia="宋体"/>
                <w:sz w:val="16"/>
              </w:rPr>
              <w:t>新疆维吾尔自治区和田地区农业综合行政执法支队</w:t>
            </w:r>
          </w:p>
        </w:tc>
      </w:tr>
      <w:tr w14:paraId="3E84084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BEE91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84553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CF79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E715A">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0E58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E4F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3276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5550D">
            <w:pPr>
              <w:jc w:val="center"/>
            </w:pPr>
            <w:r>
              <w:rPr>
                <w:rFonts w:ascii="宋体" w:hAnsi="宋体" w:eastAsia="宋体"/>
                <w:sz w:val="16"/>
              </w:rPr>
              <w:t>得分</w:t>
            </w:r>
          </w:p>
        </w:tc>
      </w:tr>
      <w:tr w14:paraId="4A3FC8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FEDE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72767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A3A4D">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6AF5C">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86A5C">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A942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572B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1B246">
            <w:pPr>
              <w:jc w:val="center"/>
            </w:pPr>
            <w:r>
              <w:rPr>
                <w:rFonts w:ascii="宋体" w:hAnsi="宋体" w:eastAsia="宋体"/>
                <w:sz w:val="16"/>
              </w:rPr>
              <w:t>10.00分</w:t>
            </w:r>
          </w:p>
        </w:tc>
      </w:tr>
      <w:tr w14:paraId="078C25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AC67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3B004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D6ECB">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8A774">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03F7C">
            <w:pPr>
              <w:jc w:val="center"/>
            </w:pPr>
            <w:r>
              <w:rPr>
                <w:rFonts w:ascii="宋体" w:hAnsi="宋体" w:eastAsia="宋体"/>
                <w:sz w:val="16"/>
              </w:rPr>
              <w:t>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9115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86A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DAA4A1">
            <w:pPr>
              <w:jc w:val="center"/>
            </w:pPr>
            <w:r>
              <w:rPr>
                <w:rFonts w:ascii="宋体" w:hAnsi="宋体" w:eastAsia="宋体"/>
                <w:sz w:val="16"/>
              </w:rPr>
              <w:t>—</w:t>
            </w:r>
          </w:p>
        </w:tc>
      </w:tr>
      <w:tr w14:paraId="3108E0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9091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50A9D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8C07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766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E7DE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B004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C198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AB6A3B">
            <w:pPr>
              <w:jc w:val="center"/>
            </w:pPr>
            <w:r>
              <w:rPr>
                <w:rFonts w:ascii="宋体" w:hAnsi="宋体" w:eastAsia="宋体"/>
                <w:sz w:val="16"/>
              </w:rPr>
              <w:t>—</w:t>
            </w:r>
          </w:p>
        </w:tc>
      </w:tr>
      <w:tr w14:paraId="77048C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6C41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AC51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F386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DAE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628E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F941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64D7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BC384">
            <w:pPr>
              <w:jc w:val="center"/>
            </w:pPr>
            <w:r>
              <w:rPr>
                <w:rFonts w:ascii="宋体" w:hAnsi="宋体" w:eastAsia="宋体"/>
                <w:sz w:val="16"/>
              </w:rPr>
              <w:t>—</w:t>
            </w:r>
          </w:p>
        </w:tc>
      </w:tr>
      <w:tr w14:paraId="052C8A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5B62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9DEC9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2D968E">
            <w:pPr>
              <w:jc w:val="center"/>
            </w:pPr>
            <w:r>
              <w:rPr>
                <w:rFonts w:ascii="宋体" w:hAnsi="宋体" w:eastAsia="宋体"/>
                <w:sz w:val="16"/>
              </w:rPr>
              <w:t>实际完成情况</w:t>
            </w:r>
          </w:p>
        </w:tc>
      </w:tr>
      <w:tr w14:paraId="00254A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8190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C16B7D8">
            <w:pPr>
              <w:jc w:val="both"/>
            </w:pPr>
            <w:r>
              <w:rPr>
                <w:rFonts w:ascii="宋体" w:hAnsi="宋体" w:eastAsia="宋体"/>
                <w:sz w:val="16"/>
              </w:rPr>
              <w:t>1.采购“瘦肉精”快速检测试剂条7140条。</w:t>
            </w:r>
            <w:r>
              <w:rPr>
                <w:rFonts w:ascii="宋体" w:hAnsi="宋体" w:eastAsia="宋体"/>
                <w:sz w:val="16"/>
              </w:rPr>
              <w:br w:type="textWrapping"/>
            </w:r>
            <w:r>
              <w:rPr>
                <w:rFonts w:ascii="宋体" w:hAnsi="宋体" w:eastAsia="宋体"/>
                <w:sz w:val="16"/>
              </w:rPr>
              <w:t>2.检测样品数量7000头。</w:t>
            </w:r>
            <w:r>
              <w:rPr>
                <w:rFonts w:ascii="宋体" w:hAnsi="宋体" w:eastAsia="宋体"/>
                <w:sz w:val="16"/>
              </w:rPr>
              <w:br w:type="textWrapping"/>
            </w:r>
            <w:r>
              <w:rPr>
                <w:rFonts w:ascii="宋体" w:hAnsi="宋体" w:eastAsia="宋体"/>
                <w:sz w:val="16"/>
              </w:rPr>
              <w:t>3.服务指导次数3次。</w:t>
            </w:r>
            <w:r>
              <w:rPr>
                <w:rFonts w:ascii="宋体" w:hAnsi="宋体" w:eastAsia="宋体"/>
                <w:sz w:val="16"/>
              </w:rPr>
              <w:br w:type="textWrapping"/>
            </w:r>
            <w:r>
              <w:rPr>
                <w:rFonts w:ascii="宋体" w:hAnsi="宋体" w:eastAsia="宋体"/>
                <w:sz w:val="16"/>
              </w:rPr>
              <w:t>4.进一步落实《</w:t>
            </w:r>
            <w:r>
              <w:rPr>
                <w:rFonts w:hint="eastAsia" w:ascii="宋体" w:hAnsi="宋体"/>
                <w:sz w:val="16"/>
                <w:lang w:eastAsia="zh-CN"/>
              </w:rPr>
              <w:t>中华人民共和国动物防疫法</w:t>
            </w:r>
            <w:r>
              <w:rPr>
                <w:rFonts w:ascii="宋体" w:hAnsi="宋体" w:eastAsia="宋体"/>
                <w:sz w:val="16"/>
              </w:rPr>
              <w:t>》《兽药管理条例》等法律法规，加强和田地区2023年“瘦肉精”快速监测，动物检疫和瘦肉精检测同步实施，严厉打击牛羊猪养殖和屠宰过程中违法添加“瘦肉精”禁用物质违法行为，保护人体健康，维护公共卫生安全，促进和田地区畜牧业健康持续发展，确保和田人民吃上“放心肉”，社会效益显著。</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076A8B">
            <w:pPr>
              <w:jc w:val="both"/>
            </w:pPr>
            <w:r>
              <w:rPr>
                <w:rFonts w:hint="eastAsia" w:ascii="宋体" w:hAnsi="宋体"/>
                <w:sz w:val="16"/>
                <w:lang w:eastAsia="zh-CN"/>
              </w:rPr>
              <w:t>截至2024</w:t>
            </w:r>
            <w:r>
              <w:rPr>
                <w:rFonts w:ascii="宋体" w:hAnsi="宋体" w:eastAsia="宋体"/>
                <w:sz w:val="16"/>
              </w:rPr>
              <w:t>年12月31日，项目实际形成支出5万元，本项目已完成采购“瘦肉精”快速检测试剂条7140条；检测样品数量7000头；服务指导次数3次的任务，达到了促进和田地区畜牧业健康持续发展，确保和田人民吃上“放心肉”的效益，受益群众满意度达到100%。</w:t>
            </w:r>
          </w:p>
        </w:tc>
      </w:tr>
      <w:tr w14:paraId="4A0693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6E5A70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09781">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17E8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A1F2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0A75D">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A2804">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55D5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98807">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8C2FA">
            <w:pPr>
              <w:jc w:val="center"/>
            </w:pPr>
            <w:r>
              <w:rPr>
                <w:rFonts w:ascii="宋体" w:hAnsi="宋体" w:eastAsia="宋体"/>
                <w:sz w:val="16"/>
              </w:rPr>
              <w:t>偏差原因分析及改进措施</w:t>
            </w:r>
          </w:p>
        </w:tc>
      </w:tr>
      <w:tr w14:paraId="2EAA29C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FFD73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EAC7588">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F997D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D6321">
            <w:pPr>
              <w:jc w:val="center"/>
            </w:pPr>
            <w:r>
              <w:rPr>
                <w:rFonts w:ascii="宋体" w:hAnsi="宋体" w:eastAsia="宋体"/>
                <w:sz w:val="16"/>
              </w:rPr>
              <w:t>推广瘦肉精监测覆盖县市数量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597C0">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6F82D">
            <w:pPr>
              <w:jc w:val="center"/>
            </w:pPr>
            <w:r>
              <w:rPr>
                <w:rFonts w:ascii="宋体" w:hAnsi="宋体" w:eastAsia="宋体"/>
                <w:sz w:val="16"/>
              </w:rPr>
              <w:t>=8个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8778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E713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1DE0F">
            <w:pPr>
              <w:jc w:val="center"/>
            </w:pPr>
          </w:p>
        </w:tc>
      </w:tr>
      <w:tr w14:paraId="0481D1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0483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D4A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3703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79A50">
            <w:pPr>
              <w:jc w:val="center"/>
            </w:pPr>
            <w:r>
              <w:rPr>
                <w:rFonts w:ascii="宋体" w:hAnsi="宋体" w:eastAsia="宋体"/>
                <w:sz w:val="16"/>
              </w:rPr>
              <w:t>采购“瘦肉精”快速检测试剂条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9D994E">
            <w:pPr>
              <w:jc w:val="center"/>
            </w:pPr>
            <w:r>
              <w:rPr>
                <w:rFonts w:ascii="宋体" w:hAnsi="宋体" w:eastAsia="宋体"/>
                <w:sz w:val="16"/>
              </w:rPr>
              <w:t>≥7140条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37D54">
            <w:pPr>
              <w:jc w:val="center"/>
            </w:pPr>
            <w:r>
              <w:rPr>
                <w:rFonts w:ascii="宋体" w:hAnsi="宋体" w:eastAsia="宋体"/>
                <w:sz w:val="16"/>
              </w:rPr>
              <w:t>=7140条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F919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B63A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70565">
            <w:pPr>
              <w:jc w:val="center"/>
            </w:pPr>
          </w:p>
        </w:tc>
      </w:tr>
      <w:tr w14:paraId="62FE43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AD18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96A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451CB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20CF7">
            <w:pPr>
              <w:jc w:val="center"/>
            </w:pPr>
            <w:r>
              <w:rPr>
                <w:rFonts w:ascii="宋体" w:hAnsi="宋体" w:eastAsia="宋体"/>
                <w:sz w:val="16"/>
              </w:rPr>
              <w:t>检测样品数量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B5743">
            <w:pPr>
              <w:jc w:val="center"/>
            </w:pPr>
            <w:r>
              <w:rPr>
                <w:rFonts w:ascii="宋体" w:hAnsi="宋体" w:eastAsia="宋体"/>
                <w:sz w:val="16"/>
              </w:rPr>
              <w:t>≥7000头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C62F3E">
            <w:pPr>
              <w:jc w:val="center"/>
            </w:pPr>
            <w:r>
              <w:rPr>
                <w:rFonts w:ascii="宋体" w:hAnsi="宋体" w:eastAsia="宋体"/>
                <w:sz w:val="16"/>
              </w:rPr>
              <w:t>=7000头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C9C27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84AD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7C259">
            <w:pPr>
              <w:jc w:val="center"/>
            </w:pPr>
          </w:p>
        </w:tc>
      </w:tr>
      <w:tr w14:paraId="7A564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4E08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7BF9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446A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726CF">
            <w:pPr>
              <w:jc w:val="center"/>
            </w:pPr>
            <w:r>
              <w:rPr>
                <w:rFonts w:ascii="宋体" w:hAnsi="宋体" w:eastAsia="宋体"/>
                <w:sz w:val="16"/>
              </w:rPr>
              <w:t>服务指导次数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E9E1">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50AA7">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1E62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3906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7162B">
            <w:pPr>
              <w:jc w:val="center"/>
            </w:pPr>
          </w:p>
        </w:tc>
      </w:tr>
      <w:tr w14:paraId="24CC291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88A9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107A3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867A2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686B3">
            <w:pPr>
              <w:jc w:val="center"/>
            </w:pPr>
            <w:r>
              <w:rPr>
                <w:rFonts w:ascii="宋体" w:hAnsi="宋体" w:eastAsia="宋体"/>
                <w:sz w:val="16"/>
              </w:rPr>
              <w:t>采购“瘦肉精”快速检测试剂条质量合格率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0AF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AB6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64B0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3E88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9ED55">
            <w:pPr>
              <w:jc w:val="center"/>
            </w:pPr>
          </w:p>
        </w:tc>
      </w:tr>
      <w:tr w14:paraId="7AEAB6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98A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E9AE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BD20C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08AE7">
            <w:pPr>
              <w:jc w:val="center"/>
            </w:pPr>
            <w:r>
              <w:rPr>
                <w:rFonts w:ascii="宋体" w:hAnsi="宋体" w:eastAsia="宋体"/>
                <w:sz w:val="16"/>
              </w:rPr>
              <w:t>检测样品数量达标率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4DD53">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1554A">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F9BC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D1D8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4827F">
            <w:pPr>
              <w:jc w:val="center"/>
            </w:pPr>
          </w:p>
        </w:tc>
      </w:tr>
      <w:tr w14:paraId="5E9AADB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CE08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444F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0641B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ACB6E">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4461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39C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62A6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6E4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EBFD4">
            <w:pPr>
              <w:jc w:val="center"/>
            </w:pPr>
          </w:p>
        </w:tc>
      </w:tr>
      <w:tr w14:paraId="624E01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403DD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4DD55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C23AA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A2692">
            <w:pPr>
              <w:jc w:val="center"/>
            </w:pPr>
            <w:r>
              <w:rPr>
                <w:rFonts w:ascii="宋体" w:hAnsi="宋体" w:eastAsia="宋体"/>
                <w:sz w:val="16"/>
              </w:rPr>
              <w:t>购“瘦肉精”快速检测试剂条及时率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CE8A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15E0D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B06BF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62CA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254B2">
            <w:pPr>
              <w:jc w:val="center"/>
            </w:pPr>
          </w:p>
        </w:tc>
      </w:tr>
      <w:tr w14:paraId="2F52F5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C4FA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E3A3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F25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D6847">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7924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7AE2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040C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AC7B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9A63F">
            <w:pPr>
              <w:jc w:val="center"/>
            </w:pPr>
          </w:p>
        </w:tc>
      </w:tr>
      <w:tr w14:paraId="6287E8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44E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E0C3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ED16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29B1C">
            <w:pPr>
              <w:jc w:val="center"/>
            </w:pPr>
            <w:r>
              <w:rPr>
                <w:rFonts w:ascii="宋体" w:hAnsi="宋体" w:eastAsia="宋体"/>
                <w:sz w:val="16"/>
              </w:rPr>
              <w:t>专用材料费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2E36A">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55ADB">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E82BB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5484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20FFE">
            <w:pPr>
              <w:jc w:val="center"/>
            </w:pPr>
          </w:p>
        </w:tc>
      </w:tr>
      <w:tr w14:paraId="21B2123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9AC2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D8CFCC">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53DD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B9623">
            <w:pPr>
              <w:jc w:val="center"/>
              <w:rPr>
                <w:rFonts w:hint="eastAsia" w:eastAsia="宋体"/>
                <w:lang w:eastAsia="zh-CN"/>
              </w:rPr>
            </w:pPr>
            <w:r>
              <w:rPr>
                <w:rFonts w:ascii="宋体" w:hAnsi="宋体" w:eastAsia="宋体"/>
                <w:sz w:val="16"/>
              </w:rPr>
              <w:t>保护人体健康，维护公共卫生安全，促进和田地区畜牧业健康持续发展，确保和田人民吃上“放心肉</w:t>
            </w:r>
            <w:r>
              <w:rPr>
                <w:rFonts w:hint="eastAsia" w:ascii="宋体" w:hAnsi="宋体"/>
                <w:sz w:val="16"/>
                <w:lang w:eastAsia="zh-CN"/>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B27C0">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5294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D7A5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C7FA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2A1F7">
            <w:pPr>
              <w:jc w:val="center"/>
            </w:pPr>
          </w:p>
        </w:tc>
      </w:tr>
      <w:tr w14:paraId="6CD69D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E1F8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228EC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391B1">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4EC1">
            <w:pPr>
              <w:jc w:val="center"/>
            </w:pPr>
            <w:r>
              <w:rPr>
                <w:rFonts w:ascii="宋体" w:hAnsi="宋体" w:eastAsia="宋体"/>
                <w:sz w:val="16"/>
              </w:rPr>
              <w:t>减少动物及动物产品药物残留</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309D2">
            <w:pPr>
              <w:jc w:val="center"/>
            </w:pPr>
            <w:r>
              <w:rPr>
                <w:rFonts w:ascii="宋体" w:hAnsi="宋体" w:eastAsia="宋体"/>
                <w:sz w:val="16"/>
              </w:rPr>
              <w:t>有效减少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76B5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85B3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E7E6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BF9D7">
            <w:pPr>
              <w:jc w:val="center"/>
            </w:pPr>
          </w:p>
        </w:tc>
      </w:tr>
      <w:tr w14:paraId="49E38A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D9DC5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D524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080E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F4549">
            <w:pPr>
              <w:jc w:val="center"/>
            </w:pPr>
            <w:r>
              <w:rPr>
                <w:rFonts w:ascii="宋体" w:hAnsi="宋体" w:eastAsia="宋体"/>
                <w:sz w:val="16"/>
              </w:rPr>
              <w:t>农牧民群众满意度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EF7EC">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DF4F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AF69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450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CCC24">
            <w:pPr>
              <w:jc w:val="center"/>
            </w:pPr>
          </w:p>
        </w:tc>
      </w:tr>
      <w:tr w14:paraId="1CF20CC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C1B2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E4A8A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77B2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5771870">
            <w:pPr>
              <w:jc w:val="center"/>
            </w:pPr>
            <w:r>
              <w:rPr>
                <w:rFonts w:ascii="宋体" w:hAnsi="宋体" w:eastAsia="宋体"/>
                <w:sz w:val="16"/>
              </w:rPr>
              <w:t>100分</w:t>
            </w:r>
          </w:p>
        </w:tc>
      </w:tr>
    </w:tbl>
    <w:p w14:paraId="6AFA5E9A">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6C8CDBA">
        <w:tblPrEx>
          <w:tblCellMar>
            <w:top w:w="0" w:type="dxa"/>
            <w:left w:w="108" w:type="dxa"/>
            <w:bottom w:w="0" w:type="dxa"/>
            <w:right w:w="108" w:type="dxa"/>
          </w:tblCellMar>
        </w:tblPrEx>
        <w:tc>
          <w:tcPr>
            <w:tcW w:w="8847" w:type="dxa"/>
            <w:gridSpan w:val="9"/>
            <w:vAlign w:val="center"/>
          </w:tcPr>
          <w:p w14:paraId="3AD0EA26">
            <w:pPr>
              <w:jc w:val="center"/>
            </w:pPr>
            <w:r>
              <w:rPr>
                <w:rFonts w:ascii="宋体" w:hAnsi="宋体" w:eastAsia="宋体"/>
                <w:sz w:val="24"/>
              </w:rPr>
              <w:t>项目支出绩效自评表</w:t>
            </w:r>
          </w:p>
        </w:tc>
      </w:tr>
      <w:tr w14:paraId="1D395933">
        <w:tblPrEx>
          <w:tblCellMar>
            <w:top w:w="0" w:type="dxa"/>
            <w:left w:w="108" w:type="dxa"/>
            <w:bottom w:w="0" w:type="dxa"/>
            <w:right w:w="108" w:type="dxa"/>
          </w:tblCellMar>
        </w:tblPrEx>
        <w:tc>
          <w:tcPr>
            <w:tcW w:w="8847" w:type="dxa"/>
            <w:gridSpan w:val="9"/>
            <w:vAlign w:val="center"/>
          </w:tcPr>
          <w:p w14:paraId="17FBD660">
            <w:pPr>
              <w:jc w:val="center"/>
            </w:pPr>
            <w:r>
              <w:rPr>
                <w:rFonts w:ascii="宋体" w:hAnsi="宋体" w:eastAsia="宋体"/>
                <w:sz w:val="24"/>
              </w:rPr>
              <w:t>(2024年度)</w:t>
            </w:r>
          </w:p>
        </w:tc>
      </w:tr>
      <w:tr w14:paraId="7B7DAA9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AC706">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01FC5F">
            <w:pPr>
              <w:jc w:val="center"/>
            </w:pPr>
            <w:r>
              <w:rPr>
                <w:rFonts w:ascii="宋体" w:hAnsi="宋体" w:eastAsia="宋体"/>
                <w:sz w:val="16"/>
              </w:rPr>
              <w:t>农产品质量安全项目</w:t>
            </w:r>
          </w:p>
        </w:tc>
      </w:tr>
      <w:tr w14:paraId="5EA418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130AB">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02D3F3">
            <w:pPr>
              <w:jc w:val="center"/>
            </w:pPr>
            <w:r>
              <w:rPr>
                <w:rFonts w:ascii="宋体" w:hAnsi="宋体" w:eastAsia="宋体"/>
                <w:sz w:val="16"/>
              </w:rPr>
              <w:t>新疆维吾尔自治区和田地区农业综合行政执法支队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07197">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E9DA56A">
            <w:pPr>
              <w:jc w:val="center"/>
            </w:pPr>
            <w:r>
              <w:rPr>
                <w:rFonts w:ascii="宋体" w:hAnsi="宋体" w:eastAsia="宋体"/>
                <w:sz w:val="16"/>
              </w:rPr>
              <w:t>新疆维吾尔自治区和田地区农业综合行政执法支队</w:t>
            </w:r>
          </w:p>
        </w:tc>
      </w:tr>
      <w:tr w14:paraId="17516BF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2FF085">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914E7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F497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652C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1093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61973">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6D236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F70119">
            <w:pPr>
              <w:jc w:val="center"/>
            </w:pPr>
            <w:r>
              <w:rPr>
                <w:rFonts w:ascii="宋体" w:hAnsi="宋体" w:eastAsia="宋体"/>
                <w:sz w:val="16"/>
              </w:rPr>
              <w:t>得分</w:t>
            </w:r>
          </w:p>
        </w:tc>
      </w:tr>
      <w:tr w14:paraId="46E633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BED8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9F9F3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402C9">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9E7DE">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5C69D">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708D6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0F715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DBE34">
            <w:pPr>
              <w:jc w:val="center"/>
            </w:pPr>
            <w:r>
              <w:rPr>
                <w:rFonts w:ascii="宋体" w:hAnsi="宋体" w:eastAsia="宋体"/>
                <w:sz w:val="16"/>
              </w:rPr>
              <w:t>10.00分</w:t>
            </w:r>
          </w:p>
        </w:tc>
      </w:tr>
      <w:tr w14:paraId="3D4882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2BF75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B84D9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72CC8">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7AAC4">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1451B">
            <w:pPr>
              <w:jc w:val="center"/>
            </w:pPr>
            <w:r>
              <w:rPr>
                <w:rFonts w:ascii="宋体" w:hAnsi="宋体" w:eastAsia="宋体"/>
                <w:sz w:val="16"/>
              </w:rPr>
              <w:t>5.10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9B0C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65E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A1C4E">
            <w:pPr>
              <w:jc w:val="center"/>
            </w:pPr>
            <w:r>
              <w:rPr>
                <w:rFonts w:ascii="宋体" w:hAnsi="宋体" w:eastAsia="宋体"/>
                <w:sz w:val="16"/>
              </w:rPr>
              <w:t>—</w:t>
            </w:r>
          </w:p>
        </w:tc>
      </w:tr>
      <w:tr w14:paraId="26732E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80068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0D79FB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B88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7FE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7312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D39C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92A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40FAC">
            <w:pPr>
              <w:jc w:val="center"/>
            </w:pPr>
            <w:r>
              <w:rPr>
                <w:rFonts w:ascii="宋体" w:hAnsi="宋体" w:eastAsia="宋体"/>
                <w:sz w:val="16"/>
              </w:rPr>
              <w:t>—</w:t>
            </w:r>
          </w:p>
        </w:tc>
      </w:tr>
      <w:tr w14:paraId="0ECF17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8352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20EF6E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B6CE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3933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4795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A62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C12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3BCC5">
            <w:pPr>
              <w:jc w:val="center"/>
            </w:pPr>
            <w:r>
              <w:rPr>
                <w:rFonts w:ascii="宋体" w:hAnsi="宋体" w:eastAsia="宋体"/>
                <w:sz w:val="16"/>
              </w:rPr>
              <w:t>—</w:t>
            </w:r>
          </w:p>
        </w:tc>
      </w:tr>
      <w:tr w14:paraId="134AE9A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6F29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1BE47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ADF9DDE">
            <w:pPr>
              <w:jc w:val="center"/>
            </w:pPr>
            <w:r>
              <w:rPr>
                <w:rFonts w:ascii="宋体" w:hAnsi="宋体" w:eastAsia="宋体"/>
                <w:sz w:val="16"/>
              </w:rPr>
              <w:t>实际完成情况</w:t>
            </w:r>
          </w:p>
        </w:tc>
      </w:tr>
      <w:tr w14:paraId="11231E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9A986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CF80AC1">
            <w:pPr>
              <w:jc w:val="both"/>
            </w:pPr>
            <w:r>
              <w:rPr>
                <w:rFonts w:ascii="宋体" w:hAnsi="宋体" w:eastAsia="宋体"/>
                <w:sz w:val="16"/>
              </w:rPr>
              <w:t>本项目主要实施内容为：举办和田地区2024年农产品质量安全执法人员及官方兽医、屠宰企业肉品品质检验员骨干培训班。培训100人，项目总投资为5.1万元，项目计划于2024年12月完成。通过本项目的实施，可有效提升农产品质量安全水平，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6762B28">
            <w:pPr>
              <w:jc w:val="both"/>
            </w:pPr>
            <w:r>
              <w:rPr>
                <w:rFonts w:hint="eastAsia" w:ascii="宋体" w:hAnsi="宋体"/>
                <w:sz w:val="16"/>
                <w:lang w:eastAsia="zh-CN"/>
              </w:rPr>
              <w:t>截至</w:t>
            </w:r>
            <w:r>
              <w:rPr>
                <w:rFonts w:ascii="宋体" w:hAnsi="宋体" w:eastAsia="宋体"/>
                <w:sz w:val="16"/>
              </w:rPr>
              <w:t>2024年12月31日，本项目实际形成支出5.1万元，已完成举办和田地区2024年农产品质量安全执法人员及官方兽医、屠宰企业肉品品质检验员骨干培训班。培训100人的任务，达到有效提升农产品质量安全水平的效益，受益人群满意度达到100%。</w:t>
            </w:r>
          </w:p>
        </w:tc>
      </w:tr>
      <w:tr w14:paraId="07395A2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A1CD0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FF4E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D306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0571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FC72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0592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F8FA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948E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9FE8B">
            <w:pPr>
              <w:jc w:val="center"/>
            </w:pPr>
            <w:r>
              <w:rPr>
                <w:rFonts w:ascii="宋体" w:hAnsi="宋体" w:eastAsia="宋体"/>
                <w:sz w:val="16"/>
              </w:rPr>
              <w:t>偏差原因分析及改进措施</w:t>
            </w:r>
          </w:p>
        </w:tc>
      </w:tr>
      <w:tr w14:paraId="69110F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F4CFE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EDBA5C">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D85B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EBD02">
            <w:pPr>
              <w:jc w:val="center"/>
            </w:pPr>
            <w:r>
              <w:rPr>
                <w:rFonts w:ascii="宋体" w:hAnsi="宋体" w:eastAsia="宋体"/>
                <w:sz w:val="16"/>
              </w:rPr>
              <w:t>培训人数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6F016E">
            <w:pPr>
              <w:jc w:val="center"/>
            </w:pPr>
            <w:r>
              <w:rPr>
                <w:rFonts w:ascii="宋体" w:hAnsi="宋体" w:eastAsia="宋体"/>
                <w:sz w:val="16"/>
              </w:rPr>
              <w:t>≥100个人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04523">
            <w:pPr>
              <w:jc w:val="center"/>
            </w:pPr>
            <w:r>
              <w:rPr>
                <w:rFonts w:ascii="宋体" w:hAnsi="宋体" w:eastAsia="宋体"/>
                <w:sz w:val="16"/>
              </w:rPr>
              <w:t>=100个人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FD73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52F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E7606">
            <w:pPr>
              <w:jc w:val="center"/>
            </w:pPr>
          </w:p>
        </w:tc>
      </w:tr>
      <w:tr w14:paraId="19DA79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10F6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6F304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82F4D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F769A">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7C884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2C2C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15D2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C13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B69B22">
            <w:pPr>
              <w:jc w:val="center"/>
            </w:pPr>
          </w:p>
        </w:tc>
      </w:tr>
      <w:tr w14:paraId="14505C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65D2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F72E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1C5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956D4">
            <w:pPr>
              <w:jc w:val="center"/>
            </w:pPr>
            <w:r>
              <w:rPr>
                <w:rFonts w:ascii="宋体" w:hAnsi="宋体" w:eastAsia="宋体"/>
                <w:sz w:val="16"/>
              </w:rPr>
              <w:t>培训完成率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D8E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740D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675E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AD324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08FF2">
            <w:pPr>
              <w:jc w:val="center"/>
            </w:pPr>
          </w:p>
        </w:tc>
      </w:tr>
      <w:tr w14:paraId="169196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8FAC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7B96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BDFA5">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29894">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E6F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70D8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EA521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7538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B4702E">
            <w:pPr>
              <w:jc w:val="center"/>
            </w:pPr>
          </w:p>
        </w:tc>
      </w:tr>
      <w:tr w14:paraId="6A5295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5811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077B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5C2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DFCA0D">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AD894">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3487C3">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82D7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91BF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BA5C3">
            <w:pPr>
              <w:jc w:val="center"/>
            </w:pPr>
          </w:p>
        </w:tc>
      </w:tr>
      <w:tr w14:paraId="353CD0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CB4D8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93712B">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1056D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A1356">
            <w:pPr>
              <w:jc w:val="center"/>
            </w:pPr>
            <w:r>
              <w:rPr>
                <w:rFonts w:ascii="宋体" w:hAnsi="宋体" w:eastAsia="宋体"/>
                <w:sz w:val="16"/>
              </w:rPr>
              <w:t>培训经费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502B99">
            <w:pPr>
              <w:jc w:val="center"/>
            </w:pPr>
            <w:r>
              <w:rPr>
                <w:rFonts w:ascii="宋体" w:hAnsi="宋体" w:eastAsia="宋体"/>
                <w:sz w:val="16"/>
              </w:rPr>
              <w:t>≤3.60万元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69B5A9">
            <w:pPr>
              <w:jc w:val="center"/>
            </w:pPr>
            <w:r>
              <w:rPr>
                <w:rFonts w:ascii="宋体" w:hAnsi="宋体" w:eastAsia="宋体"/>
                <w:sz w:val="16"/>
              </w:rPr>
              <w:t>=3.6万元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EB8EF">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F1BB6">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9A0762">
            <w:pPr>
              <w:jc w:val="center"/>
            </w:pPr>
          </w:p>
        </w:tc>
      </w:tr>
      <w:tr w14:paraId="595C55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8C1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4CAE2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EB7B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2BEAE">
            <w:pPr>
              <w:jc w:val="center"/>
            </w:pPr>
            <w:r>
              <w:rPr>
                <w:rFonts w:ascii="宋体" w:hAnsi="宋体" w:eastAsia="宋体"/>
                <w:sz w:val="16"/>
              </w:rPr>
              <w:t>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46862">
            <w:pPr>
              <w:jc w:val="center"/>
            </w:pPr>
            <w:r>
              <w:rPr>
                <w:rFonts w:ascii="宋体" w:hAnsi="宋体" w:eastAsia="宋体"/>
                <w:sz w:val="16"/>
              </w:rPr>
              <w:t>≤1.50万元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42594">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7B27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CE4CC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3EE5E">
            <w:pPr>
              <w:jc w:val="center"/>
            </w:pPr>
          </w:p>
        </w:tc>
      </w:tr>
      <w:tr w14:paraId="245819D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13C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B656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F633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C522C">
            <w:pPr>
              <w:jc w:val="center"/>
            </w:pPr>
            <w:r>
              <w:rPr>
                <w:rFonts w:ascii="宋体" w:hAnsi="宋体" w:eastAsia="宋体"/>
                <w:sz w:val="16"/>
              </w:rPr>
              <w:t>提升农产品质量安全水平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5E5E0">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3303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FA00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7D05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53790">
            <w:pPr>
              <w:jc w:val="center"/>
            </w:pPr>
          </w:p>
        </w:tc>
      </w:tr>
      <w:tr w14:paraId="24F76E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B0AC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939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8102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AA2FA">
            <w:pPr>
              <w:jc w:val="center"/>
            </w:pPr>
            <w:r>
              <w:rPr>
                <w:rFonts w:ascii="宋体" w:hAnsi="宋体" w:eastAsia="宋体"/>
                <w:sz w:val="16"/>
              </w:rPr>
              <w:t>受益对象满意度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CE4B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0B23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15CD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345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943ECE">
            <w:pPr>
              <w:jc w:val="center"/>
            </w:pPr>
          </w:p>
        </w:tc>
      </w:tr>
      <w:tr w14:paraId="47021B80">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8A0D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ABD96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746C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E148DC">
            <w:pPr>
              <w:jc w:val="center"/>
            </w:pPr>
            <w:r>
              <w:rPr>
                <w:rFonts w:ascii="宋体" w:hAnsi="宋体" w:eastAsia="宋体"/>
                <w:sz w:val="16"/>
              </w:rPr>
              <w:t>100分</w:t>
            </w:r>
          </w:p>
        </w:tc>
      </w:tr>
    </w:tbl>
    <w:p w14:paraId="060ABBBA">
      <w:r>
        <w:br w:type="page"/>
      </w:r>
    </w:p>
    <w:tbl>
      <w:tblPr>
        <w:tblStyle w:val="9"/>
        <w:tblW w:w="8847" w:type="dxa"/>
        <w:tblInd w:w="0" w:type="dxa"/>
        <w:tblLayout w:type="fixed"/>
        <w:tblCellMar>
          <w:top w:w="0" w:type="dxa"/>
          <w:left w:w="108" w:type="dxa"/>
          <w:bottom w:w="0" w:type="dxa"/>
          <w:right w:w="108" w:type="dxa"/>
        </w:tblCellMar>
      </w:tblPr>
      <w:tblGrid>
        <w:gridCol w:w="983"/>
        <w:gridCol w:w="983"/>
        <w:gridCol w:w="983"/>
        <w:gridCol w:w="983"/>
        <w:gridCol w:w="630"/>
        <w:gridCol w:w="1336"/>
        <w:gridCol w:w="983"/>
        <w:gridCol w:w="983"/>
        <w:gridCol w:w="983"/>
      </w:tblGrid>
      <w:tr w14:paraId="7E15E6C9">
        <w:tblPrEx>
          <w:tblCellMar>
            <w:top w:w="0" w:type="dxa"/>
            <w:left w:w="108" w:type="dxa"/>
            <w:bottom w:w="0" w:type="dxa"/>
            <w:right w:w="108" w:type="dxa"/>
          </w:tblCellMar>
        </w:tblPrEx>
        <w:tc>
          <w:tcPr>
            <w:tcW w:w="8847" w:type="dxa"/>
            <w:gridSpan w:val="9"/>
            <w:vAlign w:val="center"/>
          </w:tcPr>
          <w:p w14:paraId="03CA293C">
            <w:pPr>
              <w:jc w:val="center"/>
            </w:pPr>
            <w:r>
              <w:rPr>
                <w:rFonts w:ascii="宋体" w:hAnsi="宋体" w:eastAsia="宋体"/>
                <w:sz w:val="24"/>
              </w:rPr>
              <w:t>项目支出绩效自评表</w:t>
            </w:r>
          </w:p>
        </w:tc>
      </w:tr>
      <w:tr w14:paraId="56EEBD43">
        <w:tblPrEx>
          <w:tblCellMar>
            <w:top w:w="0" w:type="dxa"/>
            <w:left w:w="108" w:type="dxa"/>
            <w:bottom w:w="0" w:type="dxa"/>
            <w:right w:w="108" w:type="dxa"/>
          </w:tblCellMar>
        </w:tblPrEx>
        <w:tc>
          <w:tcPr>
            <w:tcW w:w="8847" w:type="dxa"/>
            <w:gridSpan w:val="9"/>
            <w:vAlign w:val="center"/>
          </w:tcPr>
          <w:p w14:paraId="4A42A06F">
            <w:pPr>
              <w:jc w:val="center"/>
            </w:pPr>
            <w:r>
              <w:rPr>
                <w:rFonts w:ascii="宋体" w:hAnsi="宋体" w:eastAsia="宋体"/>
                <w:sz w:val="24"/>
              </w:rPr>
              <w:t>(2024年度)</w:t>
            </w:r>
          </w:p>
        </w:tc>
      </w:tr>
      <w:tr w14:paraId="307C512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14F3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D3A3940">
            <w:pPr>
              <w:jc w:val="center"/>
            </w:pPr>
            <w:r>
              <w:rPr>
                <w:rFonts w:ascii="宋体" w:hAnsi="宋体" w:eastAsia="宋体"/>
                <w:sz w:val="16"/>
              </w:rPr>
              <w:t>农药市场监管和农药产品质量监督抽查项目</w:t>
            </w:r>
          </w:p>
        </w:tc>
      </w:tr>
      <w:tr w14:paraId="276BA2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5CC6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8C7F555">
            <w:pPr>
              <w:jc w:val="center"/>
            </w:pPr>
            <w:r>
              <w:rPr>
                <w:rFonts w:ascii="宋体" w:hAnsi="宋体" w:eastAsia="宋体"/>
                <w:sz w:val="16"/>
              </w:rPr>
              <w:t>新疆维吾尔自治区和田地区农业综合行政执法支队</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D9AFA11">
            <w:pPr>
              <w:jc w:val="center"/>
            </w:pPr>
            <w:r>
              <w:rPr>
                <w:rFonts w:ascii="宋体" w:hAnsi="宋体" w:eastAsia="宋体"/>
                <w:sz w:val="16"/>
              </w:rPr>
              <w:t>实施单位</w:t>
            </w:r>
          </w:p>
        </w:tc>
        <w:tc>
          <w:tcPr>
            <w:tcW w:w="428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0E0DDF9">
            <w:pPr>
              <w:jc w:val="center"/>
            </w:pPr>
            <w:r>
              <w:rPr>
                <w:rFonts w:ascii="宋体" w:hAnsi="宋体" w:eastAsia="宋体"/>
                <w:sz w:val="16"/>
              </w:rPr>
              <w:t>新疆维吾尔自治区和田地区农业综合行政执法支队</w:t>
            </w:r>
          </w:p>
        </w:tc>
      </w:tr>
      <w:tr w14:paraId="1AFACE1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A1B17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35A34F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7C2EA">
            <w:pPr>
              <w:jc w:val="center"/>
            </w:pPr>
            <w:r>
              <w:rPr>
                <w:rFonts w:ascii="宋体" w:hAnsi="宋体" w:eastAsia="宋体"/>
                <w:sz w:val="16"/>
              </w:rPr>
              <w:t>年初预算数</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A97FB73">
            <w:pPr>
              <w:jc w:val="center"/>
            </w:pPr>
            <w:r>
              <w:rPr>
                <w:rFonts w:ascii="宋体" w:hAnsi="宋体" w:eastAsia="宋体"/>
                <w:sz w:val="16"/>
              </w:rPr>
              <w:t>全年预算数</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78A0518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3218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F8AA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883F1">
            <w:pPr>
              <w:jc w:val="center"/>
            </w:pPr>
            <w:r>
              <w:rPr>
                <w:rFonts w:ascii="宋体" w:hAnsi="宋体" w:eastAsia="宋体"/>
                <w:sz w:val="16"/>
              </w:rPr>
              <w:t>得分</w:t>
            </w:r>
          </w:p>
        </w:tc>
      </w:tr>
      <w:tr w14:paraId="67739A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64C4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5ECFA">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36D37">
            <w:pPr>
              <w:jc w:val="center"/>
            </w:pPr>
            <w:r>
              <w:rPr>
                <w:rFonts w:ascii="宋体" w:hAnsi="宋体" w:eastAsia="宋体"/>
                <w:sz w:val="16"/>
              </w:rPr>
              <w:t>7.00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7C5B4EC2">
            <w:pPr>
              <w:jc w:val="center"/>
            </w:pPr>
            <w:r>
              <w:rPr>
                <w:rFonts w:ascii="宋体" w:hAnsi="宋体" w:eastAsia="宋体"/>
                <w:sz w:val="16"/>
              </w:rPr>
              <w:t>7.00</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47A18EDE">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B4F9A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B4BAC">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7239D">
            <w:pPr>
              <w:jc w:val="center"/>
            </w:pPr>
            <w:r>
              <w:rPr>
                <w:rFonts w:ascii="宋体" w:hAnsi="宋体" w:eastAsia="宋体"/>
                <w:sz w:val="16"/>
              </w:rPr>
              <w:t>10.00分</w:t>
            </w:r>
          </w:p>
        </w:tc>
      </w:tr>
      <w:tr w14:paraId="63B701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BE486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39BE23">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AE95A">
            <w:pPr>
              <w:jc w:val="center"/>
            </w:pPr>
            <w:r>
              <w:rPr>
                <w:rFonts w:ascii="宋体" w:hAnsi="宋体" w:eastAsia="宋体"/>
                <w:sz w:val="16"/>
              </w:rPr>
              <w:t>7.00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35B9AAB">
            <w:pPr>
              <w:jc w:val="center"/>
            </w:pPr>
            <w:r>
              <w:rPr>
                <w:rFonts w:ascii="宋体" w:hAnsi="宋体" w:eastAsia="宋体"/>
                <w:sz w:val="16"/>
              </w:rPr>
              <w:t>7.00</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2566F01C">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FCB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D4CC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2BD9E">
            <w:pPr>
              <w:jc w:val="center"/>
            </w:pPr>
            <w:r>
              <w:rPr>
                <w:rFonts w:ascii="宋体" w:hAnsi="宋体" w:eastAsia="宋体"/>
                <w:sz w:val="16"/>
              </w:rPr>
              <w:t>—</w:t>
            </w:r>
          </w:p>
        </w:tc>
      </w:tr>
      <w:tr w14:paraId="339517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CF41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585E9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3655F">
            <w:pPr>
              <w:jc w:val="center"/>
            </w:pPr>
            <w:r>
              <w:rPr>
                <w:rFonts w:ascii="宋体" w:hAnsi="宋体" w:eastAsia="宋体"/>
                <w:sz w:val="16"/>
              </w:rPr>
              <w:t>0.00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12DB196">
            <w:pPr>
              <w:jc w:val="center"/>
            </w:pPr>
            <w:r>
              <w:rPr>
                <w:rFonts w:ascii="宋体" w:hAnsi="宋体" w:eastAsia="宋体"/>
                <w:sz w:val="16"/>
              </w:rPr>
              <w:t>0.00</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669134C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AF2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82E3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3BC56">
            <w:pPr>
              <w:jc w:val="center"/>
            </w:pPr>
            <w:r>
              <w:rPr>
                <w:rFonts w:ascii="宋体" w:hAnsi="宋体" w:eastAsia="宋体"/>
                <w:sz w:val="16"/>
              </w:rPr>
              <w:t>—</w:t>
            </w:r>
          </w:p>
        </w:tc>
      </w:tr>
      <w:tr w14:paraId="1C42EE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B654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2CD45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F56F06">
            <w:pPr>
              <w:jc w:val="center"/>
            </w:pPr>
            <w:r>
              <w:rPr>
                <w:rFonts w:ascii="宋体" w:hAnsi="宋体" w:eastAsia="宋体"/>
                <w:sz w:val="16"/>
              </w:rPr>
              <w:t>0.00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79F41CF">
            <w:pPr>
              <w:jc w:val="center"/>
            </w:pPr>
            <w:r>
              <w:rPr>
                <w:rFonts w:ascii="宋体" w:hAnsi="宋体" w:eastAsia="宋体"/>
                <w:sz w:val="16"/>
              </w:rPr>
              <w:t>0.00</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199691B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B94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CA13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F8771">
            <w:pPr>
              <w:jc w:val="center"/>
            </w:pPr>
            <w:r>
              <w:rPr>
                <w:rFonts w:ascii="宋体" w:hAnsi="宋体" w:eastAsia="宋体"/>
                <w:sz w:val="16"/>
              </w:rPr>
              <w:t>—</w:t>
            </w:r>
          </w:p>
        </w:tc>
      </w:tr>
      <w:tr w14:paraId="26B8A93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3AB9E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29E807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879512E">
            <w:pPr>
              <w:jc w:val="center"/>
            </w:pPr>
            <w:r>
              <w:rPr>
                <w:rFonts w:ascii="宋体" w:hAnsi="宋体" w:eastAsia="宋体"/>
                <w:sz w:val="16"/>
              </w:rPr>
              <w:t>实际完成情况</w:t>
            </w:r>
          </w:p>
        </w:tc>
      </w:tr>
      <w:tr w14:paraId="4CB1F0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67091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9F9DC5">
            <w:pPr>
              <w:jc w:val="both"/>
            </w:pPr>
            <w:r>
              <w:rPr>
                <w:rFonts w:ascii="宋体" w:hAnsi="宋体" w:eastAsia="宋体"/>
                <w:sz w:val="16"/>
              </w:rPr>
              <w:t>本项目主要实施内容为：开展农药市场和安全生产检测4次，开展农药管理工作培训80次，项目总投资为7万元，项目计划于2024年12月完成。通过本项目的实施，可有效保障人民群众“舌尖上的安全”，着力消除农产品质量安全隐患，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EFE84">
            <w:pPr>
              <w:jc w:val="both"/>
            </w:pPr>
            <w:r>
              <w:rPr>
                <w:rFonts w:hint="eastAsia" w:ascii="宋体" w:hAnsi="宋体"/>
                <w:sz w:val="16"/>
                <w:lang w:eastAsia="zh-CN"/>
              </w:rPr>
              <w:t>截至2024</w:t>
            </w:r>
            <w:r>
              <w:rPr>
                <w:rFonts w:ascii="宋体" w:hAnsi="宋体" w:eastAsia="宋体"/>
                <w:sz w:val="16"/>
              </w:rPr>
              <w:t>年12月31日，本项目实际形成支出7万元，已完成开展农药市场和安全生产检测4次，开展农药管理工作培训80次的任务，达到有效保障人民群众“舌尖上的安全”，着力消除农产品质量安全隐患的效益，受益人群满意度达到100%。</w:t>
            </w:r>
          </w:p>
        </w:tc>
      </w:tr>
      <w:tr w14:paraId="230AAB3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3CE093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6887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75BE4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E39C1">
            <w:pPr>
              <w:jc w:val="center"/>
            </w:pPr>
            <w:r>
              <w:rPr>
                <w:rFonts w:ascii="宋体" w:hAnsi="宋体" w:eastAsia="宋体"/>
                <w:sz w:val="16"/>
              </w:rPr>
              <w:t>三级指标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1A549EB">
            <w:pPr>
              <w:jc w:val="center"/>
            </w:pPr>
            <w:r>
              <w:rPr>
                <w:rFonts w:ascii="宋体" w:hAnsi="宋体" w:eastAsia="宋体"/>
                <w:sz w:val="16"/>
              </w:rPr>
              <w:t>年度指标值</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69B0BF5B">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B727D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C8A37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EC531">
            <w:pPr>
              <w:jc w:val="center"/>
            </w:pPr>
            <w:r>
              <w:rPr>
                <w:rFonts w:ascii="宋体" w:hAnsi="宋体" w:eastAsia="宋体"/>
                <w:sz w:val="16"/>
              </w:rPr>
              <w:t>偏差原因分析及改进措施</w:t>
            </w:r>
          </w:p>
        </w:tc>
      </w:tr>
      <w:tr w14:paraId="7D373F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CD5C7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7F87A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3E00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56654">
            <w:pPr>
              <w:jc w:val="center"/>
            </w:pPr>
            <w:r>
              <w:rPr>
                <w:rFonts w:ascii="宋体" w:hAnsi="宋体" w:eastAsia="宋体"/>
                <w:sz w:val="16"/>
              </w:rPr>
              <w:t>开展农药市场和安全生产检查次数</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69980348">
            <w:pPr>
              <w:jc w:val="center"/>
            </w:pPr>
            <w:r>
              <w:rPr>
                <w:rFonts w:ascii="宋体" w:hAnsi="宋体" w:eastAsia="宋体"/>
                <w:sz w:val="16"/>
              </w:rPr>
              <w:t>≥4次</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7F696E4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0141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260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6F5BA">
            <w:pPr>
              <w:jc w:val="center"/>
            </w:pPr>
          </w:p>
        </w:tc>
      </w:tr>
      <w:tr w14:paraId="0FFCFEA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0FA44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A9E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2EFA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F77FE">
            <w:pPr>
              <w:jc w:val="center"/>
            </w:pPr>
            <w:r>
              <w:rPr>
                <w:rFonts w:ascii="宋体" w:hAnsi="宋体" w:eastAsia="宋体"/>
                <w:sz w:val="16"/>
              </w:rPr>
              <w:t>开展农药管理工作培训次数</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FAF28A3">
            <w:pPr>
              <w:jc w:val="center"/>
            </w:pPr>
            <w:r>
              <w:rPr>
                <w:rFonts w:ascii="宋体" w:hAnsi="宋体" w:eastAsia="宋体"/>
                <w:sz w:val="16"/>
              </w:rPr>
              <w:t>≥80次</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2412937D">
            <w:pPr>
              <w:jc w:val="center"/>
            </w:pPr>
            <w:r>
              <w:rPr>
                <w:rFonts w:ascii="宋体" w:hAnsi="宋体" w:eastAsia="宋体"/>
                <w:sz w:val="16"/>
              </w:rPr>
              <w:t>=80次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2E6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A338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74974">
            <w:pPr>
              <w:jc w:val="center"/>
            </w:pPr>
          </w:p>
        </w:tc>
      </w:tr>
      <w:tr w14:paraId="627FE1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1C39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6BB3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2B340">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BB9D6">
            <w:pPr>
              <w:jc w:val="center"/>
            </w:pPr>
            <w:r>
              <w:rPr>
                <w:rFonts w:ascii="宋体" w:hAnsi="宋体" w:eastAsia="宋体"/>
                <w:sz w:val="16"/>
              </w:rPr>
              <w:t>培训合格率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7DE506B">
            <w:pPr>
              <w:jc w:val="center"/>
            </w:pPr>
            <w:r>
              <w:rPr>
                <w:rFonts w:ascii="宋体" w:hAnsi="宋体" w:eastAsia="宋体"/>
                <w:sz w:val="16"/>
              </w:rPr>
              <w:t>=100%</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5154A2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E933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C1D7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525AF">
            <w:pPr>
              <w:jc w:val="center"/>
            </w:pPr>
          </w:p>
        </w:tc>
      </w:tr>
      <w:tr w14:paraId="16C7BE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2CDB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1A24C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D6306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6EDDD">
            <w:pPr>
              <w:jc w:val="center"/>
            </w:pPr>
            <w:r>
              <w:rPr>
                <w:rFonts w:ascii="宋体" w:hAnsi="宋体" w:eastAsia="宋体"/>
                <w:sz w:val="16"/>
              </w:rPr>
              <w:t>资金支付及时率</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2BD563AA">
            <w:pPr>
              <w:jc w:val="center"/>
            </w:pPr>
            <w:r>
              <w:rPr>
                <w:rFonts w:ascii="宋体" w:hAnsi="宋体" w:eastAsia="宋体"/>
                <w:sz w:val="16"/>
              </w:rPr>
              <w:t>=100%</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0C5FBE5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4174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2BE9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2D2C7">
            <w:pPr>
              <w:jc w:val="center"/>
            </w:pPr>
          </w:p>
        </w:tc>
      </w:tr>
      <w:tr w14:paraId="4E2769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B3E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0EB2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2BD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6CF7A">
            <w:pPr>
              <w:jc w:val="center"/>
            </w:pPr>
            <w:r>
              <w:rPr>
                <w:rFonts w:ascii="宋体" w:hAnsi="宋体" w:eastAsia="宋体"/>
                <w:sz w:val="16"/>
              </w:rPr>
              <w:t>项目完成时间</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60F492F">
            <w:pPr>
              <w:jc w:val="center"/>
            </w:pPr>
            <w:r>
              <w:rPr>
                <w:rFonts w:ascii="宋体" w:hAnsi="宋体" w:eastAsia="宋体"/>
                <w:sz w:val="16"/>
              </w:rPr>
              <w:t>2024年12月底前</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09F972BF">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592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3BBF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64D61">
            <w:pPr>
              <w:jc w:val="center"/>
            </w:pPr>
          </w:p>
        </w:tc>
      </w:tr>
      <w:tr w14:paraId="56C608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9EC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77C3B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8BCF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50B53">
            <w:pPr>
              <w:jc w:val="center"/>
            </w:pPr>
            <w:r>
              <w:rPr>
                <w:rFonts w:ascii="宋体" w:hAnsi="宋体" w:eastAsia="宋体"/>
                <w:sz w:val="16"/>
              </w:rPr>
              <w:t>工作经费</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3D270841">
            <w:pPr>
              <w:jc w:val="center"/>
            </w:pPr>
            <w:r>
              <w:rPr>
                <w:rFonts w:ascii="宋体" w:hAnsi="宋体" w:eastAsia="宋体"/>
                <w:sz w:val="16"/>
              </w:rPr>
              <w:t>≤7万元</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2F2AB85D">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F675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41F5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D3D63B">
            <w:pPr>
              <w:jc w:val="center"/>
            </w:pPr>
          </w:p>
        </w:tc>
      </w:tr>
      <w:tr w14:paraId="3BC868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9C48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F95AF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9C75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ECE6C">
            <w:pPr>
              <w:jc w:val="center"/>
              <w:rPr>
                <w:rFonts w:hint="eastAsia" w:eastAsia="宋体"/>
                <w:lang w:eastAsia="zh-CN"/>
              </w:rPr>
            </w:pPr>
            <w:r>
              <w:rPr>
                <w:rFonts w:ascii="宋体" w:hAnsi="宋体" w:eastAsia="宋体"/>
                <w:sz w:val="16"/>
              </w:rPr>
              <w:t>保障人民群众“舌尖上的安全</w:t>
            </w:r>
            <w:r>
              <w:rPr>
                <w:rFonts w:hint="eastAsia" w:ascii="宋体" w:hAnsi="宋体"/>
                <w:sz w:val="16"/>
                <w:lang w:eastAsia="zh-CN"/>
              </w:rPr>
              <w:t>”</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A428C0A">
            <w:pPr>
              <w:jc w:val="center"/>
            </w:pPr>
            <w:r>
              <w:rPr>
                <w:rFonts w:ascii="宋体" w:hAnsi="宋体" w:eastAsia="宋体"/>
                <w:sz w:val="16"/>
              </w:rPr>
              <w:t>有效提高</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2788CA9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4310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D371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06080">
            <w:pPr>
              <w:jc w:val="center"/>
            </w:pPr>
          </w:p>
        </w:tc>
      </w:tr>
      <w:tr w14:paraId="161BC2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0CD83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87D28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E6F9B">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4A8613">
            <w:pPr>
              <w:jc w:val="center"/>
            </w:pPr>
            <w:r>
              <w:rPr>
                <w:rFonts w:ascii="宋体" w:hAnsi="宋体" w:eastAsia="宋体"/>
                <w:sz w:val="16"/>
              </w:rPr>
              <w:t>着力消除农产品质量安全隐患</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11DE258A">
            <w:pPr>
              <w:jc w:val="center"/>
            </w:pPr>
            <w:r>
              <w:rPr>
                <w:rFonts w:ascii="宋体" w:hAnsi="宋体" w:eastAsia="宋体"/>
                <w:sz w:val="16"/>
              </w:rPr>
              <w:t>有效提高</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6A36B2D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E22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92E0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4401C">
            <w:pPr>
              <w:jc w:val="center"/>
            </w:pPr>
          </w:p>
        </w:tc>
      </w:tr>
      <w:tr w14:paraId="2C3CBA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FECFB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5A5F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DF1B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BB9D8">
            <w:pPr>
              <w:jc w:val="center"/>
            </w:pPr>
            <w:r>
              <w:rPr>
                <w:rFonts w:ascii="宋体" w:hAnsi="宋体" w:eastAsia="宋体"/>
                <w:sz w:val="16"/>
              </w:rPr>
              <w:t>受益农牧民群众满意度</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561F16B3">
            <w:pPr>
              <w:jc w:val="center"/>
            </w:pPr>
            <w:r>
              <w:rPr>
                <w:rFonts w:ascii="宋体" w:hAnsi="宋体" w:eastAsia="宋体"/>
                <w:sz w:val="16"/>
              </w:rPr>
              <w:t>≥95%</w:t>
            </w:r>
          </w:p>
        </w:tc>
        <w:tc>
          <w:tcPr>
            <w:tcW w:w="1336" w:type="dxa"/>
            <w:tcBorders>
              <w:top w:val="single" w:color="auto" w:sz="10" w:space="0"/>
              <w:left w:val="single" w:color="auto" w:sz="10" w:space="0"/>
              <w:bottom w:val="single" w:color="auto" w:sz="10" w:space="0"/>
              <w:right w:val="single" w:color="auto" w:sz="10" w:space="0"/>
              <w:insideV w:val="single" w:sz="10" w:space="0"/>
            </w:tcBorders>
            <w:vAlign w:val="center"/>
          </w:tcPr>
          <w:p w14:paraId="0CE0A15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2ADB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FC03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1AFB6E">
            <w:pPr>
              <w:jc w:val="center"/>
            </w:pPr>
          </w:p>
        </w:tc>
      </w:tr>
      <w:tr w14:paraId="303F49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FA21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4679E8">
            <w:pPr>
              <w:jc w:val="center"/>
            </w:pPr>
            <w:r>
              <w:rPr>
                <w:rFonts w:ascii="宋体" w:hAnsi="宋体" w:eastAsia="宋体"/>
                <w:sz w:val="16"/>
              </w:rPr>
              <w:t>100</w:t>
            </w:r>
          </w:p>
        </w:tc>
        <w:tc>
          <w:tcPr>
            <w:tcW w:w="630" w:type="dxa"/>
            <w:tcBorders>
              <w:top w:val="single" w:color="auto" w:sz="10" w:space="0"/>
              <w:left w:val="single" w:color="auto" w:sz="10" w:space="0"/>
              <w:bottom w:val="single" w:color="auto" w:sz="10" w:space="0"/>
              <w:right w:val="single" w:color="auto" w:sz="10" w:space="0"/>
              <w:insideV w:val="single" w:sz="10" w:space="0"/>
            </w:tcBorders>
            <w:vAlign w:val="center"/>
          </w:tcPr>
          <w:p w14:paraId="47489B79">
            <w:pPr>
              <w:jc w:val="center"/>
            </w:pPr>
            <w:r>
              <w:rPr>
                <w:rFonts w:ascii="宋体" w:hAnsi="宋体" w:eastAsia="宋体"/>
                <w:sz w:val="16"/>
              </w:rPr>
              <w:t>得分</w:t>
            </w:r>
          </w:p>
        </w:tc>
        <w:tc>
          <w:tcPr>
            <w:tcW w:w="4285"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853DD15">
            <w:pPr>
              <w:jc w:val="center"/>
            </w:pPr>
            <w:r>
              <w:rPr>
                <w:rFonts w:ascii="宋体" w:hAnsi="宋体" w:eastAsia="宋体"/>
                <w:sz w:val="16"/>
              </w:rPr>
              <w:t>100分</w:t>
            </w:r>
          </w:p>
        </w:tc>
      </w:tr>
    </w:tbl>
    <w:p w14:paraId="184FED5C">
      <w:r>
        <w:br w:type="page"/>
      </w:r>
    </w:p>
    <w:p w14:paraId="5798F1D7">
      <w:pPr>
        <w:spacing w:line="640" w:lineRule="exact"/>
        <w:ind w:firstLine="640"/>
        <w:jc w:val="both"/>
        <w:outlineLvl w:val="2"/>
      </w:pPr>
      <w:r>
        <w:rPr>
          <w:rFonts w:ascii="黑体" w:hAnsi="黑体" w:eastAsia="黑体"/>
          <w:sz w:val="32"/>
        </w:rPr>
        <w:t>十二、其他需说明的事项</w:t>
      </w:r>
    </w:p>
    <w:p w14:paraId="137AEFC0">
      <w:pPr>
        <w:spacing w:line="580" w:lineRule="exact"/>
        <w:ind w:firstLine="640"/>
        <w:jc w:val="both"/>
      </w:pPr>
      <w:r>
        <w:rPr>
          <w:rFonts w:ascii="仿宋_GB2312" w:hAnsi="仿宋_GB2312" w:eastAsia="仿宋_GB2312"/>
          <w:b w:val="0"/>
          <w:sz w:val="32"/>
        </w:rPr>
        <w:t>本单位2024年度无政府采购支出，授予中小企业合同金额0.00万元。</w:t>
      </w:r>
    </w:p>
    <w:p w14:paraId="5A807FC9">
      <w:r>
        <w:br w:type="page"/>
      </w:r>
    </w:p>
    <w:p w14:paraId="74C9BFE8">
      <w:pPr>
        <w:spacing w:line="240" w:lineRule="auto"/>
        <w:jc w:val="center"/>
        <w:outlineLvl w:val="1"/>
      </w:pPr>
      <w:r>
        <w:rPr>
          <w:rFonts w:ascii="黑体" w:hAnsi="黑体" w:eastAsia="黑体"/>
          <w:sz w:val="32"/>
        </w:rPr>
        <w:t>第三部分 专业名词解释</w:t>
      </w:r>
    </w:p>
    <w:p w14:paraId="65F0C5C5">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59FDD962">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337F536">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321FB4EA">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E45BBF6">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E435D39">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71176E1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AD10E15">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965AE10">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62A24F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FBFB511">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4E0437C">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48104F36">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B97FF0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273C997">
      <w:r>
        <w:br w:type="page"/>
      </w:r>
    </w:p>
    <w:p w14:paraId="7DFA30E5">
      <w:pPr>
        <w:spacing w:line="240" w:lineRule="auto"/>
        <w:jc w:val="center"/>
        <w:outlineLvl w:val="1"/>
      </w:pPr>
      <w:r>
        <w:rPr>
          <w:rFonts w:ascii="黑体" w:hAnsi="黑体" w:eastAsia="黑体"/>
          <w:sz w:val="32"/>
        </w:rPr>
        <w:t>第四部分 部门决算报表（见附表）</w:t>
      </w:r>
    </w:p>
    <w:p w14:paraId="3394F71D">
      <w:pPr>
        <w:spacing w:line="240" w:lineRule="auto"/>
        <w:ind w:firstLine="640"/>
        <w:jc w:val="both"/>
      </w:pPr>
      <w:r>
        <w:rPr>
          <w:rFonts w:ascii="仿宋_GB2312" w:hAnsi="仿宋_GB2312" w:eastAsia="仿宋_GB2312"/>
          <w:b w:val="0"/>
          <w:sz w:val="32"/>
        </w:rPr>
        <w:t>一、《收入支出决算总表》</w:t>
      </w:r>
    </w:p>
    <w:p w14:paraId="4D8A8853">
      <w:pPr>
        <w:spacing w:line="240" w:lineRule="auto"/>
        <w:ind w:firstLine="640"/>
        <w:jc w:val="both"/>
      </w:pPr>
      <w:r>
        <w:rPr>
          <w:rFonts w:ascii="仿宋_GB2312" w:hAnsi="仿宋_GB2312" w:eastAsia="仿宋_GB2312"/>
          <w:b w:val="0"/>
          <w:sz w:val="32"/>
        </w:rPr>
        <w:t>二、《收入决算表》</w:t>
      </w:r>
    </w:p>
    <w:p w14:paraId="7FF6E289">
      <w:pPr>
        <w:spacing w:line="240" w:lineRule="auto"/>
        <w:ind w:firstLine="640"/>
        <w:jc w:val="both"/>
      </w:pPr>
      <w:r>
        <w:rPr>
          <w:rFonts w:ascii="仿宋_GB2312" w:hAnsi="仿宋_GB2312" w:eastAsia="仿宋_GB2312"/>
          <w:b w:val="0"/>
          <w:sz w:val="32"/>
        </w:rPr>
        <w:t>三、《支出决算表》</w:t>
      </w:r>
    </w:p>
    <w:p w14:paraId="63CF483B">
      <w:pPr>
        <w:spacing w:line="240" w:lineRule="auto"/>
        <w:ind w:firstLine="640"/>
        <w:jc w:val="both"/>
      </w:pPr>
      <w:r>
        <w:rPr>
          <w:rFonts w:ascii="仿宋_GB2312" w:hAnsi="仿宋_GB2312" w:eastAsia="仿宋_GB2312"/>
          <w:b w:val="0"/>
          <w:sz w:val="32"/>
        </w:rPr>
        <w:t>四、《财政拨款收入支出决算总表》</w:t>
      </w:r>
    </w:p>
    <w:p w14:paraId="5C54C61D">
      <w:pPr>
        <w:spacing w:line="240" w:lineRule="auto"/>
        <w:ind w:firstLine="640"/>
        <w:jc w:val="both"/>
      </w:pPr>
      <w:r>
        <w:rPr>
          <w:rFonts w:ascii="仿宋_GB2312" w:hAnsi="仿宋_GB2312" w:eastAsia="仿宋_GB2312"/>
          <w:b w:val="0"/>
          <w:sz w:val="32"/>
        </w:rPr>
        <w:t>五、《一般公共预算财政拨款支出决算表》</w:t>
      </w:r>
    </w:p>
    <w:p w14:paraId="44819A73">
      <w:pPr>
        <w:spacing w:line="240" w:lineRule="auto"/>
        <w:ind w:firstLine="640"/>
        <w:jc w:val="both"/>
      </w:pPr>
      <w:r>
        <w:rPr>
          <w:rFonts w:ascii="仿宋_GB2312" w:hAnsi="仿宋_GB2312" w:eastAsia="仿宋_GB2312"/>
          <w:b w:val="0"/>
          <w:sz w:val="32"/>
        </w:rPr>
        <w:t>六、《一般公共预算财政拨款基本支出决算表》</w:t>
      </w:r>
    </w:p>
    <w:p w14:paraId="777FAA37">
      <w:pPr>
        <w:spacing w:line="240" w:lineRule="auto"/>
        <w:ind w:firstLine="640"/>
        <w:jc w:val="both"/>
      </w:pPr>
      <w:r>
        <w:rPr>
          <w:rFonts w:ascii="仿宋_GB2312" w:hAnsi="仿宋_GB2312" w:eastAsia="仿宋_GB2312"/>
          <w:b w:val="0"/>
          <w:sz w:val="32"/>
        </w:rPr>
        <w:t>七、《政府性基金预算财政拨款收入支出决算表》</w:t>
      </w:r>
    </w:p>
    <w:p w14:paraId="36E51DA3">
      <w:pPr>
        <w:spacing w:line="240" w:lineRule="auto"/>
        <w:ind w:firstLine="640"/>
        <w:jc w:val="both"/>
      </w:pPr>
      <w:r>
        <w:rPr>
          <w:rFonts w:ascii="仿宋_GB2312" w:hAnsi="仿宋_GB2312" w:eastAsia="仿宋_GB2312"/>
          <w:b w:val="0"/>
          <w:sz w:val="32"/>
        </w:rPr>
        <w:t>八、《国有资本经营预算财政拨款收入支出决算表》</w:t>
      </w:r>
    </w:p>
    <w:p w14:paraId="4749ABC2">
      <w:pPr>
        <w:spacing w:line="240" w:lineRule="auto"/>
        <w:ind w:firstLine="640"/>
        <w:jc w:val="both"/>
      </w:pPr>
      <w:r>
        <w:rPr>
          <w:rFonts w:ascii="仿宋_GB2312" w:hAnsi="仿宋_GB2312" w:eastAsia="仿宋_GB2312"/>
          <w:b w:val="0"/>
          <w:sz w:val="32"/>
        </w:rPr>
        <w:t>九、《财政拨款“三公”经费支出决算表》</w:t>
      </w:r>
    </w:p>
    <w:p w14:paraId="29E38428">
      <w:pPr>
        <w:spacing w:line="240" w:lineRule="auto"/>
        <w:ind w:firstLine="640"/>
        <w:jc w:val="both"/>
      </w:pPr>
    </w:p>
    <w:p w14:paraId="26527E8E">
      <w:pPr>
        <w:spacing w:line="240" w:lineRule="auto"/>
        <w:ind w:firstLine="640"/>
        <w:jc w:val="both"/>
      </w:pPr>
    </w:p>
    <w:p w14:paraId="1AAE0D57">
      <w:pPr>
        <w:spacing w:line="240" w:lineRule="auto"/>
        <w:ind w:firstLine="640"/>
        <w:jc w:val="both"/>
      </w:pPr>
    </w:p>
    <w:p w14:paraId="19DECADC">
      <w:pPr>
        <w:spacing w:line="240" w:lineRule="auto"/>
        <w:ind w:firstLine="640"/>
        <w:jc w:val="both"/>
      </w:pPr>
    </w:p>
    <w:p w14:paraId="0A899E43">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3A4A7E0">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457B820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457B820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6C539CD"/>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3FED11CB"/>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3B3711"/>
    <w:rsid w:val="586A2666"/>
    <w:rsid w:val="587E6212"/>
    <w:rsid w:val="5A2C669C"/>
    <w:rsid w:val="5AFC6609"/>
    <w:rsid w:val="5FA17648"/>
    <w:rsid w:val="5FD320BD"/>
    <w:rsid w:val="60DE4D57"/>
    <w:rsid w:val="613409CB"/>
    <w:rsid w:val="61A46A97"/>
    <w:rsid w:val="62DD7D21"/>
    <w:rsid w:val="65D97752"/>
    <w:rsid w:val="664C500C"/>
    <w:rsid w:val="67D111AB"/>
    <w:rsid w:val="68DB0208"/>
    <w:rsid w:val="68DF36D5"/>
    <w:rsid w:val="69846A0E"/>
    <w:rsid w:val="69AD798C"/>
    <w:rsid w:val="6B310B82"/>
    <w:rsid w:val="6B68175F"/>
    <w:rsid w:val="6B6D3D42"/>
    <w:rsid w:val="6B8B5C99"/>
    <w:rsid w:val="6CA7198F"/>
    <w:rsid w:val="6D8919A8"/>
    <w:rsid w:val="6E0F7A08"/>
    <w:rsid w:val="6E801ABC"/>
    <w:rsid w:val="71473612"/>
    <w:rsid w:val="718F7F65"/>
    <w:rsid w:val="71C24C90"/>
    <w:rsid w:val="73423603"/>
    <w:rsid w:val="737A5923"/>
    <w:rsid w:val="73DE4104"/>
    <w:rsid w:val="73FB6630"/>
    <w:rsid w:val="74CE04EC"/>
    <w:rsid w:val="74E76DCD"/>
    <w:rsid w:val="76660D7C"/>
    <w:rsid w:val="77A56F50"/>
    <w:rsid w:val="77ED6F44"/>
    <w:rsid w:val="795A0A34"/>
    <w:rsid w:val="7A0D3BC7"/>
    <w:rsid w:val="7A3A3CDB"/>
    <w:rsid w:val="7D0045A3"/>
    <w:rsid w:val="FADE3B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33</Pages>
  <Words>5264</Words>
  <Characters>6003</Characters>
  <Lines>0</Lines>
  <Paragraphs>0</Paragraphs>
  <TotalTime>57</TotalTime>
  <ScaleCrop>false</ScaleCrop>
  <LinksUpToDate>false</LinksUpToDate>
  <CharactersWithSpaces>6011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2025-09-28T11:16:19Z</cp:lastPrinted>
  <dcterms:modified xsi:type="dcterms:W3CDTF">2025-09-28T11:17:07Z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