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新疆维吾尔自治区和田地区科学技术协会2024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6B4511D">
      <w:r>
        <w:br w:type="page"/>
      </w:r>
    </w:p>
    <w:p w14:paraId="31B7D4A2">
      <w:pPr>
        <w:spacing w:line="640" w:lineRule="exact"/>
        <w:jc w:val="center"/>
        <w:outlineLvl w:val="1"/>
      </w:pPr>
      <w:r>
        <w:rPr>
          <w:rFonts w:ascii="黑体" w:hAnsi="黑体" w:eastAsia="黑体"/>
          <w:sz w:val="32"/>
        </w:rPr>
        <w:t>第一部分 单位概况</w:t>
      </w:r>
    </w:p>
    <w:p w14:paraId="66311845">
      <w:pPr>
        <w:spacing w:line="640" w:lineRule="exact"/>
        <w:ind w:firstLine="640"/>
        <w:jc w:val="both"/>
        <w:outlineLvl w:val="2"/>
      </w:pPr>
      <w:r>
        <w:rPr>
          <w:rFonts w:ascii="黑体" w:hAnsi="黑体" w:eastAsia="黑体"/>
          <w:sz w:val="32"/>
        </w:rPr>
        <w:t>一、主要职能</w:t>
      </w:r>
    </w:p>
    <w:p w14:paraId="056B7C64">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开展学术交流，活跃学术思想，促进学科发展和知识创新。</w:t>
      </w:r>
    </w:p>
    <w:p w14:paraId="273C96CC">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弘扬科学精神，普及科学知识，传播</w:t>
      </w:r>
      <w:r>
        <w:rPr>
          <w:rFonts w:hint="eastAsia" w:ascii="仿宋_GB2312" w:hAnsi="仿宋_GB2312" w:eastAsia="仿宋_GB2312"/>
          <w:sz w:val="32"/>
          <w:lang w:eastAsia="zh-CN"/>
        </w:rPr>
        <w:t>科学思想方法</w:t>
      </w:r>
      <w:r>
        <w:rPr>
          <w:rFonts w:ascii="仿宋_GB2312" w:hAnsi="仿宋_GB2312" w:eastAsia="仿宋_GB2312"/>
          <w:sz w:val="32"/>
        </w:rPr>
        <w:t>，捍卫科学尊严。开展科学技术教育活动，提高公众的科学文化素质。</w:t>
      </w:r>
    </w:p>
    <w:p w14:paraId="1C27913C">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为科技工作者服务，及时反映科技工作者的意见和要求，维护科技工作者的合法权益，表彰奖励和宣传优秀科技工作者，举荐人才。</w:t>
      </w:r>
    </w:p>
    <w:p w14:paraId="1C6A01E6">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组织科学技术工作者积极开展调研与论证，为科学决策提供参考。</w:t>
      </w:r>
    </w:p>
    <w:p w14:paraId="3A51F819">
      <w:pPr>
        <w:spacing w:line="640" w:lineRule="exact"/>
        <w:ind w:firstLine="640"/>
        <w:jc w:val="both"/>
        <w:outlineLvl w:val="2"/>
      </w:pPr>
      <w:r>
        <w:rPr>
          <w:rFonts w:ascii="黑体" w:hAnsi="黑体" w:eastAsia="黑体"/>
          <w:sz w:val="32"/>
        </w:rPr>
        <w:t>二、机构设置及人员情况</w:t>
      </w:r>
    </w:p>
    <w:p w14:paraId="43D38556">
      <w:pPr>
        <w:spacing w:line="580" w:lineRule="exact"/>
        <w:ind w:firstLine="640"/>
        <w:jc w:val="both"/>
      </w:pPr>
      <w:r>
        <w:rPr>
          <w:rFonts w:ascii="仿宋_GB2312" w:hAnsi="仿宋_GB2312" w:eastAsia="仿宋_GB2312"/>
          <w:sz w:val="32"/>
        </w:rPr>
        <w:t>新疆维吾尔自治区和田地区科学技术协会2024年度，实有人数40人，其中：在职人员20人，减少1人；离休人员0人，增加0人；退休人员20人,增加1人。</w:t>
      </w:r>
    </w:p>
    <w:p w14:paraId="10AD70BD">
      <w:pPr>
        <w:spacing w:line="580" w:lineRule="exact"/>
        <w:ind w:firstLine="640"/>
        <w:jc w:val="both"/>
      </w:pPr>
      <w:r>
        <w:rPr>
          <w:rFonts w:ascii="仿宋_GB2312" w:hAnsi="仿宋_GB2312" w:eastAsia="仿宋_GB2312"/>
          <w:sz w:val="32"/>
        </w:rPr>
        <w:t>新疆维吾尔自治区和田地区科学技术协会无下属预算单位，下设5个科室，分别是：综合科、学会部、青少年活动中心、科普工作队、老科技工作者协会。</w:t>
      </w:r>
    </w:p>
    <w:p w14:paraId="35DE9193">
      <w:r>
        <w:br w:type="page"/>
      </w:r>
    </w:p>
    <w:p w14:paraId="79AE2F2D">
      <w:pPr>
        <w:spacing w:line="240" w:lineRule="auto"/>
        <w:jc w:val="center"/>
        <w:outlineLvl w:val="1"/>
      </w:pPr>
      <w:r>
        <w:rPr>
          <w:rFonts w:ascii="黑体" w:hAnsi="黑体" w:eastAsia="黑体"/>
          <w:sz w:val="32"/>
        </w:rPr>
        <w:t>第二部分 部门决算情况说明</w:t>
      </w:r>
    </w:p>
    <w:p w14:paraId="54C40482">
      <w:pPr>
        <w:spacing w:line="640" w:lineRule="exact"/>
        <w:ind w:firstLine="640"/>
        <w:jc w:val="both"/>
        <w:outlineLvl w:val="2"/>
      </w:pPr>
      <w:r>
        <w:rPr>
          <w:rFonts w:ascii="黑体" w:hAnsi="黑体" w:eastAsia="黑体"/>
          <w:sz w:val="32"/>
        </w:rPr>
        <w:t>一、收入支出决算总体情况说明</w:t>
      </w:r>
    </w:p>
    <w:p w14:paraId="0763E0D8">
      <w:pPr>
        <w:spacing w:line="580" w:lineRule="exact"/>
        <w:ind w:firstLine="640"/>
        <w:jc w:val="both"/>
      </w:pPr>
      <w:r>
        <w:rPr>
          <w:rFonts w:ascii="仿宋_GB2312" w:hAnsi="仿宋_GB2312" w:eastAsia="仿宋_GB2312"/>
          <w:b/>
          <w:sz w:val="32"/>
        </w:rPr>
        <w:t>2024年度收入总计712.59万元，</w:t>
      </w:r>
      <w:r>
        <w:rPr>
          <w:rFonts w:ascii="仿宋_GB2312" w:hAnsi="仿宋_GB2312" w:eastAsia="仿宋_GB2312"/>
          <w:b w:val="0"/>
          <w:sz w:val="32"/>
        </w:rPr>
        <w:t>其中：本年收入合计693.91万元，使用非财政拨款结余（含专用结余）0.00万元，年初结转和结余18.68万元。</w:t>
      </w:r>
    </w:p>
    <w:p w14:paraId="4580B242">
      <w:pPr>
        <w:spacing w:line="580" w:lineRule="exact"/>
        <w:ind w:firstLine="640"/>
        <w:jc w:val="both"/>
      </w:pPr>
      <w:r>
        <w:rPr>
          <w:rFonts w:ascii="仿宋_GB2312" w:hAnsi="仿宋_GB2312" w:eastAsia="仿宋_GB2312"/>
          <w:b/>
          <w:sz w:val="32"/>
        </w:rPr>
        <w:t>2024年度支出总计712.59万元，</w:t>
      </w:r>
      <w:r>
        <w:rPr>
          <w:rFonts w:ascii="仿宋_GB2312" w:hAnsi="仿宋_GB2312" w:eastAsia="仿宋_GB2312"/>
          <w:b w:val="0"/>
          <w:sz w:val="32"/>
        </w:rPr>
        <w:t>其中：本年支出合计693.98万元，结余分配0.00万元，年末结转和结余18.60万元。</w:t>
      </w:r>
    </w:p>
    <w:p w14:paraId="5965EEAA">
      <w:pPr>
        <w:spacing w:line="580" w:lineRule="exact"/>
        <w:ind w:firstLine="640"/>
        <w:jc w:val="both"/>
      </w:pPr>
      <w:r>
        <w:rPr>
          <w:rFonts w:ascii="仿宋_GB2312" w:hAnsi="仿宋_GB2312" w:eastAsia="仿宋_GB2312"/>
          <w:b w:val="0"/>
          <w:sz w:val="32"/>
        </w:rPr>
        <w:t>收入支出总体与上年相比，减少51.61万元，下降6.75%，主要原因是：本年在职人员减少，相关人员经费较上年减少；本年减少科技馆免费开放补助资金项目；本年基层科普行动计划项目资金较上年减少。</w:t>
      </w:r>
    </w:p>
    <w:p w14:paraId="4F9DD7E3">
      <w:pPr>
        <w:spacing w:line="640" w:lineRule="exact"/>
        <w:ind w:firstLine="640"/>
        <w:jc w:val="both"/>
        <w:outlineLvl w:val="2"/>
      </w:pPr>
      <w:r>
        <w:rPr>
          <w:rFonts w:ascii="黑体" w:hAnsi="黑体" w:eastAsia="黑体"/>
          <w:sz w:val="32"/>
        </w:rPr>
        <w:t>二、收入决算情况说明</w:t>
      </w:r>
    </w:p>
    <w:p w14:paraId="412F0AC3">
      <w:pPr>
        <w:spacing w:line="580" w:lineRule="exact"/>
        <w:ind w:firstLine="640"/>
        <w:jc w:val="both"/>
      </w:pPr>
      <w:r>
        <w:rPr>
          <w:rFonts w:ascii="仿宋_GB2312" w:hAnsi="仿宋_GB2312" w:eastAsia="仿宋_GB2312"/>
          <w:b/>
          <w:sz w:val="32"/>
        </w:rPr>
        <w:t>本年收入693.91万元，</w:t>
      </w:r>
      <w:r>
        <w:rPr>
          <w:rFonts w:ascii="仿宋_GB2312" w:hAnsi="仿宋_GB2312" w:eastAsia="仿宋_GB2312"/>
          <w:b w:val="0"/>
          <w:sz w:val="32"/>
        </w:rPr>
        <w:t>其中：财政拨款收入693.82万元，占99.99%；上级补助收入0.00万元，占0.00%；事业收入0.00万元，占0.00%；经营收入0.00万元，占0.00%；附属单位上缴收入0.00万元，占0.00%；其他收入0.09万元，占0.01%。</w:t>
      </w:r>
    </w:p>
    <w:p w14:paraId="424A5E62">
      <w:pPr>
        <w:spacing w:line="640" w:lineRule="exact"/>
        <w:ind w:firstLine="640"/>
        <w:jc w:val="both"/>
        <w:outlineLvl w:val="2"/>
      </w:pPr>
      <w:r>
        <w:rPr>
          <w:rFonts w:ascii="黑体" w:hAnsi="黑体" w:eastAsia="黑体"/>
          <w:sz w:val="32"/>
        </w:rPr>
        <w:t>三、支出决算情况说明</w:t>
      </w:r>
    </w:p>
    <w:p w14:paraId="26A842AB">
      <w:pPr>
        <w:spacing w:line="580" w:lineRule="exact"/>
        <w:ind w:firstLine="640"/>
        <w:jc w:val="both"/>
      </w:pPr>
      <w:r>
        <w:rPr>
          <w:rFonts w:ascii="仿宋_GB2312" w:hAnsi="仿宋_GB2312" w:eastAsia="仿宋_GB2312"/>
          <w:b/>
          <w:sz w:val="32"/>
        </w:rPr>
        <w:t>本年支出693.98万元，</w:t>
      </w:r>
      <w:r>
        <w:rPr>
          <w:rFonts w:ascii="仿宋_GB2312" w:hAnsi="仿宋_GB2312" w:eastAsia="仿宋_GB2312"/>
          <w:b w:val="0"/>
          <w:sz w:val="32"/>
        </w:rPr>
        <w:t>其中：基本支出550.84万元，占79.37%；项目支出143.14万元，占20.63%；上缴上级支出0.00万元，占0.00%；经营支出0.00万元，占0.00%；对附属单位补助支出0.00万元，占0.00%。</w:t>
      </w:r>
    </w:p>
    <w:p w14:paraId="346B5889">
      <w:pPr>
        <w:spacing w:line="640" w:lineRule="exact"/>
        <w:ind w:firstLine="640"/>
        <w:jc w:val="both"/>
        <w:outlineLvl w:val="2"/>
      </w:pPr>
      <w:r>
        <w:rPr>
          <w:rFonts w:ascii="黑体" w:hAnsi="黑体" w:eastAsia="黑体"/>
          <w:sz w:val="32"/>
        </w:rPr>
        <w:t>四、财政拨款收入支出决算总体情况说明</w:t>
      </w:r>
    </w:p>
    <w:p w14:paraId="63987688">
      <w:pPr>
        <w:spacing w:line="580" w:lineRule="exact"/>
        <w:ind w:firstLine="640"/>
        <w:jc w:val="both"/>
      </w:pPr>
      <w:r>
        <w:rPr>
          <w:rFonts w:ascii="仿宋_GB2312" w:hAnsi="仿宋_GB2312" w:eastAsia="仿宋_GB2312"/>
          <w:b/>
          <w:sz w:val="32"/>
        </w:rPr>
        <w:t>2024年度财政拨款收入总计693.82万元，</w:t>
      </w:r>
      <w:r>
        <w:rPr>
          <w:rFonts w:ascii="仿宋_GB2312" w:hAnsi="仿宋_GB2312" w:eastAsia="仿宋_GB2312"/>
          <w:b w:val="0"/>
          <w:sz w:val="32"/>
        </w:rPr>
        <w:t>其中：年初财政拨款结转和结余0.00万元，本年财政拨款收入693.82万元。</w:t>
      </w:r>
      <w:r>
        <w:rPr>
          <w:rFonts w:ascii="仿宋_GB2312" w:hAnsi="仿宋_GB2312" w:eastAsia="仿宋_GB2312"/>
          <w:b/>
          <w:sz w:val="32"/>
        </w:rPr>
        <w:t>财政拨款支出总计693.82万元，</w:t>
      </w:r>
      <w:r>
        <w:rPr>
          <w:rFonts w:ascii="仿宋_GB2312" w:hAnsi="仿宋_GB2312" w:eastAsia="仿宋_GB2312"/>
          <w:b w:val="0"/>
          <w:sz w:val="32"/>
        </w:rPr>
        <w:t>其中：年末财政拨款结转和结余0.00万元，本年财政拨款支出693.82万元。</w:t>
      </w:r>
    </w:p>
    <w:p w14:paraId="03538B7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减少70.38万元，下降9.21%，主要原因是：本年在职人员减少，相关人员经费较上年减少；本年减少科技馆免费开放补助资金项目；本年基层科普行动计划项目资金较上年减少。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年初预算数674.18万元，决算数693.82万元，预决算差异率2.91%，主要原因是：年中追加科技馆免费开放补助资金项目与基层科普行动计划资金项目，导致预决算存在差异。</w:t>
      </w:r>
    </w:p>
    <w:p w14:paraId="4CAC970D">
      <w:pPr>
        <w:spacing w:line="640" w:lineRule="exact"/>
        <w:ind w:firstLine="640"/>
        <w:jc w:val="both"/>
        <w:outlineLvl w:val="2"/>
      </w:pPr>
      <w:r>
        <w:rPr>
          <w:rFonts w:ascii="黑体" w:hAnsi="黑体" w:eastAsia="黑体"/>
          <w:sz w:val="32"/>
        </w:rPr>
        <w:t>五、一般公共预算财政拨款支出决算情况说明</w:t>
      </w:r>
    </w:p>
    <w:p w14:paraId="4BD96577">
      <w:pPr>
        <w:spacing w:line="640" w:lineRule="exact"/>
        <w:ind w:firstLine="640"/>
        <w:jc w:val="both"/>
        <w:outlineLvl w:val="3"/>
      </w:pPr>
      <w:r>
        <w:rPr>
          <w:rFonts w:ascii="楷体_GB2312" w:hAnsi="楷体_GB2312" w:eastAsia="楷体_GB2312"/>
          <w:b/>
          <w:sz w:val="32"/>
        </w:rPr>
        <w:t>（一）一般公共预算财政拨款支出决算总体情况</w:t>
      </w:r>
    </w:p>
    <w:p w14:paraId="6F61B0DA">
      <w:pPr>
        <w:spacing w:line="580" w:lineRule="exact"/>
        <w:ind w:firstLine="640"/>
        <w:jc w:val="both"/>
      </w:pPr>
      <w:r>
        <w:rPr>
          <w:rFonts w:ascii="仿宋_GB2312" w:hAnsi="仿宋_GB2312" w:eastAsia="仿宋_GB2312"/>
          <w:b/>
          <w:sz w:val="32"/>
        </w:rPr>
        <w:t>2024年度一般公共预算财政拨款支出693.82万元，</w:t>
      </w:r>
      <w:r>
        <w:rPr>
          <w:rFonts w:ascii="仿宋_GB2312" w:hAnsi="仿宋_GB2312" w:eastAsia="仿宋_GB2312"/>
          <w:b w:val="0"/>
          <w:sz w:val="32"/>
        </w:rPr>
        <w:t>占本年支出合计的99.98%。</w:t>
      </w:r>
      <w:r>
        <w:rPr>
          <w:rFonts w:ascii="仿宋_GB2312" w:hAnsi="仿宋_GB2312" w:eastAsia="仿宋_GB2312"/>
          <w:b/>
          <w:sz w:val="32"/>
        </w:rPr>
        <w:t>与上年相比，</w:t>
      </w:r>
      <w:r>
        <w:rPr>
          <w:rFonts w:ascii="仿宋_GB2312" w:hAnsi="仿宋_GB2312" w:eastAsia="仿宋_GB2312"/>
          <w:b w:val="0"/>
          <w:sz w:val="32"/>
        </w:rPr>
        <w:t>减少70.38万元，下降9.21%，主要原因是：本年在职人员减少，相关人员经费较上年减少；本年减少科技馆免费开放补助资金项目；本年基层科普行动计划项目资金较上年减少。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年初预算数674.18万元，决算数693.82万元，预决算差异率2.91%，主要原因是：年中追加科技馆免费开放补助资金项目与基层科普行动计划资金项目，导致预决算存在差异。</w:t>
      </w:r>
    </w:p>
    <w:p w14:paraId="262268A6">
      <w:pPr>
        <w:spacing w:line="640" w:lineRule="exact"/>
        <w:ind w:firstLine="640"/>
        <w:jc w:val="both"/>
        <w:outlineLvl w:val="3"/>
      </w:pPr>
      <w:r>
        <w:rPr>
          <w:rFonts w:ascii="楷体_GB2312" w:hAnsi="楷体_GB2312" w:eastAsia="楷体_GB2312"/>
          <w:b/>
          <w:sz w:val="32"/>
        </w:rPr>
        <w:t>（二）一般公共预算财政拨款支出决算结构情况</w:t>
      </w:r>
    </w:p>
    <w:p w14:paraId="2C9787CE">
      <w:pPr>
        <w:spacing w:line="580" w:lineRule="exact"/>
        <w:ind w:firstLine="640"/>
        <w:jc w:val="both"/>
      </w:pPr>
      <w:r>
        <w:rPr>
          <w:rFonts w:ascii="仿宋_GB2312" w:hAnsi="仿宋_GB2312" w:eastAsia="仿宋_GB2312"/>
          <w:b w:val="0"/>
          <w:sz w:val="32"/>
        </w:rPr>
        <w:t>1.科学技术支出(类)679.17万元,占97.89%。</w:t>
      </w:r>
    </w:p>
    <w:p w14:paraId="36ACD0B3">
      <w:pPr>
        <w:spacing w:line="580" w:lineRule="exact"/>
        <w:ind w:firstLine="640"/>
        <w:jc w:val="both"/>
      </w:pPr>
      <w:r>
        <w:rPr>
          <w:rFonts w:ascii="仿宋_GB2312" w:hAnsi="仿宋_GB2312" w:eastAsia="仿宋_GB2312"/>
          <w:b w:val="0"/>
          <w:sz w:val="32"/>
        </w:rPr>
        <w:t>2.其他支出(类)14.65万元,占2.11%。</w:t>
      </w:r>
    </w:p>
    <w:p w14:paraId="783709B3">
      <w:pPr>
        <w:spacing w:line="640" w:lineRule="exact"/>
        <w:ind w:firstLine="640"/>
        <w:jc w:val="both"/>
        <w:outlineLvl w:val="3"/>
      </w:pPr>
      <w:r>
        <w:rPr>
          <w:rFonts w:ascii="楷体_GB2312" w:hAnsi="楷体_GB2312" w:eastAsia="楷体_GB2312"/>
          <w:b/>
          <w:sz w:val="32"/>
        </w:rPr>
        <w:t>（三）一般公共预算财政拨款支出决算具体情况</w:t>
      </w:r>
    </w:p>
    <w:p w14:paraId="1F2AFFDA">
      <w:pPr>
        <w:spacing w:line="580" w:lineRule="exact"/>
        <w:ind w:firstLine="640"/>
        <w:jc w:val="both"/>
      </w:pPr>
      <w:r>
        <w:rPr>
          <w:rFonts w:ascii="仿宋_GB2312" w:hAnsi="仿宋_GB2312" w:eastAsia="仿宋_GB2312"/>
          <w:b w:val="0"/>
          <w:sz w:val="32"/>
        </w:rPr>
        <w:t>1.科学技术支出(类)科学技术普及(款)机构运行(项):支出决算数为550.68万元，比上年决算减少23.53万元，下降4.10%,主要原因是：本年在职人员减少，相关人员经费较上年减少。</w:t>
      </w:r>
    </w:p>
    <w:p w14:paraId="62710838">
      <w:pPr>
        <w:spacing w:line="580" w:lineRule="exact"/>
        <w:ind w:firstLine="640"/>
        <w:jc w:val="both"/>
      </w:pPr>
      <w:r>
        <w:rPr>
          <w:rFonts w:ascii="仿宋_GB2312" w:hAnsi="仿宋_GB2312" w:eastAsia="仿宋_GB2312"/>
          <w:b w:val="0"/>
          <w:sz w:val="32"/>
        </w:rPr>
        <w:t>2.科学技术支出(类)科学技术普及(款)科普活动(项):支出决算数为63.73万元，比上年决算减少2.49万元，下降3.76%,主要原因是：本年减少基层科普行动计划支出，经费较上年减少。</w:t>
      </w:r>
    </w:p>
    <w:p w14:paraId="385FC75C">
      <w:pPr>
        <w:spacing w:line="580" w:lineRule="exact"/>
        <w:ind w:firstLine="640"/>
        <w:jc w:val="both"/>
      </w:pPr>
      <w:r>
        <w:rPr>
          <w:rFonts w:ascii="仿宋_GB2312" w:hAnsi="仿宋_GB2312" w:eastAsia="仿宋_GB2312"/>
          <w:b w:val="0"/>
          <w:sz w:val="32"/>
        </w:rPr>
        <w:t>3.科学技术支出(类)科学技术普及(款)科技馆站(项):支出决算数为59.79万元，比上年决算减少2.47万元，下降3.97%,主要原因是：本年减少科技馆免费开放支出，经费较上年减少。</w:t>
      </w:r>
    </w:p>
    <w:p w14:paraId="15C7B5DD">
      <w:pPr>
        <w:spacing w:line="580" w:lineRule="exact"/>
        <w:ind w:firstLine="640"/>
        <w:jc w:val="both"/>
      </w:pPr>
      <w:r>
        <w:rPr>
          <w:rFonts w:ascii="仿宋_GB2312" w:hAnsi="仿宋_GB2312" w:eastAsia="仿宋_GB2312"/>
          <w:b w:val="0"/>
          <w:sz w:val="32"/>
        </w:rPr>
        <w:t>4.科学技术支出(类)科学技术普及(款)其他科学技术普及支出(项):支出决算数为4.97万元，比上年决算减少35.89万元，下降87.84%,主要原因是：本年减少老年科协工作经费，导致经费较上年减少。</w:t>
      </w:r>
    </w:p>
    <w:p w14:paraId="20A1BDC2">
      <w:pPr>
        <w:spacing w:line="580" w:lineRule="exact"/>
        <w:ind w:firstLine="640"/>
        <w:jc w:val="both"/>
      </w:pPr>
      <w:r>
        <w:rPr>
          <w:rFonts w:ascii="仿宋_GB2312" w:hAnsi="仿宋_GB2312" w:eastAsia="仿宋_GB2312"/>
          <w:b w:val="0"/>
          <w:sz w:val="32"/>
        </w:rPr>
        <w:t>5.其他支出(类)其他支出(款)其他支出(项):支出决算数为14.65万元，比上年决算减少6.00万元，下降29.06%,主要原因是：本年减少驻村工作专项经费，导致经费较上年减少。</w:t>
      </w:r>
    </w:p>
    <w:p w14:paraId="5D2DF7ED">
      <w:pPr>
        <w:spacing w:line="640" w:lineRule="exact"/>
        <w:ind w:firstLine="640"/>
        <w:jc w:val="both"/>
        <w:outlineLvl w:val="2"/>
      </w:pPr>
      <w:r>
        <w:rPr>
          <w:rFonts w:ascii="黑体" w:hAnsi="黑体" w:eastAsia="黑体"/>
          <w:sz w:val="32"/>
        </w:rPr>
        <w:t>六、一般公共预算财政拨款基本支出决算情况说明</w:t>
      </w:r>
    </w:p>
    <w:p w14:paraId="65768C6B">
      <w:pPr>
        <w:spacing w:line="580" w:lineRule="exact"/>
        <w:ind w:firstLine="640"/>
        <w:jc w:val="both"/>
      </w:pPr>
      <w:r>
        <w:rPr>
          <w:rFonts w:ascii="仿宋_GB2312" w:hAnsi="仿宋_GB2312" w:eastAsia="仿宋_GB2312"/>
          <w:b w:val="0"/>
          <w:sz w:val="32"/>
        </w:rPr>
        <w:t>2024年度一般公共预算财政拨款基本支出550.68万元，其中：</w:t>
      </w:r>
      <w:r>
        <w:rPr>
          <w:rFonts w:ascii="仿宋_GB2312" w:hAnsi="仿宋_GB2312" w:eastAsia="仿宋_GB2312"/>
          <w:b/>
          <w:sz w:val="32"/>
        </w:rPr>
        <w:t>人员经费516.80万元，</w:t>
      </w:r>
      <w:r>
        <w:rPr>
          <w:rFonts w:ascii="仿宋_GB2312" w:hAnsi="仿宋_GB2312" w:eastAsia="仿宋_GB2312"/>
          <w:b w:val="0"/>
          <w:sz w:val="32"/>
        </w:rPr>
        <w:t>包括：基本工资、津贴补贴、绩效工资、机关事业单位基本养老保险缴费、职业年金缴费、职工基本医疗保险缴费、公务员医疗补助缴费、其他社会保障缴费、住房公积金、其他工资福利支出、退休费、奖励金。</w:t>
      </w:r>
    </w:p>
    <w:p w14:paraId="79226ED0">
      <w:pPr>
        <w:spacing w:line="580" w:lineRule="exact"/>
        <w:ind w:firstLine="640"/>
        <w:jc w:val="both"/>
      </w:pPr>
      <w:r>
        <w:rPr>
          <w:rFonts w:ascii="仿宋_GB2312" w:hAnsi="仿宋_GB2312" w:eastAsia="仿宋_GB2312"/>
          <w:b/>
          <w:sz w:val="32"/>
        </w:rPr>
        <w:t>公用经费33.89万元，</w:t>
      </w:r>
      <w:r>
        <w:rPr>
          <w:rFonts w:ascii="仿宋_GB2312" w:hAnsi="仿宋_GB2312" w:eastAsia="仿宋_GB2312"/>
          <w:b w:val="0"/>
          <w:sz w:val="32"/>
        </w:rPr>
        <w:t>包括：办公费、印刷费、水费、电费、邮电费、取暖费、差旅费、维修（护）费、租赁费、工会经费、福利费、公务用车运行维护费、其他商品和服务支出、办公设备购置。</w:t>
      </w:r>
    </w:p>
    <w:p w14:paraId="45B0B1BF">
      <w:pPr>
        <w:spacing w:line="640" w:lineRule="exact"/>
        <w:ind w:firstLine="640"/>
        <w:jc w:val="both"/>
        <w:outlineLvl w:val="2"/>
      </w:pPr>
      <w:r>
        <w:rPr>
          <w:rFonts w:ascii="黑体" w:hAnsi="黑体" w:eastAsia="黑体"/>
          <w:sz w:val="32"/>
        </w:rPr>
        <w:t>七、政府性基金预算财政拨款收入支出决算情况说明</w:t>
      </w:r>
    </w:p>
    <w:p w14:paraId="3C9155C5">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A911D1C">
      <w:pPr>
        <w:spacing w:line="640" w:lineRule="exact"/>
        <w:ind w:firstLine="640"/>
        <w:jc w:val="both"/>
        <w:outlineLvl w:val="2"/>
      </w:pPr>
      <w:r>
        <w:rPr>
          <w:rFonts w:ascii="黑体" w:hAnsi="黑体" w:eastAsia="黑体"/>
          <w:sz w:val="32"/>
        </w:rPr>
        <w:t>八、国有资本经营预算财政拨款收入支出决算情况说明</w:t>
      </w:r>
    </w:p>
    <w:p w14:paraId="718D746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0225952">
      <w:pPr>
        <w:spacing w:line="640" w:lineRule="exact"/>
        <w:ind w:firstLine="640"/>
        <w:jc w:val="both"/>
        <w:outlineLvl w:val="2"/>
      </w:pPr>
      <w:r>
        <w:rPr>
          <w:rFonts w:ascii="黑体" w:hAnsi="黑体" w:eastAsia="黑体"/>
          <w:sz w:val="32"/>
        </w:rPr>
        <w:t>九、财政拨款“三公”经费支出决算情况说明</w:t>
      </w:r>
    </w:p>
    <w:p w14:paraId="38E5CDA0">
      <w:pPr>
        <w:spacing w:line="580" w:lineRule="exact"/>
        <w:ind w:firstLine="640"/>
        <w:jc w:val="both"/>
      </w:pPr>
      <w:r>
        <w:rPr>
          <w:rFonts w:ascii="仿宋_GB2312" w:hAnsi="仿宋_GB2312" w:eastAsia="仿宋_GB2312"/>
          <w:b/>
          <w:sz w:val="32"/>
        </w:rPr>
        <w:t>2024年度财政拨款“三公”经费支出7.46万元，</w:t>
      </w:r>
      <w:r>
        <w:rPr>
          <w:rFonts w:ascii="仿宋_GB2312" w:hAnsi="仿宋_GB2312" w:eastAsia="仿宋_GB2312"/>
          <w:b w:val="0"/>
          <w:sz w:val="32"/>
        </w:rPr>
        <w:t>比上年减少0.05万元，下降0.67%，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7.46万元，占100.00%，比上年减少0.05万元，下降0.67%，主要原因是：严格落实中央八项规定精神，厉行节约，减少公务用车运行维护费。公务接待费支出0.00万元，占0.00%，比上年增加0.00万元，增长0.00%，主要原因是：2023年与2024年均未安排公务接待费支出。</w:t>
      </w:r>
    </w:p>
    <w:p w14:paraId="32DFBE71">
      <w:pPr>
        <w:spacing w:line="580" w:lineRule="exact"/>
        <w:ind w:firstLine="640"/>
        <w:jc w:val="both"/>
      </w:pPr>
      <w:r>
        <w:rPr>
          <w:rFonts w:ascii="仿宋_GB2312" w:hAnsi="仿宋_GB2312" w:eastAsia="仿宋_GB2312"/>
          <w:b/>
          <w:sz w:val="32"/>
        </w:rPr>
        <w:t>具体情况如下：</w:t>
      </w:r>
    </w:p>
    <w:p w14:paraId="07A6458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2929E7A">
      <w:pPr>
        <w:spacing w:line="580" w:lineRule="exact"/>
        <w:ind w:firstLine="640"/>
        <w:jc w:val="both"/>
      </w:pPr>
      <w:r>
        <w:rPr>
          <w:rFonts w:ascii="仿宋_GB2312" w:hAnsi="仿宋_GB2312" w:eastAsia="仿宋_GB2312"/>
          <w:b w:val="0"/>
          <w:sz w:val="32"/>
        </w:rPr>
        <w:t>公务用车购置及运行维护费7.46万元，其中：公务用车购置费0.00万元，公务用车运行维护费7.46万元。公务用车运行维护费开支内容包括车辆加油费、维修费、保险费。公务用车购置数0辆，公务用车保有量5辆。国有资产占用情况中固定资产车辆5辆，与公务用车保有量差异原因是：本单位固定资产车辆与公务用车保有量一致无差异。</w:t>
      </w:r>
    </w:p>
    <w:p w14:paraId="182662B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10AEA4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7.46万元，决算数7.46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7.46万元，决算数7.46万元，预决算差异率0.00%，主要原因是：严格按照预算执行，预决算无差异。公务接待费全年预算数0.00万元，决算数0.00万元，预决算差异率0.00%，主要原因是：本单位无公务接待费。</w:t>
      </w:r>
    </w:p>
    <w:p w14:paraId="12F45E80">
      <w:pPr>
        <w:spacing w:line="640" w:lineRule="exact"/>
        <w:ind w:firstLine="640"/>
        <w:jc w:val="both"/>
        <w:outlineLvl w:val="2"/>
      </w:pPr>
      <w:r>
        <w:rPr>
          <w:rFonts w:ascii="黑体" w:hAnsi="黑体" w:eastAsia="黑体"/>
          <w:sz w:val="32"/>
        </w:rPr>
        <w:t>十、其他重要事项的情况说明</w:t>
      </w:r>
    </w:p>
    <w:p w14:paraId="2E71D75D">
      <w:pPr>
        <w:spacing w:line="640" w:lineRule="exact"/>
        <w:ind w:firstLine="640"/>
        <w:jc w:val="both"/>
        <w:outlineLvl w:val="3"/>
      </w:pPr>
      <w:r>
        <w:rPr>
          <w:rFonts w:ascii="楷体_GB2312" w:hAnsi="楷体_GB2312" w:eastAsia="楷体_GB2312"/>
          <w:b/>
          <w:sz w:val="32"/>
        </w:rPr>
        <w:t>（一）机关运行经费及公用经费支出情况</w:t>
      </w:r>
    </w:p>
    <w:p w14:paraId="03F3AD81">
      <w:pPr>
        <w:spacing w:line="580" w:lineRule="exact"/>
        <w:ind w:firstLine="640"/>
        <w:jc w:val="both"/>
      </w:pPr>
      <w:r>
        <w:rPr>
          <w:rFonts w:ascii="仿宋_GB2312" w:hAnsi="仿宋_GB2312" w:eastAsia="仿宋_GB2312"/>
          <w:b w:val="0"/>
          <w:sz w:val="32"/>
        </w:rPr>
        <w:t>2024年度新疆维吾尔自治区和田地区科学技术协会（事业单位）公用经费支出33.89万元，比上年增加5.23万元，增长18.25%，主要原因是：本年度维修维护费、邮电费、印刷费较上年增加，导致公用经费增加。</w:t>
      </w:r>
    </w:p>
    <w:p w14:paraId="432A446B">
      <w:pPr>
        <w:spacing w:line="640" w:lineRule="exact"/>
        <w:ind w:firstLine="640"/>
        <w:jc w:val="both"/>
        <w:outlineLvl w:val="3"/>
      </w:pPr>
      <w:r>
        <w:rPr>
          <w:rFonts w:ascii="楷体_GB2312" w:hAnsi="楷体_GB2312" w:eastAsia="楷体_GB2312"/>
          <w:b/>
          <w:sz w:val="32"/>
        </w:rPr>
        <w:t>（二）政府采购情况</w:t>
      </w:r>
    </w:p>
    <w:p w14:paraId="49D39774">
      <w:pPr>
        <w:spacing w:line="580" w:lineRule="exact"/>
        <w:ind w:firstLine="640"/>
        <w:jc w:val="both"/>
      </w:pPr>
      <w:r>
        <w:rPr>
          <w:rFonts w:ascii="仿宋_GB2312" w:hAnsi="仿宋_GB2312" w:eastAsia="仿宋_GB2312"/>
          <w:b w:val="0"/>
          <w:sz w:val="32"/>
        </w:rPr>
        <w:t>2024年度政府采购支出总额3.55万元，其中：政府采购货物支出0.70万元、政府采购工程支出0.00万元、政府采购服务支出2.86万元。</w:t>
      </w:r>
    </w:p>
    <w:p w14:paraId="795DC230">
      <w:pPr>
        <w:spacing w:line="580" w:lineRule="exact"/>
        <w:ind w:firstLine="640"/>
        <w:jc w:val="both"/>
      </w:pPr>
      <w:r>
        <w:rPr>
          <w:rFonts w:ascii="仿宋_GB2312" w:hAnsi="仿宋_GB2312" w:eastAsia="仿宋_GB2312"/>
          <w:b w:val="0"/>
          <w:sz w:val="32"/>
        </w:rPr>
        <w:t>授予中小企业合同金额2.69万元，占政府采购支出总额的75.77%，其中：授予小微企业合同金额2.69万元，占政府采购支出总额的75.77%。</w:t>
      </w:r>
    </w:p>
    <w:p w14:paraId="4176D6AA">
      <w:pPr>
        <w:spacing w:line="640" w:lineRule="exact"/>
        <w:ind w:firstLine="640"/>
        <w:jc w:val="both"/>
        <w:outlineLvl w:val="3"/>
      </w:pPr>
      <w:r>
        <w:rPr>
          <w:rFonts w:ascii="楷体_GB2312" w:hAnsi="楷体_GB2312" w:eastAsia="楷体_GB2312"/>
          <w:b/>
          <w:sz w:val="32"/>
        </w:rPr>
        <w:t>（三）国有资产占用情况说明</w:t>
      </w:r>
    </w:p>
    <w:p w14:paraId="70B6782E">
      <w:pPr>
        <w:spacing w:line="580" w:lineRule="exact"/>
        <w:ind w:firstLine="640"/>
        <w:jc w:val="both"/>
      </w:pPr>
      <w:r>
        <w:rPr>
          <w:rFonts w:ascii="仿宋_GB2312" w:hAnsi="仿宋_GB2312" w:eastAsia="仿宋_GB2312"/>
          <w:b w:val="0"/>
          <w:sz w:val="32"/>
        </w:rPr>
        <w:t>截至2024年12月31日，房屋0.00平方米，价值0.00万元。车辆5辆，价值153.27万元，其中：副部（省）级及以上领导用车0辆、主要负责人用车0辆、机要通信用车0辆、应急保障用车0辆、执法执勤用车0辆、特种专业技术用车0辆、离退休干部服务用车0辆、其他用车5辆，其他用车主要是：一般公务用车、单位业务用车。单价100万元（含）以上设备（不含车辆）0台（套）。</w:t>
      </w:r>
    </w:p>
    <w:p w14:paraId="5E2F7012">
      <w:pPr>
        <w:spacing w:line="640" w:lineRule="exact"/>
        <w:ind w:firstLine="640"/>
        <w:jc w:val="both"/>
        <w:outlineLvl w:val="2"/>
      </w:pPr>
      <w:r>
        <w:rPr>
          <w:rFonts w:ascii="黑体" w:hAnsi="黑体" w:eastAsia="黑体"/>
          <w:sz w:val="32"/>
        </w:rPr>
        <w:t>十一、预算绩效的情况说明</w:t>
      </w:r>
    </w:p>
    <w:p w14:paraId="46318026">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712.59万元，实际执行总额693.98万元；预算绩效评价项目5个，全年预算数148.83万元，全年执行数143.14万元。预算绩效管理取得的成效：一是资源配置更优化，精准规划资金：通过对各项业务活动进行深入分析和评估，明确了资金需求的重点领域和关键环节。使得有限的资金能够更加精准地投入到最需要的地方，提高了资金的使用效益，合理调整预算：根据绩效目标的实现情况，及时对预算进行调整。对于绩效良好的项目，适当增加投入；对于绩效不佳的项目，减少或停止资金支持。从而实现了资源的动态配置，确保每一笔资金都能发挥最大的作用，二是业务效能大提升，激发工作积极性：预算绩效管理将绩效目标与个人和部门的工作任务紧密结合，使员工明确了工作的方向和重点。同时，通过绩效评价和激励机制，激发了员工的工作积极性和创造力，提高了工作效率和质量。促进业务创新：为了实现更好的绩效目标，和田地区</w:t>
      </w:r>
      <w:r>
        <w:rPr>
          <w:rFonts w:hint="eastAsia" w:ascii="仿宋_GB2312" w:hAnsi="仿宋_GB2312" w:eastAsia="仿宋_GB2312"/>
          <w:b w:val="0"/>
          <w:sz w:val="32"/>
          <w:lang w:val="en-US" w:eastAsia="zh-CN"/>
        </w:rPr>
        <w:t>科学技术协会</w:t>
      </w:r>
      <w:r>
        <w:rPr>
          <w:rFonts w:ascii="仿宋_GB2312" w:hAnsi="仿宋_GB2312" w:eastAsia="仿宋_GB2312"/>
          <w:b w:val="0"/>
          <w:sz w:val="32"/>
        </w:rPr>
        <w:t>积极推动业务创新。这些创新举措不仅提升了自身的业务水平，也为地区经济发展提供了有力的技术支持。三是管理水平上台阶，强化内部控制：预算绩效管理要求建立健全的内部控制制度，加强对预算执行过程的监督和控制。通过规范财务收支、物资采购、资产管理等环节，有效防范了财务风险和廉政风险，提高了管理的规范化和透明度。提升决策科学性：绩效评价结果为管理层提供了客观、准确的信息，有助于管理层做出更加科学合理的决策。发现的问题及原因：一是原因分析：1.重视程度不足：部分员工对预算绩效管理的重要性认识不够，缺乏积极参与的主动性和责任感。认为预算绩效管理只是财务部门的工作，与自己的业务关系不大。2.制度不完善：预算绩效管理的制度体系还不够健全，缺乏具体的操作规范和流程。在绩效目标设定、绩效评价指标体系构建、绩效评价方法选择等方面存在一定的随意性和不科学性。二是问题表现：1.绩效目标不明确：在设定绩效目标时，存在目标不具体、不量化、不可衡量等问题。导致绩效目标缺乏明确的导向作用，难以对实际工作进行有效</w:t>
      </w:r>
      <w:r>
        <w:rPr>
          <w:rFonts w:hint="eastAsia" w:ascii="仿宋_GB2312" w:hAnsi="仿宋_GB2312" w:eastAsia="仿宋_GB2312"/>
          <w:b w:val="0"/>
          <w:sz w:val="32"/>
          <w:lang w:eastAsia="zh-CN"/>
        </w:rPr>
        <w:t>地</w:t>
      </w:r>
      <w:r>
        <w:rPr>
          <w:rFonts w:ascii="仿宋_GB2312" w:hAnsi="仿宋_GB2312" w:eastAsia="仿宋_GB2312"/>
          <w:b w:val="0"/>
          <w:sz w:val="32"/>
        </w:rPr>
        <w:t>指导和评价。2.绩效评价指标不合理：绩效评价指标体系不够科学、合理，存在指标单一、权重分配不合理、缺乏针对性等问题。无法全面、准确地反映工作的实际绩效水平。下一步改进措施：一是提高认识，加强培训：1.开展宣传教育活动，提高全体员工对预算绩效管理的认识和重视程度。让员工充分了解预算绩效管理的重要性、目标和方法，增强员工的责任感和使命感。2.组织专业培训，提高员工的预算绩效管理能力。邀请专家学者进行授课，讲解预算绩效管理的理论知识和实践经验；组织内部培训，分享成功案例和先进经验，提高员工的实际操作能力。二是完善制度，规范流程：1.建立健全预算绩效管理制度体系，明确各部门的职责和分工，规范预算绩效管理的各个环节和流程。制定绩效目标设定、绩效评价指标体系构建、绩效评价方法选择等方面的具体操作规范，确保预算绩效管理工作的科学性和规范性。2.加强制度执行的监督和检查，确保各项制度得到有效落实。建立健全内部审计制度，对预算绩效管理工作进行定期审计和检查，及时发现和纠正存在的问题。三是加强沟通，协同配合：1.建立健全部门间沟通协调机制，加强各部门之间的信息共享和工作衔接。定期召开预算绩效管理工作会议，通报工作进展情况，协调解决存在的问题。2.明确各部门在预算绩效管理中的职责和任务，形成工作合力。财务部门负责预算编制、执行和监督，业务部门负责绩效目标设定、绩效评价指标体系构建和绩效评价工作，其他部门积极配合，共同做好预算绩效管理工作。具体附整体支出绩效自评表，项目支出绩效自评表和评价报告。</w:t>
      </w:r>
    </w:p>
    <w:p w14:paraId="38B1A69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334AD62">
        <w:tblPrEx>
          <w:tblCellMar>
            <w:top w:w="0" w:type="dxa"/>
            <w:left w:w="108" w:type="dxa"/>
            <w:bottom w:w="0" w:type="dxa"/>
            <w:right w:w="108" w:type="dxa"/>
          </w:tblCellMar>
        </w:tblPrEx>
        <w:tc>
          <w:tcPr>
            <w:tcW w:w="8847" w:type="dxa"/>
            <w:gridSpan w:val="9"/>
            <w:vAlign w:val="center"/>
          </w:tcPr>
          <w:p w14:paraId="712B921B">
            <w:pPr>
              <w:jc w:val="center"/>
            </w:pPr>
            <w:r>
              <w:rPr>
                <w:rFonts w:ascii="宋体" w:hAnsi="宋体" w:eastAsia="宋体"/>
                <w:sz w:val="24"/>
              </w:rPr>
              <w:t>单位整体支出绩效自评表</w:t>
            </w:r>
          </w:p>
        </w:tc>
      </w:tr>
      <w:tr w14:paraId="528678EC">
        <w:tblPrEx>
          <w:tblCellMar>
            <w:top w:w="0" w:type="dxa"/>
            <w:left w:w="108" w:type="dxa"/>
            <w:bottom w:w="0" w:type="dxa"/>
            <w:right w:w="108" w:type="dxa"/>
          </w:tblCellMar>
        </w:tblPrEx>
        <w:tc>
          <w:tcPr>
            <w:tcW w:w="8847" w:type="dxa"/>
            <w:gridSpan w:val="9"/>
            <w:vAlign w:val="center"/>
          </w:tcPr>
          <w:p w14:paraId="576EA549">
            <w:pPr>
              <w:jc w:val="center"/>
            </w:pPr>
            <w:r>
              <w:rPr>
                <w:rFonts w:ascii="宋体" w:hAnsi="宋体" w:eastAsia="宋体"/>
                <w:sz w:val="24"/>
              </w:rPr>
              <w:t>（2024年度）</w:t>
            </w:r>
          </w:p>
        </w:tc>
      </w:tr>
      <w:tr w14:paraId="564171F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725B4">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E4BE0D0">
            <w:pPr>
              <w:jc w:val="center"/>
            </w:pPr>
            <w:r>
              <w:rPr>
                <w:rFonts w:ascii="宋体" w:hAnsi="宋体" w:eastAsia="宋体"/>
                <w:sz w:val="16"/>
              </w:rPr>
              <w:t>新疆维吾尔自治区和田地区科学技术协会</w:t>
            </w:r>
          </w:p>
        </w:tc>
      </w:tr>
      <w:tr w14:paraId="6FF4282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30C556">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28FA0">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B255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5B1E3">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5CA94">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199D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3A452">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2117D">
            <w:pPr>
              <w:jc w:val="center"/>
            </w:pPr>
            <w:r>
              <w:rPr>
                <w:rFonts w:ascii="宋体" w:hAnsi="宋体" w:eastAsia="宋体"/>
                <w:sz w:val="16"/>
              </w:rPr>
              <w:t>得分</w:t>
            </w:r>
          </w:p>
        </w:tc>
      </w:tr>
      <w:tr w14:paraId="464DCE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99D73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34301">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3CA6D">
            <w:pPr>
              <w:jc w:val="center"/>
            </w:pPr>
            <w:r>
              <w:rPr>
                <w:rFonts w:ascii="宋体" w:hAnsi="宋体" w:eastAsia="宋体"/>
                <w:sz w:val="16"/>
              </w:rPr>
              <w:t>693.58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02501">
            <w:pPr>
              <w:jc w:val="center"/>
            </w:pPr>
            <w:r>
              <w:rPr>
                <w:rFonts w:ascii="宋体" w:hAnsi="宋体" w:eastAsia="宋体"/>
                <w:sz w:val="16"/>
              </w:rPr>
              <w:t>712.59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BB2E4">
            <w:pPr>
              <w:jc w:val="center"/>
            </w:pPr>
            <w:r>
              <w:rPr>
                <w:rFonts w:ascii="宋体" w:hAnsi="宋体" w:eastAsia="宋体"/>
                <w:sz w:val="16"/>
              </w:rPr>
              <w:t>693.98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6982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1EB3F">
            <w:pPr>
              <w:jc w:val="center"/>
            </w:pPr>
            <w:r>
              <w:rPr>
                <w:rFonts w:ascii="宋体" w:hAnsi="宋体" w:eastAsia="宋体"/>
                <w:sz w:val="16"/>
              </w:rPr>
              <w:t>97.39%</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CE311">
            <w:pPr>
              <w:jc w:val="center"/>
            </w:pPr>
            <w:r>
              <w:rPr>
                <w:rFonts w:ascii="宋体" w:hAnsi="宋体" w:eastAsia="宋体"/>
                <w:sz w:val="16"/>
              </w:rPr>
              <w:t>9.74</w:t>
            </w:r>
          </w:p>
        </w:tc>
      </w:tr>
      <w:tr w14:paraId="7E2A03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F6989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4314B">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DFCCA">
            <w:pPr>
              <w:jc w:val="center"/>
            </w:pPr>
            <w:r>
              <w:rPr>
                <w:rFonts w:ascii="宋体" w:hAnsi="宋体" w:eastAsia="宋体"/>
                <w:sz w:val="16"/>
              </w:rPr>
              <w:t>104.83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A87EA">
            <w:pPr>
              <w:jc w:val="center"/>
            </w:pPr>
            <w:r>
              <w:rPr>
                <w:rFonts w:ascii="宋体" w:hAnsi="宋体" w:eastAsia="宋体"/>
                <w:sz w:val="16"/>
              </w:rPr>
              <w:t>138.17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AC541">
            <w:pPr>
              <w:jc w:val="center"/>
            </w:pPr>
            <w:r>
              <w:rPr>
                <w:rFonts w:ascii="宋体" w:hAnsi="宋体" w:eastAsia="宋体"/>
                <w:sz w:val="16"/>
              </w:rPr>
              <w:t>138.17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B5F1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49FE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6F2C5">
            <w:pPr>
              <w:jc w:val="center"/>
            </w:pPr>
            <w:r>
              <w:rPr>
                <w:rFonts w:ascii="宋体" w:hAnsi="宋体" w:eastAsia="宋体"/>
                <w:sz w:val="16"/>
              </w:rPr>
              <w:t>—</w:t>
            </w:r>
          </w:p>
        </w:tc>
      </w:tr>
      <w:tr w14:paraId="2FCAAF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CD82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59FE7">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E4EA5">
            <w:pPr>
              <w:jc w:val="center"/>
            </w:pPr>
            <w:r>
              <w:rPr>
                <w:rFonts w:ascii="宋体" w:hAnsi="宋体" w:eastAsia="宋体"/>
                <w:sz w:val="16"/>
              </w:rPr>
              <w:t>569.35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DEA92">
            <w:pPr>
              <w:jc w:val="center"/>
            </w:pPr>
            <w:r>
              <w:rPr>
                <w:rFonts w:ascii="宋体" w:hAnsi="宋体" w:eastAsia="宋体"/>
                <w:sz w:val="16"/>
              </w:rPr>
              <w:t>573.56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6D543">
            <w:pPr>
              <w:jc w:val="center"/>
            </w:pPr>
            <w:r>
              <w:rPr>
                <w:rFonts w:ascii="宋体" w:hAnsi="宋体" w:eastAsia="宋体"/>
                <w:sz w:val="16"/>
              </w:rPr>
              <w:t>554.95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5C5A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BF65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89BBB">
            <w:pPr>
              <w:jc w:val="center"/>
            </w:pPr>
            <w:r>
              <w:rPr>
                <w:rFonts w:ascii="宋体" w:hAnsi="宋体" w:eastAsia="宋体"/>
                <w:sz w:val="16"/>
              </w:rPr>
              <w:t>—</w:t>
            </w:r>
          </w:p>
        </w:tc>
      </w:tr>
      <w:tr w14:paraId="11F83E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C3AA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42815">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2228C">
            <w:pPr>
              <w:jc w:val="center"/>
            </w:pPr>
            <w:r>
              <w:rPr>
                <w:rFonts w:ascii="宋体" w:hAnsi="宋体" w:eastAsia="宋体"/>
                <w:sz w:val="16"/>
              </w:rPr>
              <w:t>19.40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278A2">
            <w:pPr>
              <w:jc w:val="center"/>
            </w:pPr>
            <w:r>
              <w:rPr>
                <w:rFonts w:ascii="宋体" w:hAnsi="宋体" w:eastAsia="宋体"/>
                <w:sz w:val="16"/>
              </w:rPr>
              <w:t>0.86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910A9">
            <w:pPr>
              <w:jc w:val="center"/>
            </w:pPr>
            <w:r>
              <w:rPr>
                <w:rFonts w:ascii="宋体" w:hAnsi="宋体" w:eastAsia="宋体"/>
                <w:sz w:val="16"/>
              </w:rPr>
              <w:t>0.86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BEA5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D224E">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7C4DF">
            <w:pPr>
              <w:jc w:val="center"/>
            </w:pPr>
            <w:r>
              <w:rPr>
                <w:rFonts w:ascii="宋体" w:hAnsi="宋体" w:eastAsia="宋体"/>
                <w:sz w:val="16"/>
              </w:rPr>
              <w:t>—</w:t>
            </w:r>
          </w:p>
        </w:tc>
      </w:tr>
      <w:tr w14:paraId="1763DBE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AD66C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F90A4E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FC2DD6">
            <w:pPr>
              <w:jc w:val="center"/>
            </w:pPr>
            <w:r>
              <w:rPr>
                <w:rFonts w:ascii="宋体" w:hAnsi="宋体" w:eastAsia="宋体"/>
                <w:sz w:val="16"/>
              </w:rPr>
              <w:t>实际完成目标</w:t>
            </w:r>
          </w:p>
        </w:tc>
      </w:tr>
      <w:tr w14:paraId="4FC9CA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F10D8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5DBEA3">
            <w:pPr>
              <w:jc w:val="both"/>
            </w:pPr>
            <w:r>
              <w:rPr>
                <w:rFonts w:ascii="宋体" w:hAnsi="宋体" w:eastAsia="宋体"/>
                <w:sz w:val="16"/>
              </w:rPr>
              <w:t>目标一：按时发放在职、</w:t>
            </w:r>
            <w:r>
              <w:rPr>
                <w:rFonts w:hint="eastAsia" w:ascii="宋体" w:hAnsi="宋体"/>
                <w:sz w:val="16"/>
                <w:lang w:eastAsia="zh-CN"/>
              </w:rPr>
              <w:t>退休金</w:t>
            </w:r>
            <w:r>
              <w:rPr>
                <w:rFonts w:ascii="宋体" w:hAnsi="宋体" w:eastAsia="宋体"/>
                <w:sz w:val="16"/>
              </w:rPr>
              <w:t>，缴纳社保、公积金等。</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目标二：加强信息化建设，保障科普宣传平台正常运转，利用广播电视、日报社等宣传平台，积极开展科普宣传，逐步普及科技知识在实际生活中的运用，提高</w:t>
            </w:r>
            <w:r>
              <w:rPr>
                <w:rFonts w:hint="eastAsia" w:ascii="宋体" w:hAnsi="宋体"/>
                <w:sz w:val="16"/>
                <w:lang w:eastAsia="zh-CN"/>
              </w:rPr>
              <w:t>全民</w:t>
            </w:r>
            <w:r>
              <w:rPr>
                <w:rFonts w:ascii="宋体" w:hAnsi="宋体" w:eastAsia="宋体"/>
                <w:sz w:val="16"/>
              </w:rPr>
              <w:t>科学素质。</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三：印制科普系列宣传册，助力农牧民种植养殖技术提高，助力增收，加强基层开展科普助力乡村振兴工作，设立科技小院、开展农牧民实地技术交流培训等科普宣传服务活动，不断加大全区科普宣传力度，提高全民科学文化素质。</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目标四：基层开展科普助力乡村振兴工作，以奖补形式鼓励和田地区七县一市先进科普示范基地、先进科普示范协会、先进科普示范社区、先进科普示范带头</w:t>
            </w:r>
            <w:r>
              <w:rPr>
                <w:rFonts w:hint="eastAsia" w:ascii="宋体" w:hAnsi="宋体"/>
                <w:sz w:val="16"/>
                <w:lang w:eastAsia="zh-CN"/>
              </w:rPr>
              <w:t>个人</w:t>
            </w:r>
            <w:r>
              <w:rPr>
                <w:rFonts w:ascii="宋体" w:hAnsi="宋体" w:eastAsia="宋体"/>
                <w:sz w:val="16"/>
              </w:rPr>
              <w:t>。加强基层科普组织和人才队伍建设，发挥基层科普引领作用，不断加大科普宣传力度，提高全民科学文化素质。设立科技小院、开展农牧民实地技术交流培训等科普宣传服务活动。</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五：发挥科技馆宣传阵地作用，加强科技馆管理工作，积极做好科技馆展品更新、展厅改造、计划建立航模室，提升科技展品先进性、前沿性，丰富展品，不断完善展览内容，充分发挥好科普阵地的作用，为全民公众科学素质和社会发展服务。及时对馆内设备进行维修维护，保障科技馆正常运转。</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目标六：科普宣传活动开展次数60次，印制科普系列宣传册数量20000册，奖补示范基地和个人1次。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26CB85">
            <w:pPr>
              <w:jc w:val="both"/>
            </w:pPr>
            <w:r>
              <w:rPr>
                <w:rFonts w:hint="eastAsia" w:ascii="宋体" w:hAnsi="宋体"/>
                <w:sz w:val="16"/>
                <w:lang w:eastAsia="zh-CN"/>
              </w:rPr>
              <w:t>截至</w:t>
            </w:r>
            <w:r>
              <w:rPr>
                <w:rFonts w:ascii="宋体" w:hAnsi="宋体" w:eastAsia="宋体"/>
                <w:sz w:val="16"/>
              </w:rPr>
              <w:t>2024年12月31日，本单位实际完成科普宣传活动开展次数60次，印制科普系列宣传册数量2万册，奖励科普示范基地及个人1次的任务。实际形成支出693.98万元，通过完成以上工作，实现了提高全民科学文化素质，提升了整个地区科学科普的认知水平的效益。</w:t>
            </w:r>
          </w:p>
        </w:tc>
      </w:tr>
      <w:tr w14:paraId="11222F6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02E9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7655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BB51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29603">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DD129">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05AE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A8F9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9FC91">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98AE0">
            <w:pPr>
              <w:jc w:val="center"/>
            </w:pPr>
            <w:r>
              <w:rPr>
                <w:rFonts w:ascii="宋体" w:hAnsi="宋体" w:eastAsia="宋体"/>
                <w:sz w:val="16"/>
              </w:rPr>
              <w:t>得分</w:t>
            </w:r>
          </w:p>
        </w:tc>
      </w:tr>
      <w:tr w14:paraId="722F7BC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BF6986">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4216D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EB0B6">
            <w:pPr>
              <w:jc w:val="center"/>
            </w:pPr>
            <w:r>
              <w:rPr>
                <w:rFonts w:ascii="宋体" w:hAnsi="宋体" w:eastAsia="宋体"/>
                <w:sz w:val="16"/>
              </w:rPr>
              <w:t>科普宣传活动开展次数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078FA">
            <w:pPr>
              <w:jc w:val="center"/>
            </w:pPr>
            <w:r>
              <w:rPr>
                <w:rFonts w:hint="eastAsia" w:ascii="宋体" w:hAnsi="宋体"/>
                <w:sz w:val="16"/>
                <w:lang w:val="en-US" w:eastAsia="zh-CN"/>
              </w:rPr>
              <w:t>≥</w:t>
            </w:r>
            <w:r>
              <w:rPr>
                <w:rFonts w:ascii="宋体" w:hAnsi="宋体" w:eastAsia="宋体"/>
                <w:sz w:val="16"/>
              </w:rPr>
              <w:t>60次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7E49E">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166E8">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32A7A">
            <w:pPr>
              <w:jc w:val="center"/>
            </w:pPr>
            <w:r>
              <w:rPr>
                <w:rFonts w:ascii="宋体" w:hAnsi="宋体" w:eastAsia="宋体"/>
                <w:sz w:val="16"/>
              </w:rPr>
              <w:t>60次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1F70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9CE7E">
            <w:pPr>
              <w:jc w:val="center"/>
            </w:pPr>
            <w:r>
              <w:rPr>
                <w:rFonts w:ascii="宋体" w:hAnsi="宋体" w:eastAsia="宋体"/>
                <w:sz w:val="16"/>
              </w:rPr>
              <w:t>15</w:t>
            </w:r>
          </w:p>
        </w:tc>
      </w:tr>
      <w:tr w14:paraId="47F16E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50C38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19433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BEB84">
            <w:pPr>
              <w:jc w:val="center"/>
            </w:pPr>
            <w:r>
              <w:rPr>
                <w:rFonts w:ascii="宋体" w:hAnsi="宋体" w:eastAsia="宋体"/>
                <w:sz w:val="16"/>
              </w:rPr>
              <w:t>印制科普系列宣传册数量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C71F8">
            <w:pPr>
              <w:jc w:val="center"/>
            </w:pPr>
            <w:r>
              <w:rPr>
                <w:rFonts w:hint="eastAsia" w:ascii="宋体" w:hAnsi="宋体"/>
                <w:sz w:val="16"/>
                <w:lang w:val="en-US" w:eastAsia="zh-CN"/>
              </w:rPr>
              <w:t>≥</w:t>
            </w:r>
            <w:r>
              <w:rPr>
                <w:rFonts w:ascii="宋体" w:hAnsi="宋体" w:eastAsia="宋体"/>
                <w:sz w:val="16"/>
              </w:rPr>
              <w:t>2万册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E363C">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36A5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4A86B">
            <w:pPr>
              <w:jc w:val="center"/>
            </w:pPr>
            <w:r>
              <w:rPr>
                <w:rFonts w:ascii="宋体" w:hAnsi="宋体" w:eastAsia="宋体"/>
                <w:sz w:val="16"/>
              </w:rPr>
              <w:t>2万册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B950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B48B0">
            <w:pPr>
              <w:jc w:val="center"/>
            </w:pPr>
            <w:r>
              <w:rPr>
                <w:rFonts w:ascii="宋体" w:hAnsi="宋体" w:eastAsia="宋体"/>
                <w:sz w:val="16"/>
              </w:rPr>
              <w:t>15</w:t>
            </w:r>
          </w:p>
        </w:tc>
      </w:tr>
      <w:tr w14:paraId="6A008D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63E7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82769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ABEDB">
            <w:pPr>
              <w:jc w:val="center"/>
            </w:pPr>
            <w:r>
              <w:rPr>
                <w:rFonts w:ascii="宋体" w:hAnsi="宋体" w:eastAsia="宋体"/>
                <w:sz w:val="16"/>
              </w:rPr>
              <w:t>奖励科普示范基地及个人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7CA67">
            <w:pPr>
              <w:jc w:val="center"/>
            </w:pPr>
            <w:r>
              <w:rPr>
                <w:rFonts w:hint="eastAsia" w:ascii="宋体" w:hAnsi="宋体"/>
                <w:sz w:val="16"/>
                <w:lang w:val="en-US" w:eastAsia="zh-CN"/>
              </w:rPr>
              <w:t>≥</w:t>
            </w: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FAC5E">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BE8E3">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AE183">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A8C9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57B99">
            <w:pPr>
              <w:jc w:val="center"/>
            </w:pPr>
            <w:r>
              <w:rPr>
                <w:rFonts w:ascii="宋体" w:hAnsi="宋体" w:eastAsia="宋体"/>
                <w:sz w:val="16"/>
              </w:rPr>
              <w:t>15</w:t>
            </w:r>
          </w:p>
        </w:tc>
      </w:tr>
      <w:tr w14:paraId="347505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E5BB3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44BF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C752E">
            <w:pPr>
              <w:jc w:val="center"/>
            </w:pPr>
            <w:r>
              <w:rPr>
                <w:rFonts w:ascii="宋体" w:hAnsi="宋体" w:eastAsia="宋体"/>
                <w:sz w:val="16"/>
              </w:rPr>
              <w:t>科普宣传活动覆盖率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58133">
            <w:pPr>
              <w:jc w:val="center"/>
            </w:pPr>
            <w:r>
              <w:rPr>
                <w:rFonts w:hint="eastAsia" w:ascii="宋体" w:hAnsi="宋体"/>
                <w:sz w:val="16"/>
                <w:lang w:val="en-US" w:eastAsia="zh-CN"/>
              </w:rPr>
              <w:t>≥</w:t>
            </w: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A976F">
            <w:pPr>
              <w:jc w:val="center"/>
            </w:pPr>
            <w:r>
              <w:rPr>
                <w:rFonts w:ascii="宋体" w:hAnsi="宋体" w:eastAsia="宋体"/>
                <w:sz w:val="16"/>
              </w:rPr>
              <w:t>2024年度工资计划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8E10B">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76A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A75D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B5B62">
            <w:pPr>
              <w:jc w:val="center"/>
            </w:pPr>
            <w:r>
              <w:rPr>
                <w:rFonts w:ascii="宋体" w:hAnsi="宋体" w:eastAsia="宋体"/>
                <w:sz w:val="16"/>
              </w:rPr>
              <w:t>15</w:t>
            </w:r>
          </w:p>
        </w:tc>
      </w:tr>
      <w:tr w14:paraId="2D5D33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3A8F9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7AB3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13EBF">
            <w:pPr>
              <w:jc w:val="center"/>
            </w:pPr>
            <w:r>
              <w:rPr>
                <w:rFonts w:ascii="宋体" w:hAnsi="宋体" w:eastAsia="宋体"/>
                <w:sz w:val="16"/>
              </w:rPr>
              <w:t>年度科普活动按时完成率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A0B93">
            <w:pPr>
              <w:ind w:firstLine="160" w:firstLineChars="100"/>
              <w:jc w:val="both"/>
            </w:pPr>
            <w:r>
              <w:rPr>
                <w:rFonts w:hint="eastAsia" w:ascii="宋体" w:hAnsi="宋体"/>
                <w:sz w:val="16"/>
                <w:lang w:val="en-US" w:eastAsia="zh-CN"/>
              </w:rPr>
              <w:t>≥</w:t>
            </w:r>
            <w:r>
              <w:rPr>
                <w:rFonts w:ascii="宋体" w:hAnsi="宋体" w:eastAsia="宋体"/>
                <w:sz w:val="16"/>
              </w:rPr>
              <w:t>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35E88">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E169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63EA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525B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1D140">
            <w:pPr>
              <w:jc w:val="center"/>
            </w:pPr>
            <w:r>
              <w:rPr>
                <w:rFonts w:ascii="宋体" w:hAnsi="宋体" w:eastAsia="宋体"/>
                <w:sz w:val="16"/>
              </w:rPr>
              <w:t>10</w:t>
            </w:r>
          </w:p>
        </w:tc>
      </w:tr>
      <w:tr w14:paraId="1A394F6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6511F">
            <w:pPr>
              <w:jc w:val="center"/>
            </w:pPr>
            <w:r>
              <w:rPr>
                <w:rFonts w:ascii="宋体" w:hAnsi="宋体" w:eastAsia="宋体"/>
                <w:sz w:val="16"/>
              </w:rPr>
              <w:t>社会效益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82B2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FA2C8">
            <w:pPr>
              <w:jc w:val="center"/>
            </w:pPr>
            <w:r>
              <w:rPr>
                <w:rFonts w:ascii="宋体" w:hAnsi="宋体" w:eastAsia="宋体"/>
                <w:sz w:val="16"/>
              </w:rPr>
              <w:t>促进三下乡工作，推进农业使用技术的普及推广</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AB430">
            <w:pPr>
              <w:jc w:val="center"/>
            </w:pPr>
            <w:r>
              <w:rPr>
                <w:rFonts w:hint="eastAsia" w:ascii="宋体" w:hAnsi="宋体"/>
                <w:sz w:val="16"/>
                <w:lang w:val="en-US" w:eastAsia="zh-CN"/>
              </w:rPr>
              <w:t>≥</w:t>
            </w:r>
            <w:r>
              <w:rPr>
                <w:rFonts w:ascii="宋体" w:hAnsi="宋体" w:eastAsia="宋体"/>
                <w:sz w:val="16"/>
              </w:rPr>
              <w:t>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55406">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D25B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9568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F984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4EA10">
            <w:pPr>
              <w:jc w:val="center"/>
            </w:pPr>
            <w:r>
              <w:rPr>
                <w:rFonts w:ascii="宋体" w:hAnsi="宋体" w:eastAsia="宋体"/>
                <w:sz w:val="16"/>
              </w:rPr>
              <w:t>10</w:t>
            </w:r>
          </w:p>
        </w:tc>
      </w:tr>
      <w:tr w14:paraId="75B4763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A2987">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992D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7C286">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4A7FE">
            <w:pPr>
              <w:jc w:val="center"/>
            </w:pPr>
            <w:r>
              <w:rPr>
                <w:rFonts w:hint="eastAsia" w:ascii="宋体" w:hAnsi="宋体"/>
                <w:sz w:val="16"/>
                <w:lang w:val="en-US" w:eastAsia="zh-CN"/>
              </w:rPr>
              <w:t>≥</w:t>
            </w: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48C5D">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8447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5093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47E5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2FD49">
            <w:pPr>
              <w:jc w:val="center"/>
            </w:pPr>
            <w:r>
              <w:rPr>
                <w:rFonts w:ascii="宋体" w:hAnsi="宋体" w:eastAsia="宋体"/>
                <w:sz w:val="16"/>
              </w:rPr>
              <w:t>10</w:t>
            </w:r>
          </w:p>
        </w:tc>
      </w:tr>
    </w:tbl>
    <w:p w14:paraId="4681211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76B38C6">
        <w:tblPrEx>
          <w:tblCellMar>
            <w:top w:w="0" w:type="dxa"/>
            <w:left w:w="108" w:type="dxa"/>
            <w:bottom w:w="0" w:type="dxa"/>
            <w:right w:w="108" w:type="dxa"/>
          </w:tblCellMar>
        </w:tblPrEx>
        <w:tc>
          <w:tcPr>
            <w:tcW w:w="8847" w:type="dxa"/>
            <w:gridSpan w:val="9"/>
            <w:vAlign w:val="center"/>
          </w:tcPr>
          <w:p w14:paraId="26A3C180">
            <w:pPr>
              <w:jc w:val="center"/>
            </w:pPr>
            <w:r>
              <w:rPr>
                <w:rFonts w:ascii="宋体" w:hAnsi="宋体" w:eastAsia="宋体"/>
                <w:sz w:val="24"/>
              </w:rPr>
              <w:t>项目支出绩效自评表</w:t>
            </w:r>
          </w:p>
        </w:tc>
      </w:tr>
      <w:tr w14:paraId="74EA250A">
        <w:tblPrEx>
          <w:tblCellMar>
            <w:top w:w="0" w:type="dxa"/>
            <w:left w:w="108" w:type="dxa"/>
            <w:bottom w:w="0" w:type="dxa"/>
            <w:right w:w="108" w:type="dxa"/>
          </w:tblCellMar>
        </w:tblPrEx>
        <w:tc>
          <w:tcPr>
            <w:tcW w:w="8847" w:type="dxa"/>
            <w:gridSpan w:val="9"/>
            <w:vAlign w:val="center"/>
          </w:tcPr>
          <w:p w14:paraId="77B2E62A">
            <w:pPr>
              <w:jc w:val="center"/>
            </w:pPr>
            <w:r>
              <w:rPr>
                <w:rFonts w:ascii="宋体" w:hAnsi="宋体" w:eastAsia="宋体"/>
                <w:sz w:val="24"/>
              </w:rPr>
              <w:t>(2024年度)</w:t>
            </w:r>
          </w:p>
        </w:tc>
      </w:tr>
      <w:tr w14:paraId="06DBDE0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831B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67034BD">
            <w:pPr>
              <w:jc w:val="center"/>
            </w:pPr>
            <w:r>
              <w:rPr>
                <w:rFonts w:ascii="宋体" w:hAnsi="宋体" w:eastAsia="宋体"/>
                <w:sz w:val="16"/>
              </w:rPr>
              <w:t>2024年科技馆免费开放补助资金【第二批】</w:t>
            </w:r>
          </w:p>
        </w:tc>
      </w:tr>
      <w:tr w14:paraId="040CC25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12F6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210DAA8">
            <w:pPr>
              <w:jc w:val="center"/>
            </w:pPr>
            <w:r>
              <w:rPr>
                <w:rFonts w:ascii="宋体" w:hAnsi="宋体" w:eastAsia="宋体"/>
                <w:sz w:val="16"/>
              </w:rPr>
              <w:t>新疆维吾尔自治区和田地区科学技术协会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141D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E2E9DB">
            <w:pPr>
              <w:jc w:val="center"/>
            </w:pPr>
            <w:r>
              <w:rPr>
                <w:rFonts w:ascii="宋体" w:hAnsi="宋体" w:eastAsia="宋体"/>
                <w:sz w:val="16"/>
              </w:rPr>
              <w:t>新疆维吾尔自治区和田地区科学技术协会</w:t>
            </w:r>
          </w:p>
        </w:tc>
      </w:tr>
      <w:tr w14:paraId="3A34DA2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699B0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DF5E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BACD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39B5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E60F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D19E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5ADC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2B9CF">
            <w:pPr>
              <w:jc w:val="center"/>
            </w:pPr>
            <w:r>
              <w:rPr>
                <w:rFonts w:ascii="宋体" w:hAnsi="宋体" w:eastAsia="宋体"/>
                <w:sz w:val="16"/>
              </w:rPr>
              <w:t>得分</w:t>
            </w:r>
          </w:p>
        </w:tc>
      </w:tr>
      <w:tr w14:paraId="5E7C60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991F6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ECFC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E4B3A">
            <w:pPr>
              <w:jc w:val="center"/>
            </w:pPr>
            <w:r>
              <w:rPr>
                <w:rFonts w:ascii="宋体" w:hAnsi="宋体" w:eastAsia="宋体"/>
                <w:sz w:val="16"/>
              </w:rPr>
              <w:t>22.00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EEA76">
            <w:pPr>
              <w:jc w:val="center"/>
            </w:pPr>
            <w:r>
              <w:rPr>
                <w:rFonts w:ascii="宋体" w:hAnsi="宋体" w:eastAsia="宋体"/>
                <w:sz w:val="16"/>
              </w:rPr>
              <w:t>22.00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69700">
            <w:pPr>
              <w:jc w:val="center"/>
            </w:pPr>
            <w:r>
              <w:rPr>
                <w:rFonts w:ascii="宋体" w:hAnsi="宋体" w:eastAsia="宋体"/>
                <w:sz w:val="16"/>
              </w:rPr>
              <w:t>21.59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5C8E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02716">
            <w:pPr>
              <w:jc w:val="center"/>
            </w:pPr>
            <w:r>
              <w:rPr>
                <w:rFonts w:ascii="宋体" w:hAnsi="宋体" w:eastAsia="宋体"/>
                <w:sz w:val="16"/>
              </w:rPr>
              <w:t xml:space="preserve">98.14%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F2821">
            <w:pPr>
              <w:jc w:val="center"/>
            </w:pPr>
            <w:r>
              <w:rPr>
                <w:rFonts w:ascii="宋体" w:hAnsi="宋体" w:eastAsia="宋体"/>
                <w:sz w:val="16"/>
              </w:rPr>
              <w:t>9.54分</w:t>
            </w:r>
          </w:p>
        </w:tc>
      </w:tr>
      <w:tr w14:paraId="584874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FC7FB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1CC1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D80D4">
            <w:pPr>
              <w:jc w:val="center"/>
            </w:pPr>
            <w:r>
              <w:rPr>
                <w:rFonts w:ascii="宋体" w:hAnsi="宋体" w:eastAsia="宋体"/>
                <w:sz w:val="16"/>
              </w:rPr>
              <w:t>22.00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DF58B">
            <w:pPr>
              <w:jc w:val="center"/>
            </w:pPr>
            <w:r>
              <w:rPr>
                <w:rFonts w:ascii="宋体" w:hAnsi="宋体" w:eastAsia="宋体"/>
                <w:sz w:val="16"/>
              </w:rPr>
              <w:t>22.00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5605D">
            <w:pPr>
              <w:jc w:val="center"/>
            </w:pPr>
            <w:r>
              <w:rPr>
                <w:rFonts w:ascii="宋体" w:hAnsi="宋体" w:eastAsia="宋体"/>
                <w:sz w:val="16"/>
              </w:rPr>
              <w:t>21.59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1BB4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4830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6FAC9">
            <w:pPr>
              <w:jc w:val="center"/>
            </w:pPr>
            <w:r>
              <w:rPr>
                <w:rFonts w:ascii="宋体" w:hAnsi="宋体" w:eastAsia="宋体"/>
                <w:sz w:val="16"/>
              </w:rPr>
              <w:t>—</w:t>
            </w:r>
          </w:p>
        </w:tc>
      </w:tr>
      <w:tr w14:paraId="0E07DD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AE999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F046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B37C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F92C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6E8D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F692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CC47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EBF99">
            <w:pPr>
              <w:jc w:val="center"/>
            </w:pPr>
            <w:r>
              <w:rPr>
                <w:rFonts w:ascii="宋体" w:hAnsi="宋体" w:eastAsia="宋体"/>
                <w:sz w:val="16"/>
              </w:rPr>
              <w:t>—</w:t>
            </w:r>
          </w:p>
        </w:tc>
      </w:tr>
      <w:tr w14:paraId="52638F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A4EB8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C271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BFF1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868C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E48B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494D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98E0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F268E">
            <w:pPr>
              <w:jc w:val="center"/>
            </w:pPr>
            <w:r>
              <w:rPr>
                <w:rFonts w:ascii="宋体" w:hAnsi="宋体" w:eastAsia="宋体"/>
                <w:sz w:val="16"/>
              </w:rPr>
              <w:t>—</w:t>
            </w:r>
          </w:p>
        </w:tc>
      </w:tr>
      <w:tr w14:paraId="00DAAA1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FCE65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54EDD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97974C">
            <w:pPr>
              <w:jc w:val="center"/>
            </w:pPr>
            <w:r>
              <w:rPr>
                <w:rFonts w:ascii="宋体" w:hAnsi="宋体" w:eastAsia="宋体"/>
                <w:sz w:val="16"/>
              </w:rPr>
              <w:t>实际完成情况</w:t>
            </w:r>
          </w:p>
        </w:tc>
      </w:tr>
      <w:tr w14:paraId="368C95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245BD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F1FF0C">
            <w:pPr>
              <w:jc w:val="both"/>
            </w:pPr>
            <w:r>
              <w:rPr>
                <w:rFonts w:ascii="宋体" w:hAnsi="宋体" w:eastAsia="宋体"/>
                <w:sz w:val="16"/>
              </w:rPr>
              <w:t>项目总预算22万元，2024年第二批免费开放补助资金使用计划如下：</w:t>
            </w:r>
            <w:r>
              <w:rPr>
                <w:rFonts w:ascii="宋体" w:hAnsi="宋体" w:eastAsia="宋体"/>
                <w:sz w:val="16"/>
              </w:rPr>
              <w:br w:type="textWrapping"/>
            </w:r>
            <w:r>
              <w:rPr>
                <w:rFonts w:ascii="宋体" w:hAnsi="宋体" w:eastAsia="宋体"/>
                <w:sz w:val="16"/>
              </w:rPr>
              <w:t xml:space="preserve">一、发挥科技馆宣传阵地作用，加强科技馆管理工作，积极做好科技馆展品更新、展厅改造，提升科技展品先进性、前沿性，丰富展品，不断完善展览内容，充分发挥好科普阵地的作用，为全民公众科学素质和社会发展服务。 </w:t>
            </w:r>
            <w:r>
              <w:rPr>
                <w:rFonts w:ascii="宋体" w:hAnsi="宋体" w:eastAsia="宋体"/>
                <w:sz w:val="16"/>
              </w:rPr>
              <w:br w:type="textWrapping"/>
            </w:r>
            <w:r>
              <w:rPr>
                <w:rFonts w:ascii="宋体" w:hAnsi="宋体" w:eastAsia="宋体"/>
                <w:sz w:val="16"/>
              </w:rPr>
              <w:t>二、保证科技馆免费开放时间在220天左右，及时对馆内设备进行维修维护工作保障科技馆正常开馆。</w:t>
            </w:r>
            <w:r>
              <w:rPr>
                <w:rFonts w:ascii="宋体" w:hAnsi="宋体" w:eastAsia="宋体"/>
                <w:sz w:val="16"/>
              </w:rPr>
              <w:br w:type="textWrapping"/>
            </w:r>
            <w:r>
              <w:rPr>
                <w:rFonts w:ascii="宋体" w:hAnsi="宋体" w:eastAsia="宋体"/>
                <w:sz w:val="16"/>
              </w:rPr>
              <w:t>三、开展各类科技大赛，夏令营，科普研学、科普小课堂等活动，利用各类媒体平台开展科学科普直播活动以及开展《我和妈妈学科学》等亲子活动，共计20次。</w:t>
            </w:r>
            <w:r>
              <w:rPr>
                <w:rFonts w:ascii="宋体" w:hAnsi="宋体" w:eastAsia="宋体"/>
                <w:sz w:val="16"/>
              </w:rPr>
              <w:br w:type="textWrapping"/>
            </w:r>
            <w:r>
              <w:rPr>
                <w:rFonts w:ascii="宋体" w:hAnsi="宋体" w:eastAsia="宋体"/>
                <w:sz w:val="16"/>
              </w:rPr>
              <w:t>四、不断提高群众以及学生对科学的认知以及激发对科学的兴趣。</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700653">
            <w:pPr>
              <w:jc w:val="both"/>
            </w:pPr>
            <w:r>
              <w:rPr>
                <w:rFonts w:hint="eastAsia" w:ascii="宋体" w:hAnsi="宋体"/>
                <w:sz w:val="16"/>
                <w:lang w:eastAsia="zh-CN"/>
              </w:rPr>
              <w:t>截至</w:t>
            </w:r>
            <w:r>
              <w:rPr>
                <w:rFonts w:ascii="宋体" w:hAnsi="宋体" w:eastAsia="宋体"/>
                <w:sz w:val="16"/>
              </w:rPr>
              <w:t>2024年12月31日，本项目实际形成支出21.59万元，已完成科技馆免费开放时间220天多，利用各类媒体平台开展科学科普直播活动以及开展《我和妈妈学科学》等亲子活动，共计20次的工作任务，达到了积极做好科技馆展品更新、展厅改造、为全民公众科学素质和社会发展服务的效益，受益人员满意度达到100%。</w:t>
            </w:r>
          </w:p>
        </w:tc>
      </w:tr>
      <w:tr w14:paraId="6C5490F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6151D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AB65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F640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A3E5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1319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A5C9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1657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845D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1EA1B">
            <w:pPr>
              <w:jc w:val="center"/>
            </w:pPr>
            <w:r>
              <w:rPr>
                <w:rFonts w:ascii="宋体" w:hAnsi="宋体" w:eastAsia="宋体"/>
                <w:sz w:val="16"/>
              </w:rPr>
              <w:t>偏差原因分析及改进措施</w:t>
            </w:r>
          </w:p>
        </w:tc>
      </w:tr>
      <w:tr w14:paraId="6868CB0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CDA24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984E90">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4C56E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4E09E">
            <w:pPr>
              <w:jc w:val="center"/>
            </w:pPr>
            <w:r>
              <w:rPr>
                <w:rFonts w:ascii="宋体" w:hAnsi="宋体" w:eastAsia="宋体"/>
                <w:sz w:val="16"/>
              </w:rPr>
              <w:t>免费开放科技馆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53CAD">
            <w:pPr>
              <w:jc w:val="center"/>
            </w:pPr>
            <w:r>
              <w:rPr>
                <w:rFonts w:ascii="宋体" w:hAnsi="宋体" w:eastAsia="宋体"/>
                <w:sz w:val="16"/>
              </w:rPr>
              <w:t>≥220天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EA7E3">
            <w:pPr>
              <w:jc w:val="center"/>
            </w:pPr>
            <w:r>
              <w:rPr>
                <w:rFonts w:ascii="宋体" w:hAnsi="宋体" w:eastAsia="宋体"/>
                <w:sz w:val="16"/>
              </w:rPr>
              <w:t>=220天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A3ED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9560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E23B1">
            <w:pPr>
              <w:jc w:val="center"/>
            </w:pPr>
          </w:p>
        </w:tc>
      </w:tr>
      <w:tr w14:paraId="0E1E3E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11CB1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E428A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77389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D17DC">
            <w:pPr>
              <w:jc w:val="center"/>
            </w:pPr>
            <w:r>
              <w:rPr>
                <w:rFonts w:ascii="宋体" w:hAnsi="宋体" w:eastAsia="宋体"/>
                <w:sz w:val="16"/>
              </w:rPr>
              <w:t>开展各类科普活动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AFCC7">
            <w:pPr>
              <w:jc w:val="center"/>
            </w:pPr>
            <w:r>
              <w:rPr>
                <w:rFonts w:ascii="宋体" w:hAnsi="宋体" w:eastAsia="宋体"/>
                <w:sz w:val="16"/>
              </w:rPr>
              <w:t>≥20次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77A57">
            <w:pPr>
              <w:jc w:val="center"/>
            </w:pPr>
            <w:r>
              <w:rPr>
                <w:rFonts w:ascii="宋体" w:hAnsi="宋体" w:eastAsia="宋体"/>
                <w:sz w:val="16"/>
              </w:rPr>
              <w:t>=20次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A67A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A682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24107">
            <w:pPr>
              <w:jc w:val="center"/>
            </w:pPr>
          </w:p>
        </w:tc>
      </w:tr>
      <w:tr w14:paraId="4F3435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EAB37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F35A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8584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1FE74">
            <w:pPr>
              <w:jc w:val="center"/>
            </w:pPr>
            <w:r>
              <w:rPr>
                <w:rFonts w:ascii="宋体" w:hAnsi="宋体" w:eastAsia="宋体"/>
                <w:sz w:val="16"/>
              </w:rPr>
              <w:t>各类科普活动完成率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8A7DF">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0BF5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EAD7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2508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BDA8E">
            <w:pPr>
              <w:jc w:val="center"/>
            </w:pPr>
          </w:p>
        </w:tc>
      </w:tr>
      <w:tr w14:paraId="5BE86C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D58B4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32D1A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A977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2FC1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6DB31">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75AD0">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42E1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862C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1228A">
            <w:pPr>
              <w:jc w:val="center"/>
            </w:pPr>
          </w:p>
        </w:tc>
      </w:tr>
      <w:tr w14:paraId="33FE0F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953B1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1D50D5">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BC03D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7A032">
            <w:pPr>
              <w:jc w:val="center"/>
            </w:pPr>
            <w:r>
              <w:rPr>
                <w:rFonts w:ascii="宋体" w:hAnsi="宋体" w:eastAsia="宋体"/>
                <w:sz w:val="16"/>
              </w:rPr>
              <w:t>展品更新及展厅改造费用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8A5B9">
            <w:pPr>
              <w:jc w:val="center"/>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6E29D">
            <w:pPr>
              <w:jc w:val="center"/>
            </w:pPr>
            <w:r>
              <w:rPr>
                <w:rFonts w:ascii="宋体" w:hAnsi="宋体" w:eastAsia="宋体"/>
                <w:sz w:val="16"/>
              </w:rPr>
              <w:t>=9.59万元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6F24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0012A">
            <w:pPr>
              <w:jc w:val="center"/>
            </w:pPr>
            <w:r>
              <w:rPr>
                <w:rFonts w:ascii="宋体" w:hAnsi="宋体" w:eastAsia="宋体"/>
                <w:sz w:val="16"/>
              </w:rPr>
              <w:t>8.98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90615">
            <w:pPr>
              <w:jc w:val="center"/>
            </w:pPr>
            <w:r>
              <w:rPr>
                <w:rFonts w:ascii="宋体" w:hAnsi="宋体" w:eastAsia="宋体"/>
                <w:sz w:val="16"/>
              </w:rPr>
              <w:t>偏差原因:年初测算不精准导致资金结余，改进措施：提高资金支出与物资调配及时性。</w:t>
            </w:r>
          </w:p>
        </w:tc>
      </w:tr>
      <w:tr w14:paraId="3E0ED3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44A5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58C4D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5D97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4A185">
            <w:pPr>
              <w:jc w:val="center"/>
            </w:pPr>
            <w:r>
              <w:rPr>
                <w:rFonts w:ascii="宋体" w:hAnsi="宋体" w:eastAsia="宋体"/>
                <w:sz w:val="16"/>
              </w:rPr>
              <w:t>科普活动及日常维修维护费用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CFEB0">
            <w:pPr>
              <w:jc w:val="center"/>
            </w:pPr>
            <w:r>
              <w:rPr>
                <w:rFonts w:ascii="宋体" w:hAnsi="宋体" w:eastAsia="宋体"/>
                <w:sz w:val="16"/>
              </w:rPr>
              <w:t>≤12万元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64B3A">
            <w:pPr>
              <w:jc w:val="center"/>
            </w:pPr>
            <w:r>
              <w:rPr>
                <w:rFonts w:ascii="宋体" w:hAnsi="宋体" w:eastAsia="宋体"/>
                <w:sz w:val="16"/>
              </w:rPr>
              <w:t>=12万元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EE01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7944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485BC">
            <w:pPr>
              <w:jc w:val="center"/>
            </w:pPr>
          </w:p>
        </w:tc>
      </w:tr>
      <w:tr w14:paraId="7CA87B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DC42C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BF98B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28911">
            <w:pPr>
              <w:jc w:val="center"/>
            </w:pPr>
            <w:r>
              <w:rPr>
                <w:rFonts w:ascii="宋体" w:hAnsi="宋体" w:eastAsia="宋体"/>
                <w:sz w:val="16"/>
              </w:rPr>
              <w:t>经济效益指标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E4EA4">
            <w:pPr>
              <w:jc w:val="center"/>
            </w:pPr>
            <w:r>
              <w:rPr>
                <w:rFonts w:ascii="宋体" w:hAnsi="宋体" w:eastAsia="宋体"/>
                <w:sz w:val="16"/>
              </w:rPr>
              <w:t>科技馆使用率提升度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CFE8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86D5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85B2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A8A8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57EC9">
            <w:pPr>
              <w:jc w:val="center"/>
            </w:pPr>
          </w:p>
        </w:tc>
      </w:tr>
      <w:tr w14:paraId="515437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B2E7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11D4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68FF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2C429">
            <w:pPr>
              <w:jc w:val="center"/>
            </w:pPr>
            <w:r>
              <w:rPr>
                <w:rFonts w:ascii="宋体" w:hAnsi="宋体" w:eastAsia="宋体"/>
                <w:sz w:val="16"/>
              </w:rPr>
              <w:t>不断提高群众以及学生的科学知识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36601">
            <w:pPr>
              <w:jc w:val="center"/>
            </w:pPr>
            <w:r>
              <w:rPr>
                <w:rFonts w:ascii="宋体" w:hAnsi="宋体" w:eastAsia="宋体"/>
                <w:sz w:val="16"/>
              </w:rPr>
              <w:t>不断提高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4C505">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5436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4C89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74533">
            <w:pPr>
              <w:jc w:val="center"/>
            </w:pPr>
          </w:p>
        </w:tc>
      </w:tr>
      <w:tr w14:paraId="5F696B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B3F51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5B72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29B5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0E7B6">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543C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A3BE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1AF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841D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219EB">
            <w:pPr>
              <w:jc w:val="center"/>
            </w:pPr>
          </w:p>
        </w:tc>
      </w:tr>
      <w:tr w14:paraId="60CAC84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82F26">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02BA53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F4D81">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59901B1">
            <w:pPr>
              <w:jc w:val="center"/>
            </w:pPr>
            <w:r>
              <w:rPr>
                <w:rFonts w:ascii="宋体" w:hAnsi="宋体" w:eastAsia="宋体"/>
                <w:sz w:val="16"/>
              </w:rPr>
              <w:t>98.52分</w:t>
            </w:r>
          </w:p>
        </w:tc>
      </w:tr>
    </w:tbl>
    <w:p w14:paraId="5875E87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0E7662E">
        <w:tblPrEx>
          <w:tblCellMar>
            <w:top w:w="0" w:type="dxa"/>
            <w:left w:w="108" w:type="dxa"/>
            <w:bottom w:w="0" w:type="dxa"/>
            <w:right w:w="108" w:type="dxa"/>
          </w:tblCellMar>
        </w:tblPrEx>
        <w:tc>
          <w:tcPr>
            <w:tcW w:w="8847" w:type="dxa"/>
            <w:gridSpan w:val="9"/>
            <w:vAlign w:val="center"/>
          </w:tcPr>
          <w:p w14:paraId="77783819">
            <w:pPr>
              <w:jc w:val="center"/>
            </w:pPr>
            <w:r>
              <w:rPr>
                <w:rFonts w:ascii="宋体" w:hAnsi="宋体" w:eastAsia="宋体"/>
                <w:sz w:val="24"/>
              </w:rPr>
              <w:t>项目支出绩效自评表</w:t>
            </w:r>
          </w:p>
        </w:tc>
      </w:tr>
      <w:tr w14:paraId="577CC2F8">
        <w:tblPrEx>
          <w:tblCellMar>
            <w:top w:w="0" w:type="dxa"/>
            <w:left w:w="108" w:type="dxa"/>
            <w:bottom w:w="0" w:type="dxa"/>
            <w:right w:w="108" w:type="dxa"/>
          </w:tblCellMar>
        </w:tblPrEx>
        <w:tc>
          <w:tcPr>
            <w:tcW w:w="8847" w:type="dxa"/>
            <w:gridSpan w:val="9"/>
            <w:vAlign w:val="center"/>
          </w:tcPr>
          <w:p w14:paraId="16354214">
            <w:pPr>
              <w:jc w:val="center"/>
            </w:pPr>
            <w:r>
              <w:rPr>
                <w:rFonts w:ascii="宋体" w:hAnsi="宋体" w:eastAsia="宋体"/>
                <w:sz w:val="24"/>
              </w:rPr>
              <w:t>(2024年度)</w:t>
            </w:r>
          </w:p>
        </w:tc>
      </w:tr>
      <w:tr w14:paraId="1A5616F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9696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25E6A44">
            <w:pPr>
              <w:jc w:val="center"/>
            </w:pPr>
            <w:r>
              <w:rPr>
                <w:rFonts w:ascii="宋体" w:hAnsi="宋体" w:eastAsia="宋体"/>
                <w:sz w:val="16"/>
              </w:rPr>
              <w:t>为民办实事经费项目</w:t>
            </w:r>
          </w:p>
        </w:tc>
      </w:tr>
      <w:tr w14:paraId="3BA2307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C0E1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08F6876">
            <w:pPr>
              <w:jc w:val="center"/>
            </w:pPr>
            <w:r>
              <w:rPr>
                <w:rFonts w:ascii="宋体" w:hAnsi="宋体" w:eastAsia="宋体"/>
                <w:sz w:val="16"/>
              </w:rPr>
              <w:t>新疆维吾尔自治区和田地区科学技术协会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C771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B03AAD">
            <w:pPr>
              <w:jc w:val="center"/>
            </w:pPr>
            <w:r>
              <w:rPr>
                <w:rFonts w:ascii="宋体" w:hAnsi="宋体" w:eastAsia="宋体"/>
                <w:sz w:val="16"/>
              </w:rPr>
              <w:t>新疆维吾尔自治区和田地区科学技术协会</w:t>
            </w:r>
          </w:p>
        </w:tc>
      </w:tr>
      <w:tr w14:paraId="35C46B9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B2B2D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1A50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D7F9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D5C5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0D68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F77C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6B2B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A1585">
            <w:pPr>
              <w:jc w:val="center"/>
            </w:pPr>
            <w:r>
              <w:rPr>
                <w:rFonts w:ascii="宋体" w:hAnsi="宋体" w:eastAsia="宋体"/>
                <w:sz w:val="16"/>
              </w:rPr>
              <w:t>得分</w:t>
            </w:r>
          </w:p>
        </w:tc>
      </w:tr>
      <w:tr w14:paraId="2C7C68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DE814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95E3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A8EAE">
            <w:pPr>
              <w:jc w:val="center"/>
            </w:pPr>
            <w:r>
              <w:rPr>
                <w:rFonts w:ascii="宋体" w:hAnsi="宋体" w:eastAsia="宋体"/>
                <w:sz w:val="16"/>
              </w:rPr>
              <w:t>18.87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0D62C">
            <w:pPr>
              <w:jc w:val="center"/>
            </w:pPr>
            <w:r>
              <w:rPr>
                <w:rFonts w:ascii="宋体" w:hAnsi="宋体" w:eastAsia="宋体"/>
                <w:sz w:val="16"/>
              </w:rPr>
              <w:t>18.87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F24BA">
            <w:pPr>
              <w:jc w:val="center"/>
            </w:pPr>
            <w:r>
              <w:rPr>
                <w:rFonts w:ascii="宋体" w:hAnsi="宋体" w:eastAsia="宋体"/>
                <w:sz w:val="16"/>
              </w:rPr>
              <w:t>14.65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FD6F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EAC4C">
            <w:pPr>
              <w:jc w:val="center"/>
            </w:pPr>
            <w:r>
              <w:rPr>
                <w:rFonts w:ascii="宋体" w:hAnsi="宋体" w:eastAsia="宋体"/>
                <w:sz w:val="16"/>
              </w:rPr>
              <w:t xml:space="preserve">77.64%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B6333">
            <w:pPr>
              <w:jc w:val="center"/>
            </w:pPr>
            <w:r>
              <w:rPr>
                <w:rFonts w:ascii="宋体" w:hAnsi="宋体" w:eastAsia="宋体"/>
                <w:sz w:val="16"/>
              </w:rPr>
              <w:t>4.41分</w:t>
            </w:r>
          </w:p>
        </w:tc>
      </w:tr>
      <w:tr w14:paraId="5CE74A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7930B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C88F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1FF43">
            <w:pPr>
              <w:jc w:val="center"/>
            </w:pPr>
            <w:r>
              <w:rPr>
                <w:rFonts w:ascii="宋体" w:hAnsi="宋体" w:eastAsia="宋体"/>
                <w:sz w:val="16"/>
              </w:rPr>
              <w:t>18.87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B03E5">
            <w:pPr>
              <w:jc w:val="center"/>
            </w:pPr>
            <w:r>
              <w:rPr>
                <w:rFonts w:ascii="宋体" w:hAnsi="宋体" w:eastAsia="宋体"/>
                <w:sz w:val="16"/>
              </w:rPr>
              <w:t>18.87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14A0E">
            <w:pPr>
              <w:jc w:val="center"/>
            </w:pPr>
            <w:r>
              <w:rPr>
                <w:rFonts w:ascii="宋体" w:hAnsi="宋体" w:eastAsia="宋体"/>
                <w:sz w:val="16"/>
              </w:rPr>
              <w:t>14.65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C006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889E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3B3DC">
            <w:pPr>
              <w:jc w:val="center"/>
            </w:pPr>
            <w:r>
              <w:rPr>
                <w:rFonts w:ascii="宋体" w:hAnsi="宋体" w:eastAsia="宋体"/>
                <w:sz w:val="16"/>
              </w:rPr>
              <w:t>—</w:t>
            </w:r>
          </w:p>
        </w:tc>
      </w:tr>
      <w:tr w14:paraId="675FCA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90A12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69EB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94D6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1748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10FE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2908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6C00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4E396">
            <w:pPr>
              <w:jc w:val="center"/>
            </w:pPr>
            <w:r>
              <w:rPr>
                <w:rFonts w:ascii="宋体" w:hAnsi="宋体" w:eastAsia="宋体"/>
                <w:sz w:val="16"/>
              </w:rPr>
              <w:t>—</w:t>
            </w:r>
          </w:p>
        </w:tc>
      </w:tr>
      <w:tr w14:paraId="4CD465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A8DA0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682D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B2DC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6A0F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F548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CAC3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DBD3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3463A">
            <w:pPr>
              <w:jc w:val="center"/>
            </w:pPr>
            <w:r>
              <w:rPr>
                <w:rFonts w:ascii="宋体" w:hAnsi="宋体" w:eastAsia="宋体"/>
                <w:sz w:val="16"/>
              </w:rPr>
              <w:t>—</w:t>
            </w:r>
          </w:p>
        </w:tc>
      </w:tr>
      <w:tr w14:paraId="5502A6E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022CE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FE3D5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4A134C">
            <w:pPr>
              <w:jc w:val="center"/>
            </w:pPr>
            <w:r>
              <w:rPr>
                <w:rFonts w:ascii="宋体" w:hAnsi="宋体" w:eastAsia="宋体"/>
                <w:sz w:val="16"/>
              </w:rPr>
              <w:t>实际完成情况</w:t>
            </w:r>
          </w:p>
        </w:tc>
      </w:tr>
      <w:tr w14:paraId="44D5F2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F67DE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6DD2A6">
            <w:pPr>
              <w:jc w:val="both"/>
            </w:pPr>
            <w:r>
              <w:rPr>
                <w:rFonts w:ascii="宋体" w:hAnsi="宋体" w:eastAsia="宋体"/>
                <w:sz w:val="16"/>
              </w:rPr>
              <w:t>本项目今年总投入18.87万元，主要实施内容如下：</w:t>
            </w:r>
            <w:r>
              <w:rPr>
                <w:rFonts w:ascii="宋体" w:hAnsi="宋体" w:eastAsia="宋体"/>
                <w:sz w:val="16"/>
              </w:rPr>
              <w:br w:type="textWrapping"/>
            </w:r>
            <w:r>
              <w:rPr>
                <w:rFonts w:ascii="宋体" w:hAnsi="宋体" w:eastAsia="宋体"/>
                <w:sz w:val="16"/>
              </w:rPr>
              <w:t>目标1：2024年派出工作队1个，队员7人。</w:t>
            </w:r>
            <w:r>
              <w:rPr>
                <w:rFonts w:ascii="宋体" w:hAnsi="宋体" w:eastAsia="宋体"/>
                <w:sz w:val="16"/>
              </w:rPr>
              <w:br w:type="textWrapping"/>
            </w:r>
            <w:r>
              <w:rPr>
                <w:rFonts w:ascii="宋体" w:hAnsi="宋体" w:eastAsia="宋体"/>
                <w:sz w:val="16"/>
              </w:rPr>
              <w:t>目标2：解决农民群众生活中的实际困难，整治帮扶村环境卫生、维修维护村级公共设施，补助生活困难户不少于80户，为民办实事不少于20件，按期完成率不小于90% 。</w:t>
            </w:r>
            <w:r>
              <w:rPr>
                <w:rFonts w:ascii="宋体" w:hAnsi="宋体" w:eastAsia="宋体"/>
                <w:sz w:val="16"/>
              </w:rPr>
              <w:br w:type="textWrapping"/>
            </w:r>
            <w:r>
              <w:rPr>
                <w:rFonts w:ascii="宋体" w:hAnsi="宋体" w:eastAsia="宋体"/>
                <w:sz w:val="16"/>
              </w:rPr>
              <w:t>目标3：补充村级组织运行经费，采购办公用品不少于6次,办公用品采购质量合格率不小于90%。</w:t>
            </w:r>
            <w:r>
              <w:rPr>
                <w:rFonts w:ascii="宋体" w:hAnsi="宋体" w:eastAsia="宋体"/>
                <w:sz w:val="16"/>
              </w:rPr>
              <w:br w:type="textWrapping"/>
            </w:r>
            <w:r>
              <w:rPr>
                <w:rFonts w:ascii="宋体" w:hAnsi="宋体" w:eastAsia="宋体"/>
                <w:sz w:val="16"/>
              </w:rPr>
              <w:t>目标4：提升农民群众学习相关农业技术指导，引导帮扶村农民群众学科学、爱科学、懂科学、用科学的热潮；增强群众对政府服务满意度、认可度</w:t>
            </w:r>
            <w:r>
              <w:rPr>
                <w:rFonts w:hint="eastAsia" w:ascii="宋体" w:hAnsi="宋体"/>
                <w:sz w:val="16"/>
                <w:lang w:eastAsia="zh-CN"/>
              </w:rPr>
              <w:t>。</w:t>
            </w:r>
            <w:r>
              <w:rPr>
                <w:rFonts w:ascii="宋体" w:hAnsi="宋体" w:eastAsia="宋体"/>
                <w:sz w:val="16"/>
              </w:rPr>
              <w:br w:type="textWrapping"/>
            </w:r>
            <w:r>
              <w:rPr>
                <w:rFonts w:ascii="宋体" w:hAnsi="宋体" w:eastAsia="宋体"/>
                <w:sz w:val="16"/>
              </w:rPr>
              <w:t>目标5：各项工作任务在12月底完成，有效</w:t>
            </w:r>
            <w:r>
              <w:rPr>
                <w:rFonts w:hint="eastAsia" w:ascii="宋体" w:hAnsi="宋体"/>
                <w:sz w:val="16"/>
                <w:lang w:eastAsia="zh-CN"/>
              </w:rPr>
              <w:t>解决</w:t>
            </w:r>
            <w:r>
              <w:rPr>
                <w:rFonts w:ascii="宋体" w:hAnsi="宋体" w:eastAsia="宋体"/>
                <w:sz w:val="16"/>
              </w:rPr>
              <w:t>当地群众的生活困难，提高生活质量，群众对党的惠民政策知晓率大幅度提高。</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6AFCE6">
            <w:pPr>
              <w:jc w:val="both"/>
            </w:pPr>
            <w:r>
              <w:rPr>
                <w:rFonts w:hint="eastAsia" w:ascii="宋体" w:hAnsi="宋体"/>
                <w:sz w:val="16"/>
                <w:lang w:eastAsia="zh-CN"/>
              </w:rPr>
              <w:t>截至</w:t>
            </w:r>
            <w:r>
              <w:rPr>
                <w:rFonts w:ascii="宋体" w:hAnsi="宋体" w:eastAsia="宋体"/>
                <w:sz w:val="16"/>
              </w:rPr>
              <w:t xml:space="preserve">2024年12月31日，项目实际形成支出14.65万元，已完成派出工作队1个，队员7人、解决农民群众生活中的实际困难，整治帮扶村环境卫生、维修维护村级公共设施，补助生活困难户60户，为民办实事20件的任务，达到了有效解决当地群众的生活困难，提高生活质量的效益。受益工作队所在帮扶村村民满意度达到100%。 </w:t>
            </w:r>
            <w:r>
              <w:rPr>
                <w:rFonts w:ascii="宋体" w:hAnsi="宋体" w:eastAsia="宋体"/>
                <w:sz w:val="16"/>
              </w:rPr>
              <w:br w:type="textWrapping"/>
            </w:r>
          </w:p>
        </w:tc>
      </w:tr>
      <w:tr w14:paraId="0DB3D77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003150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34ED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14AA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9EED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1B6A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4B42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42AC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C763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57F4E">
            <w:pPr>
              <w:jc w:val="center"/>
            </w:pPr>
            <w:r>
              <w:rPr>
                <w:rFonts w:ascii="宋体" w:hAnsi="宋体" w:eastAsia="宋体"/>
                <w:sz w:val="16"/>
              </w:rPr>
              <w:t>偏差原因分析及改进措施</w:t>
            </w:r>
          </w:p>
        </w:tc>
      </w:tr>
      <w:tr w14:paraId="7A3AD9C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6EB1B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D19361">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BC614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345E3">
            <w:pPr>
              <w:jc w:val="center"/>
            </w:pPr>
            <w:r>
              <w:rPr>
                <w:rFonts w:ascii="宋体" w:hAnsi="宋体" w:eastAsia="宋体"/>
                <w:sz w:val="16"/>
              </w:rPr>
              <w:t>保障驻村工作点数量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D8D5B">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F84C4">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A45F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B828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DEF54">
            <w:pPr>
              <w:jc w:val="center"/>
            </w:pPr>
          </w:p>
        </w:tc>
      </w:tr>
      <w:tr w14:paraId="227A96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7C57D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3F8B2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8DD1A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AD24C">
            <w:pPr>
              <w:jc w:val="center"/>
            </w:pPr>
            <w:r>
              <w:rPr>
                <w:rFonts w:ascii="宋体" w:hAnsi="宋体" w:eastAsia="宋体"/>
                <w:sz w:val="16"/>
              </w:rPr>
              <w:t>派出工作队人数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67D7C">
            <w:pPr>
              <w:jc w:val="center"/>
            </w:pPr>
            <w:r>
              <w:rPr>
                <w:rFonts w:ascii="宋体" w:hAnsi="宋体" w:eastAsia="宋体"/>
                <w:sz w:val="16"/>
              </w:rPr>
              <w:t>≥7人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A3DD2">
            <w:pPr>
              <w:jc w:val="center"/>
            </w:pPr>
            <w:r>
              <w:rPr>
                <w:rFonts w:ascii="宋体" w:hAnsi="宋体" w:eastAsia="宋体"/>
                <w:sz w:val="16"/>
              </w:rPr>
              <w:t>=7人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83A4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A9B5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A2684">
            <w:pPr>
              <w:jc w:val="center"/>
            </w:pPr>
          </w:p>
        </w:tc>
      </w:tr>
      <w:tr w14:paraId="1A475F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40363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E9374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32B3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5B63E">
            <w:pPr>
              <w:jc w:val="center"/>
            </w:pPr>
            <w:r>
              <w:rPr>
                <w:rFonts w:ascii="宋体" w:hAnsi="宋体" w:eastAsia="宋体"/>
                <w:sz w:val="16"/>
              </w:rPr>
              <w:t>慰问困难群众户数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3B532">
            <w:pPr>
              <w:jc w:val="center"/>
            </w:pPr>
            <w:r>
              <w:rPr>
                <w:rFonts w:ascii="宋体" w:hAnsi="宋体" w:eastAsia="宋体"/>
                <w:sz w:val="16"/>
              </w:rPr>
              <w:t>≥80户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8D506">
            <w:pPr>
              <w:jc w:val="center"/>
            </w:pPr>
            <w:r>
              <w:rPr>
                <w:rFonts w:ascii="宋体" w:hAnsi="宋体" w:eastAsia="宋体"/>
                <w:sz w:val="16"/>
              </w:rPr>
              <w:t>=60户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30E5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F8727">
            <w:pPr>
              <w:jc w:val="center"/>
            </w:pPr>
            <w:r>
              <w:rPr>
                <w:rFonts w:ascii="宋体" w:hAnsi="宋体" w:eastAsia="宋体"/>
                <w:sz w:val="16"/>
              </w:rPr>
              <w:t>2.25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6CF42">
            <w:pPr>
              <w:jc w:val="center"/>
            </w:pPr>
            <w:r>
              <w:rPr>
                <w:rFonts w:ascii="宋体" w:hAnsi="宋体" w:eastAsia="宋体"/>
                <w:sz w:val="16"/>
              </w:rPr>
              <w:t>偏差原因：因时间安排不合理，慰问物资调配存在延迟，导致2024年没能完成目标的情况。改进措施：提高资金支出与物资调配及时性。</w:t>
            </w:r>
          </w:p>
        </w:tc>
      </w:tr>
      <w:tr w14:paraId="68E4B3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5A824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D392B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122E1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08C7F">
            <w:pPr>
              <w:jc w:val="center"/>
            </w:pPr>
            <w:r>
              <w:rPr>
                <w:rFonts w:ascii="宋体" w:hAnsi="宋体" w:eastAsia="宋体"/>
                <w:sz w:val="16"/>
              </w:rPr>
              <w:t>为民办实事办好事数量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07C4F">
            <w:pPr>
              <w:jc w:val="center"/>
            </w:pPr>
            <w:r>
              <w:rPr>
                <w:rFonts w:ascii="宋体" w:hAnsi="宋体" w:eastAsia="宋体"/>
                <w:sz w:val="16"/>
              </w:rPr>
              <w:t>≥20个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A827D">
            <w:pPr>
              <w:jc w:val="center"/>
            </w:pPr>
            <w:r>
              <w:rPr>
                <w:rFonts w:ascii="宋体" w:hAnsi="宋体" w:eastAsia="宋体"/>
                <w:sz w:val="16"/>
              </w:rPr>
              <w:t>=20个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CD25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5533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87645">
            <w:pPr>
              <w:jc w:val="center"/>
            </w:pPr>
          </w:p>
        </w:tc>
      </w:tr>
      <w:tr w14:paraId="54382F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F8E8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C5144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D613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B0C9B">
            <w:pPr>
              <w:jc w:val="center"/>
            </w:pPr>
            <w:r>
              <w:rPr>
                <w:rFonts w:ascii="宋体" w:hAnsi="宋体" w:eastAsia="宋体"/>
                <w:sz w:val="16"/>
              </w:rPr>
              <w:t>工作任务完成率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3C9E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0342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D7BF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B4E3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233F4">
            <w:pPr>
              <w:jc w:val="center"/>
            </w:pPr>
          </w:p>
        </w:tc>
      </w:tr>
      <w:tr w14:paraId="539F89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F5A84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6A108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7DB99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2B7D7">
            <w:pPr>
              <w:jc w:val="center"/>
            </w:pPr>
            <w:r>
              <w:rPr>
                <w:rFonts w:ascii="宋体" w:hAnsi="宋体" w:eastAsia="宋体"/>
                <w:sz w:val="16"/>
              </w:rPr>
              <w:t>资金支出及时率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3C9F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AB0B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F5F1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E0F3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39440">
            <w:pPr>
              <w:jc w:val="center"/>
            </w:pPr>
          </w:p>
        </w:tc>
      </w:tr>
      <w:tr w14:paraId="7E1E30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5ABE0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91310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7185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DEFF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BEB9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F35FF">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5F9F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218B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3495E">
            <w:pPr>
              <w:jc w:val="center"/>
            </w:pPr>
          </w:p>
        </w:tc>
      </w:tr>
      <w:tr w14:paraId="218597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76E6F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B3608">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D914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C46C8">
            <w:pPr>
              <w:jc w:val="center"/>
            </w:pPr>
            <w:r>
              <w:rPr>
                <w:rFonts w:ascii="宋体" w:hAnsi="宋体" w:eastAsia="宋体"/>
                <w:sz w:val="16"/>
              </w:rPr>
              <w:t>工作经费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90F8B">
            <w:pPr>
              <w:jc w:val="center"/>
            </w:pPr>
            <w:r>
              <w:rPr>
                <w:rFonts w:ascii="宋体" w:hAnsi="宋体" w:eastAsia="宋体"/>
                <w:sz w:val="16"/>
              </w:rPr>
              <w:t>≤18.87万元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87AB4">
            <w:pPr>
              <w:jc w:val="center"/>
            </w:pPr>
            <w:r>
              <w:rPr>
                <w:rFonts w:ascii="宋体" w:hAnsi="宋体" w:eastAsia="宋体"/>
                <w:sz w:val="16"/>
              </w:rPr>
              <w:t>=14.65万元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DD12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8168F">
            <w:pPr>
              <w:jc w:val="center"/>
            </w:pPr>
            <w:r>
              <w:rPr>
                <w:rFonts w:ascii="宋体" w:hAnsi="宋体" w:eastAsia="宋体"/>
                <w:sz w:val="16"/>
              </w:rPr>
              <w:t>8.82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417CE">
            <w:pPr>
              <w:jc w:val="center"/>
            </w:pPr>
            <w:r>
              <w:rPr>
                <w:rFonts w:ascii="宋体" w:hAnsi="宋体" w:eastAsia="宋体"/>
                <w:sz w:val="16"/>
              </w:rPr>
              <w:t>偏差原因：因时间安排不合理，慰问物资购买并调配存在延迟，导致2024年没能完成目标的情况。偏差原因：因时间安排不合理，慰问物资调配存在延迟，导致2024年没能完成目标的情况。改进措施：提高资金支出与物资调配及时性。</w:t>
            </w:r>
          </w:p>
        </w:tc>
      </w:tr>
      <w:tr w14:paraId="19665F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6CCB3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4BA8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BB7F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3642B">
            <w:pPr>
              <w:jc w:val="center"/>
            </w:pPr>
            <w:r>
              <w:rPr>
                <w:rFonts w:ascii="宋体" w:hAnsi="宋体" w:eastAsia="宋体"/>
                <w:sz w:val="16"/>
              </w:rPr>
              <w:t>当地群众的生活困难解决程度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6777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2B338">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2659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E047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06B30">
            <w:pPr>
              <w:jc w:val="center"/>
            </w:pPr>
          </w:p>
        </w:tc>
      </w:tr>
      <w:tr w14:paraId="7D58C8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E3C38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F82B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1038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7F243">
            <w:pPr>
              <w:jc w:val="center"/>
            </w:pPr>
            <w:r>
              <w:rPr>
                <w:rFonts w:ascii="宋体" w:hAnsi="宋体" w:eastAsia="宋体"/>
                <w:sz w:val="16"/>
              </w:rPr>
              <w:t>受益工作队所在帮扶村村民满意度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7C04C">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B81A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8BA8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B305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AA095">
            <w:pPr>
              <w:jc w:val="center"/>
            </w:pPr>
          </w:p>
        </w:tc>
      </w:tr>
      <w:tr w14:paraId="49EA9D8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085D3">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0A6B40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77170">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A6EFEB">
            <w:pPr>
              <w:jc w:val="center"/>
            </w:pPr>
            <w:r>
              <w:rPr>
                <w:rFonts w:ascii="宋体" w:hAnsi="宋体" w:eastAsia="宋体"/>
                <w:sz w:val="16"/>
              </w:rPr>
              <w:t>79.48分</w:t>
            </w:r>
          </w:p>
        </w:tc>
      </w:tr>
    </w:tbl>
    <w:p w14:paraId="6CC6E4A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42FAC47">
        <w:tblPrEx>
          <w:tblCellMar>
            <w:top w:w="0" w:type="dxa"/>
            <w:left w:w="108" w:type="dxa"/>
            <w:bottom w:w="0" w:type="dxa"/>
            <w:right w:w="108" w:type="dxa"/>
          </w:tblCellMar>
        </w:tblPrEx>
        <w:tc>
          <w:tcPr>
            <w:tcW w:w="8847" w:type="dxa"/>
            <w:gridSpan w:val="9"/>
            <w:vAlign w:val="center"/>
          </w:tcPr>
          <w:p w14:paraId="0B16C2F5">
            <w:pPr>
              <w:jc w:val="center"/>
            </w:pPr>
            <w:r>
              <w:rPr>
                <w:rFonts w:ascii="宋体" w:hAnsi="宋体" w:eastAsia="宋体"/>
                <w:sz w:val="24"/>
              </w:rPr>
              <w:t>项目支出绩效自评表</w:t>
            </w:r>
          </w:p>
        </w:tc>
      </w:tr>
      <w:tr w14:paraId="36D72621">
        <w:tblPrEx>
          <w:tblCellMar>
            <w:top w:w="0" w:type="dxa"/>
            <w:left w:w="108" w:type="dxa"/>
            <w:bottom w:w="0" w:type="dxa"/>
            <w:right w:w="108" w:type="dxa"/>
          </w:tblCellMar>
        </w:tblPrEx>
        <w:tc>
          <w:tcPr>
            <w:tcW w:w="8847" w:type="dxa"/>
            <w:gridSpan w:val="9"/>
            <w:vAlign w:val="center"/>
          </w:tcPr>
          <w:p w14:paraId="1F69D11C">
            <w:pPr>
              <w:jc w:val="center"/>
            </w:pPr>
            <w:r>
              <w:rPr>
                <w:rFonts w:ascii="宋体" w:hAnsi="宋体" w:eastAsia="宋体"/>
                <w:sz w:val="24"/>
              </w:rPr>
              <w:t>(2024年度)</w:t>
            </w:r>
          </w:p>
        </w:tc>
      </w:tr>
      <w:tr w14:paraId="19244B9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5234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901502E">
            <w:pPr>
              <w:jc w:val="center"/>
            </w:pPr>
            <w:r>
              <w:rPr>
                <w:rFonts w:ascii="宋体" w:hAnsi="宋体" w:eastAsia="宋体"/>
                <w:sz w:val="16"/>
              </w:rPr>
              <w:t>基层科普行动计划资金</w:t>
            </w:r>
          </w:p>
        </w:tc>
      </w:tr>
      <w:tr w14:paraId="4B926B6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C76F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8B3990C">
            <w:pPr>
              <w:jc w:val="center"/>
            </w:pPr>
            <w:r>
              <w:rPr>
                <w:rFonts w:ascii="宋体" w:hAnsi="宋体" w:eastAsia="宋体"/>
                <w:sz w:val="16"/>
              </w:rPr>
              <w:t>新疆维吾尔自治区和田地区科学技术协会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270E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3500F32">
            <w:pPr>
              <w:jc w:val="center"/>
            </w:pPr>
            <w:r>
              <w:rPr>
                <w:rFonts w:ascii="宋体" w:hAnsi="宋体" w:eastAsia="宋体"/>
                <w:sz w:val="16"/>
              </w:rPr>
              <w:t>新疆维吾尔自治区和田地区科学技术协会</w:t>
            </w:r>
          </w:p>
        </w:tc>
      </w:tr>
      <w:tr w14:paraId="7A77491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58E6D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E8D7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0BF1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A7F3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020A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3685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7844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1904F">
            <w:pPr>
              <w:jc w:val="center"/>
            </w:pPr>
            <w:r>
              <w:rPr>
                <w:rFonts w:ascii="宋体" w:hAnsi="宋体" w:eastAsia="宋体"/>
                <w:sz w:val="16"/>
              </w:rPr>
              <w:t>得分</w:t>
            </w:r>
          </w:p>
        </w:tc>
      </w:tr>
      <w:tr w14:paraId="63EFCB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DC044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438F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75DA5">
            <w:pPr>
              <w:jc w:val="center"/>
            </w:pPr>
            <w:r>
              <w:rPr>
                <w:rFonts w:ascii="宋体" w:hAnsi="宋体" w:eastAsia="宋体"/>
                <w:sz w:val="16"/>
              </w:rPr>
              <w:t>63.78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38FD7">
            <w:pPr>
              <w:jc w:val="center"/>
            </w:pPr>
            <w:r>
              <w:rPr>
                <w:rFonts w:ascii="宋体" w:hAnsi="宋体" w:eastAsia="宋体"/>
                <w:sz w:val="16"/>
              </w:rPr>
              <w:t>63.78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FA73B">
            <w:pPr>
              <w:jc w:val="center"/>
            </w:pPr>
            <w:r>
              <w:rPr>
                <w:rFonts w:ascii="宋体" w:hAnsi="宋体" w:eastAsia="宋体"/>
                <w:sz w:val="16"/>
              </w:rPr>
              <w:t>63.73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307B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F2082">
            <w:pPr>
              <w:jc w:val="center"/>
            </w:pPr>
            <w:r>
              <w:rPr>
                <w:rFonts w:ascii="宋体" w:hAnsi="宋体" w:eastAsia="宋体"/>
                <w:sz w:val="16"/>
              </w:rPr>
              <w:t xml:space="preserve">99.92%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1B37C">
            <w:pPr>
              <w:jc w:val="center"/>
            </w:pPr>
            <w:r>
              <w:rPr>
                <w:rFonts w:ascii="宋体" w:hAnsi="宋体" w:eastAsia="宋体"/>
                <w:sz w:val="16"/>
              </w:rPr>
              <w:t>9.98分</w:t>
            </w:r>
          </w:p>
        </w:tc>
      </w:tr>
      <w:tr w14:paraId="3DCBAD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5388A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D555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1CACE">
            <w:pPr>
              <w:jc w:val="center"/>
            </w:pPr>
            <w:r>
              <w:rPr>
                <w:rFonts w:ascii="宋体" w:hAnsi="宋体" w:eastAsia="宋体"/>
                <w:sz w:val="16"/>
              </w:rPr>
              <w:t>63.78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D272F">
            <w:pPr>
              <w:jc w:val="center"/>
            </w:pPr>
            <w:r>
              <w:rPr>
                <w:rFonts w:ascii="宋体" w:hAnsi="宋体" w:eastAsia="宋体"/>
                <w:sz w:val="16"/>
              </w:rPr>
              <w:t>63.78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51F46">
            <w:pPr>
              <w:jc w:val="center"/>
            </w:pPr>
            <w:r>
              <w:rPr>
                <w:rFonts w:ascii="宋体" w:hAnsi="宋体" w:eastAsia="宋体"/>
                <w:sz w:val="16"/>
              </w:rPr>
              <w:t>63.73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A078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A210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38000">
            <w:pPr>
              <w:jc w:val="center"/>
            </w:pPr>
            <w:r>
              <w:rPr>
                <w:rFonts w:ascii="宋体" w:hAnsi="宋体" w:eastAsia="宋体"/>
                <w:sz w:val="16"/>
              </w:rPr>
              <w:t>—</w:t>
            </w:r>
          </w:p>
        </w:tc>
      </w:tr>
      <w:tr w14:paraId="66D70F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EDC39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C20D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7B2B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83D0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0670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9868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D270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E01F0">
            <w:pPr>
              <w:jc w:val="center"/>
            </w:pPr>
            <w:r>
              <w:rPr>
                <w:rFonts w:ascii="宋体" w:hAnsi="宋体" w:eastAsia="宋体"/>
                <w:sz w:val="16"/>
              </w:rPr>
              <w:t>—</w:t>
            </w:r>
          </w:p>
        </w:tc>
      </w:tr>
      <w:tr w14:paraId="0CA67F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EF21F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9B9B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3F7C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4DBE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2D81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9510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72B1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390A4">
            <w:pPr>
              <w:jc w:val="center"/>
            </w:pPr>
            <w:r>
              <w:rPr>
                <w:rFonts w:ascii="宋体" w:hAnsi="宋体" w:eastAsia="宋体"/>
                <w:sz w:val="16"/>
              </w:rPr>
              <w:t>—</w:t>
            </w:r>
          </w:p>
        </w:tc>
      </w:tr>
      <w:tr w14:paraId="4EB54F4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EF40B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1C672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E172CE">
            <w:pPr>
              <w:jc w:val="center"/>
            </w:pPr>
            <w:r>
              <w:rPr>
                <w:rFonts w:ascii="宋体" w:hAnsi="宋体" w:eastAsia="宋体"/>
                <w:sz w:val="16"/>
              </w:rPr>
              <w:t>实际完成情况</w:t>
            </w:r>
          </w:p>
        </w:tc>
      </w:tr>
      <w:tr w14:paraId="275318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774A7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338473">
            <w:pPr>
              <w:jc w:val="both"/>
            </w:pPr>
            <w:r>
              <w:rPr>
                <w:rFonts w:ascii="宋体" w:hAnsi="宋体" w:eastAsia="宋体"/>
                <w:sz w:val="16"/>
              </w:rPr>
              <w:t>目标1：加强信息化建设，保障科普宣传平台正常运转，利用广播电视、日报社等宣传平台，科普专栏播放时间一周三次,积极开展科普宣传，逐步普及科技知识在实际生活中的运用，提高</w:t>
            </w:r>
            <w:r>
              <w:rPr>
                <w:rFonts w:hint="eastAsia" w:ascii="宋体" w:hAnsi="宋体"/>
                <w:sz w:val="16"/>
                <w:lang w:eastAsia="zh-CN"/>
              </w:rPr>
              <w:t>全民</w:t>
            </w:r>
            <w:r>
              <w:rPr>
                <w:rFonts w:ascii="宋体" w:hAnsi="宋体" w:eastAsia="宋体"/>
                <w:sz w:val="16"/>
              </w:rPr>
              <w:t xml:space="preserve">科学素质。 </w:t>
            </w:r>
            <w:r>
              <w:rPr>
                <w:rFonts w:ascii="宋体" w:hAnsi="宋体" w:eastAsia="宋体"/>
                <w:sz w:val="16"/>
              </w:rPr>
              <w:br w:type="textWrapping"/>
            </w:r>
            <w:r>
              <w:rPr>
                <w:rFonts w:ascii="宋体" w:hAnsi="宋体" w:eastAsia="宋体"/>
                <w:sz w:val="16"/>
              </w:rPr>
              <w:t>目标2：印制科普系列丛书20000册，助力农牧民种植养殖技术提高，助力增收，加强基层开展科普助力乡村振兴工作。</w:t>
            </w:r>
            <w:r>
              <w:rPr>
                <w:rFonts w:ascii="宋体" w:hAnsi="宋体" w:eastAsia="宋体"/>
                <w:sz w:val="16"/>
              </w:rPr>
              <w:br w:type="textWrapping"/>
            </w:r>
            <w:r>
              <w:rPr>
                <w:rFonts w:ascii="宋体" w:hAnsi="宋体" w:eastAsia="宋体"/>
                <w:sz w:val="16"/>
              </w:rPr>
              <w:t>目标3：设立科技小院、开展农牧民实地技术交流培训等科普宣传服务活动，不断加大全区科普宣传力度，提高全民科学文化素质。</w:t>
            </w:r>
            <w:r>
              <w:rPr>
                <w:rFonts w:ascii="宋体" w:hAnsi="宋体" w:eastAsia="宋体"/>
                <w:sz w:val="16"/>
              </w:rPr>
              <w:br w:type="textWrapping"/>
            </w:r>
            <w:r>
              <w:rPr>
                <w:rFonts w:ascii="宋体" w:hAnsi="宋体" w:eastAsia="宋体"/>
                <w:sz w:val="16"/>
              </w:rPr>
              <w:t>目标4：奖补农村科普示范基地以及个人1次。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35B375">
            <w:pPr>
              <w:jc w:val="both"/>
            </w:pPr>
            <w:r>
              <w:rPr>
                <w:rFonts w:hint="eastAsia" w:ascii="宋体" w:hAnsi="宋体"/>
                <w:sz w:val="16"/>
                <w:lang w:eastAsia="zh-CN"/>
              </w:rPr>
              <w:t>截至</w:t>
            </w:r>
            <w:r>
              <w:rPr>
                <w:rFonts w:ascii="宋体" w:hAnsi="宋体" w:eastAsia="宋体"/>
                <w:sz w:val="16"/>
              </w:rPr>
              <w:t>2024年12月31日，本项目实际形成支出63.73万元，已完成利用广播电视、日报社等宣传平台，科普专栏播放156次,、印制科普系列丛书2万册、奖补农村科普示范基地以及个人，开展“三下乡”科普活动90场次的任务，达到了提高全民科学文化素质、加强全区科普宣传力度、让科普知识进一步</w:t>
            </w:r>
            <w:r>
              <w:rPr>
                <w:rFonts w:hint="eastAsia" w:ascii="宋体" w:hAnsi="宋体"/>
                <w:sz w:val="16"/>
                <w:lang w:eastAsia="zh-CN"/>
              </w:rPr>
              <w:t>地融入</w:t>
            </w:r>
            <w:r>
              <w:rPr>
                <w:rFonts w:ascii="宋体" w:hAnsi="宋体" w:eastAsia="宋体"/>
                <w:sz w:val="16"/>
              </w:rPr>
              <w:t>群众的效益。科普宣传受益人群满意度达到了100%。</w:t>
            </w:r>
            <w:r>
              <w:rPr>
                <w:rFonts w:ascii="宋体" w:hAnsi="宋体" w:eastAsia="宋体"/>
                <w:sz w:val="16"/>
              </w:rPr>
              <w:br w:type="textWrapping"/>
            </w:r>
          </w:p>
        </w:tc>
      </w:tr>
      <w:tr w14:paraId="4A7CCDA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3BD3A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BA4B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0D96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CA25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1FFF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CEB8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A8F3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5024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D6617">
            <w:pPr>
              <w:jc w:val="center"/>
            </w:pPr>
            <w:r>
              <w:rPr>
                <w:rFonts w:ascii="宋体" w:hAnsi="宋体" w:eastAsia="宋体"/>
                <w:sz w:val="16"/>
              </w:rPr>
              <w:t>偏差原因分析及改进措施</w:t>
            </w:r>
          </w:p>
        </w:tc>
      </w:tr>
      <w:tr w14:paraId="68B9604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8F3CA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A0854B">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B80FF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5EF96">
            <w:pPr>
              <w:jc w:val="center"/>
            </w:pPr>
            <w:r>
              <w:rPr>
                <w:rFonts w:ascii="宋体" w:hAnsi="宋体" w:eastAsia="宋体"/>
                <w:sz w:val="16"/>
              </w:rPr>
              <w:t>播放科普专栏次数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E92AB">
            <w:pPr>
              <w:jc w:val="center"/>
            </w:pPr>
            <w:r>
              <w:rPr>
                <w:rFonts w:ascii="宋体" w:hAnsi="宋体" w:eastAsia="宋体"/>
                <w:sz w:val="16"/>
              </w:rPr>
              <w:t>≥156次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83AC3">
            <w:pPr>
              <w:jc w:val="center"/>
            </w:pPr>
            <w:r>
              <w:rPr>
                <w:rFonts w:ascii="宋体" w:hAnsi="宋体" w:eastAsia="宋体"/>
                <w:sz w:val="16"/>
              </w:rPr>
              <w:t>=156次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29C5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CB92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953E6">
            <w:pPr>
              <w:jc w:val="center"/>
            </w:pPr>
          </w:p>
        </w:tc>
      </w:tr>
      <w:tr w14:paraId="2E99AC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50EE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FC9D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4662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DC59E">
            <w:pPr>
              <w:jc w:val="center"/>
            </w:pPr>
            <w:r>
              <w:rPr>
                <w:rFonts w:ascii="宋体" w:hAnsi="宋体" w:eastAsia="宋体"/>
                <w:sz w:val="16"/>
              </w:rPr>
              <w:t>印制科普系列丛书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B261F">
            <w:pPr>
              <w:jc w:val="center"/>
            </w:pPr>
            <w:r>
              <w:rPr>
                <w:rFonts w:ascii="宋体" w:hAnsi="宋体" w:eastAsia="宋体"/>
                <w:sz w:val="16"/>
              </w:rPr>
              <w:t>≥2万册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C228D">
            <w:pPr>
              <w:jc w:val="center"/>
            </w:pPr>
            <w:r>
              <w:rPr>
                <w:rFonts w:ascii="宋体" w:hAnsi="宋体" w:eastAsia="宋体"/>
                <w:sz w:val="16"/>
              </w:rPr>
              <w:t>=2万册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0D73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7B3D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BD4E9">
            <w:pPr>
              <w:jc w:val="center"/>
            </w:pPr>
          </w:p>
        </w:tc>
      </w:tr>
      <w:tr w14:paraId="702A70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6428F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1122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7C76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AD830">
            <w:pPr>
              <w:jc w:val="center"/>
            </w:pPr>
            <w:r>
              <w:rPr>
                <w:rFonts w:ascii="宋体" w:hAnsi="宋体" w:eastAsia="宋体"/>
                <w:sz w:val="16"/>
              </w:rPr>
              <w:t>奖补农村科普示范基地与个人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3CBF3">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61B33">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745F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B799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02289">
            <w:pPr>
              <w:jc w:val="center"/>
            </w:pPr>
          </w:p>
        </w:tc>
      </w:tr>
      <w:tr w14:paraId="221603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9573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291C5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1D3B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D3724">
            <w:pPr>
              <w:jc w:val="center"/>
            </w:pPr>
            <w:r>
              <w:rPr>
                <w:rFonts w:ascii="宋体" w:hAnsi="宋体" w:eastAsia="宋体"/>
                <w:sz w:val="16"/>
              </w:rPr>
              <w:t>开展“三下乡”科普活动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515D4">
            <w:pPr>
              <w:jc w:val="center"/>
            </w:pPr>
            <w:r>
              <w:rPr>
                <w:rFonts w:ascii="宋体" w:hAnsi="宋体" w:eastAsia="宋体"/>
                <w:sz w:val="16"/>
              </w:rPr>
              <w:t>≥90场次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C9E71">
            <w:pPr>
              <w:jc w:val="center"/>
            </w:pPr>
            <w:r>
              <w:rPr>
                <w:rFonts w:ascii="宋体" w:hAnsi="宋体" w:eastAsia="宋体"/>
                <w:sz w:val="16"/>
              </w:rPr>
              <w:t>=90场次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28D0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241A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55CFD">
            <w:pPr>
              <w:jc w:val="center"/>
            </w:pPr>
          </w:p>
        </w:tc>
      </w:tr>
      <w:tr w14:paraId="1B5259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FD74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64F78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37A08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64D28">
            <w:pPr>
              <w:jc w:val="center"/>
            </w:pPr>
            <w:r>
              <w:rPr>
                <w:rFonts w:ascii="宋体" w:hAnsi="宋体" w:eastAsia="宋体"/>
                <w:sz w:val="16"/>
              </w:rPr>
              <w:t>科普系列丛书印制合格率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07CF4">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0372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F443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E2D1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2338B">
            <w:pPr>
              <w:jc w:val="center"/>
            </w:pPr>
          </w:p>
        </w:tc>
      </w:tr>
      <w:tr w14:paraId="27EAEF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1AAE1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9D67B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35523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43515">
            <w:pPr>
              <w:jc w:val="center"/>
            </w:pPr>
            <w:r>
              <w:rPr>
                <w:rFonts w:ascii="宋体" w:hAnsi="宋体" w:eastAsia="宋体"/>
                <w:sz w:val="16"/>
              </w:rPr>
              <w:t>科普专栏活动开办率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EEB63">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8233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A947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0D79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58104">
            <w:pPr>
              <w:jc w:val="center"/>
            </w:pPr>
          </w:p>
        </w:tc>
      </w:tr>
      <w:tr w14:paraId="26A33F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C87D5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C103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9560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A3CBE">
            <w:pPr>
              <w:jc w:val="center"/>
            </w:pPr>
            <w:r>
              <w:rPr>
                <w:rFonts w:ascii="宋体" w:hAnsi="宋体" w:eastAsia="宋体"/>
                <w:sz w:val="16"/>
              </w:rPr>
              <w:t>科普专栏播放时间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C1463">
            <w:pPr>
              <w:jc w:val="center"/>
            </w:pPr>
            <w:r>
              <w:rPr>
                <w:rFonts w:ascii="宋体" w:hAnsi="宋体" w:eastAsia="宋体"/>
                <w:sz w:val="16"/>
              </w:rPr>
              <w:t>一周三次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F956F">
            <w:pPr>
              <w:jc w:val="center"/>
            </w:pPr>
            <w:r>
              <w:rPr>
                <w:rFonts w:ascii="宋体" w:hAnsi="宋体" w:eastAsia="宋体"/>
                <w:sz w:val="16"/>
              </w:rPr>
              <w:t>一周三次</w:t>
            </w:r>
            <w:r>
              <w:rPr>
                <w:rFonts w:ascii="宋体" w:hAnsi="宋体" w:eastAsia="宋体"/>
                <w:sz w:val="16"/>
              </w:rPr>
              <w:tab/>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9B84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0E3C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A2137">
            <w:pPr>
              <w:jc w:val="center"/>
            </w:pPr>
          </w:p>
        </w:tc>
      </w:tr>
      <w:tr w14:paraId="7AA847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27FC1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477BF4">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F0960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C7D16">
            <w:pPr>
              <w:jc w:val="center"/>
            </w:pPr>
            <w:r>
              <w:rPr>
                <w:rFonts w:ascii="宋体" w:hAnsi="宋体" w:eastAsia="宋体"/>
                <w:sz w:val="16"/>
              </w:rPr>
              <w:t>开展“三下乡”科普活动经费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001DD">
            <w:pPr>
              <w:jc w:val="center"/>
            </w:pPr>
            <w:r>
              <w:rPr>
                <w:rFonts w:ascii="宋体" w:hAnsi="宋体" w:eastAsia="宋体"/>
                <w:sz w:val="16"/>
              </w:rPr>
              <w: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D95AE">
            <w:pPr>
              <w:jc w:val="center"/>
            </w:pPr>
            <w:r>
              <w:rPr>
                <w:rFonts w:ascii="宋体" w:hAnsi="宋体" w:eastAsia="宋体"/>
                <w:sz w:val="16"/>
              </w:rPr>
              <w: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77D3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C035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B4170">
            <w:pPr>
              <w:jc w:val="center"/>
            </w:pPr>
          </w:p>
        </w:tc>
      </w:tr>
      <w:tr w14:paraId="2A1E9D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CD56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7CF5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BFE11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F8B56">
            <w:pPr>
              <w:jc w:val="center"/>
            </w:pPr>
            <w:r>
              <w:rPr>
                <w:rFonts w:ascii="宋体" w:hAnsi="宋体" w:eastAsia="宋体"/>
                <w:sz w:val="16"/>
              </w:rPr>
              <w:t>印制科普系列丛书经费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8EAC3">
            <w:pPr>
              <w:jc w:val="center"/>
            </w:pPr>
            <w:r>
              <w:rPr>
                <w:rFonts w:ascii="宋体" w:hAnsi="宋体" w:eastAsia="宋体"/>
                <w:sz w:val="16"/>
              </w:rPr>
              <w: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70513">
            <w:pPr>
              <w:jc w:val="center"/>
            </w:pPr>
            <w:r>
              <w:rPr>
                <w:rFonts w:ascii="宋体" w:hAnsi="宋体" w:eastAsia="宋体"/>
                <w:sz w:val="16"/>
              </w:rPr>
              <w: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5730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144D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C2A46">
            <w:pPr>
              <w:jc w:val="center"/>
            </w:pPr>
          </w:p>
        </w:tc>
      </w:tr>
      <w:tr w14:paraId="3C9A25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B223B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AD66E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7243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69405">
            <w:pPr>
              <w:jc w:val="center"/>
            </w:pPr>
            <w:r>
              <w:rPr>
                <w:rFonts w:ascii="宋体" w:hAnsi="宋体" w:eastAsia="宋体"/>
                <w:sz w:val="16"/>
              </w:rPr>
              <w:t>奖补基地与个人经费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D298D">
            <w:pPr>
              <w:jc w:val="center"/>
            </w:pPr>
            <w:r>
              <w:rPr>
                <w:rFonts w:ascii="宋体" w:hAnsi="宋体" w:eastAsia="宋体"/>
                <w:sz w:val="16"/>
              </w:rPr>
              <w:t>≤1.50万元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1119A">
            <w:pPr>
              <w:jc w:val="center"/>
            </w:pPr>
            <w:r>
              <w:rPr>
                <w:rFonts w:ascii="宋体" w:hAnsi="宋体" w:eastAsia="宋体"/>
                <w:sz w:val="16"/>
              </w:rPr>
              <w:t>=1.5万元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7AB5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C507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3C2F3">
            <w:pPr>
              <w:jc w:val="center"/>
            </w:pPr>
          </w:p>
        </w:tc>
      </w:tr>
      <w:tr w14:paraId="2A7C5E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4A5FB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6BFE0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1ED1E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707CA">
            <w:pPr>
              <w:jc w:val="center"/>
            </w:pPr>
            <w:r>
              <w:rPr>
                <w:rFonts w:ascii="宋体" w:hAnsi="宋体" w:eastAsia="宋体"/>
                <w:sz w:val="16"/>
              </w:rPr>
              <w:t>基层科普行动计划项目其他费用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17FCE">
            <w:pPr>
              <w:jc w:val="center"/>
            </w:pPr>
            <w:r>
              <w:rPr>
                <w:rFonts w:ascii="宋体" w:hAnsi="宋体" w:eastAsia="宋体"/>
                <w:sz w:val="16"/>
              </w:rPr>
              <w:t>≤22.28万元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4D0A7">
            <w:pPr>
              <w:jc w:val="center"/>
            </w:pPr>
            <w:r>
              <w:rPr>
                <w:rFonts w:ascii="宋体" w:hAnsi="宋体" w:eastAsia="宋体"/>
                <w:sz w:val="16"/>
              </w:rPr>
              <w:t>=22.23万元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B001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50A09">
            <w:pPr>
              <w:jc w:val="center"/>
            </w:pPr>
            <w:r>
              <w:rPr>
                <w:rFonts w:ascii="宋体" w:hAnsi="宋体" w:eastAsia="宋体"/>
                <w:sz w:val="16"/>
              </w:rPr>
              <w:t>4.97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277B6">
            <w:pPr>
              <w:jc w:val="center"/>
            </w:pPr>
            <w:r>
              <w:rPr>
                <w:rFonts w:ascii="宋体" w:hAnsi="宋体" w:eastAsia="宋体"/>
                <w:sz w:val="16"/>
              </w:rPr>
              <w:t>偏差原因:年初测算不精准导致资金结余，改进措施：提高资金支出与物资调配及时性。</w:t>
            </w:r>
          </w:p>
        </w:tc>
      </w:tr>
      <w:tr w14:paraId="0661A1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EDFCB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6B6AE9">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EB3A5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0D4B6">
            <w:pPr>
              <w:jc w:val="center"/>
            </w:pPr>
            <w:r>
              <w:rPr>
                <w:rFonts w:ascii="宋体" w:hAnsi="宋体" w:eastAsia="宋体"/>
                <w:sz w:val="16"/>
              </w:rPr>
              <w:t>科普宣传群众知晓率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3CD8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19A7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44F5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AA02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EDAC8">
            <w:pPr>
              <w:jc w:val="center"/>
            </w:pPr>
          </w:p>
        </w:tc>
      </w:tr>
      <w:tr w14:paraId="1D2755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351C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93F00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420AF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89B42">
            <w:pPr>
              <w:jc w:val="center"/>
            </w:pPr>
            <w:r>
              <w:rPr>
                <w:rFonts w:ascii="宋体" w:hAnsi="宋体" w:eastAsia="宋体"/>
                <w:sz w:val="16"/>
              </w:rPr>
              <w:t>让科普知识进一步</w:t>
            </w:r>
            <w:r>
              <w:rPr>
                <w:rFonts w:hint="eastAsia" w:ascii="宋体" w:hAnsi="宋体"/>
                <w:sz w:val="16"/>
                <w:lang w:eastAsia="zh-CN"/>
              </w:rPr>
              <w:t>地融入</w:t>
            </w:r>
            <w:r>
              <w:rPr>
                <w:rFonts w:ascii="宋体" w:hAnsi="宋体" w:eastAsia="宋体"/>
                <w:sz w:val="16"/>
              </w:rPr>
              <w:t>群众提高率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1BBD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ED08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2B0E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9EF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4219F">
            <w:pPr>
              <w:jc w:val="center"/>
            </w:pPr>
          </w:p>
        </w:tc>
      </w:tr>
      <w:tr w14:paraId="2BE94A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99E0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9221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77F9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798CB">
            <w:pPr>
              <w:jc w:val="center"/>
            </w:pPr>
            <w:r>
              <w:rPr>
                <w:rFonts w:ascii="宋体" w:hAnsi="宋体" w:eastAsia="宋体"/>
                <w:sz w:val="16"/>
              </w:rPr>
              <w:t>科普宣传受益人群满意度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F9B5B">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1202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0069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9900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A6B56">
            <w:pPr>
              <w:jc w:val="center"/>
            </w:pPr>
          </w:p>
        </w:tc>
      </w:tr>
      <w:tr w14:paraId="0EAFDC3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3CE48">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E14242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8BB90">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A769180">
            <w:pPr>
              <w:jc w:val="center"/>
            </w:pPr>
            <w:r>
              <w:rPr>
                <w:rFonts w:ascii="宋体" w:hAnsi="宋体" w:eastAsia="宋体"/>
                <w:sz w:val="16"/>
              </w:rPr>
              <w:t>99.95分</w:t>
            </w:r>
          </w:p>
        </w:tc>
      </w:tr>
    </w:tbl>
    <w:p w14:paraId="4BF0459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9CAAF7E">
        <w:tc>
          <w:tcPr>
            <w:tcW w:w="8847" w:type="dxa"/>
            <w:gridSpan w:val="9"/>
            <w:vAlign w:val="center"/>
          </w:tcPr>
          <w:p w14:paraId="0C2EA2FC">
            <w:pPr>
              <w:jc w:val="center"/>
            </w:pPr>
            <w:r>
              <w:rPr>
                <w:rFonts w:ascii="宋体" w:hAnsi="宋体" w:eastAsia="宋体"/>
                <w:sz w:val="24"/>
              </w:rPr>
              <w:t>项目支出绩效自评表</w:t>
            </w:r>
          </w:p>
        </w:tc>
      </w:tr>
      <w:tr w14:paraId="65496BD9">
        <w:tblPrEx>
          <w:tblCellMar>
            <w:top w:w="0" w:type="dxa"/>
            <w:left w:w="108" w:type="dxa"/>
            <w:bottom w:w="0" w:type="dxa"/>
            <w:right w:w="108" w:type="dxa"/>
          </w:tblCellMar>
        </w:tblPrEx>
        <w:tc>
          <w:tcPr>
            <w:tcW w:w="8847" w:type="dxa"/>
            <w:gridSpan w:val="9"/>
            <w:vAlign w:val="center"/>
          </w:tcPr>
          <w:p w14:paraId="0391E654">
            <w:pPr>
              <w:jc w:val="center"/>
            </w:pPr>
            <w:r>
              <w:rPr>
                <w:rFonts w:ascii="宋体" w:hAnsi="宋体" w:eastAsia="宋体"/>
                <w:sz w:val="24"/>
              </w:rPr>
              <w:t>(2024年度)</w:t>
            </w:r>
          </w:p>
        </w:tc>
      </w:tr>
      <w:tr w14:paraId="5B6DA6C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D4AC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9A78E87">
            <w:pPr>
              <w:jc w:val="center"/>
            </w:pPr>
            <w:r>
              <w:rPr>
                <w:rFonts w:ascii="宋体" w:hAnsi="宋体" w:eastAsia="宋体"/>
                <w:sz w:val="16"/>
              </w:rPr>
              <w:t>科技馆免费开放补助资金</w:t>
            </w:r>
          </w:p>
        </w:tc>
      </w:tr>
      <w:tr w14:paraId="31E3910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5673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7DEBA2">
            <w:pPr>
              <w:jc w:val="center"/>
            </w:pPr>
            <w:r>
              <w:rPr>
                <w:rFonts w:ascii="宋体" w:hAnsi="宋体" w:eastAsia="宋体"/>
                <w:sz w:val="16"/>
              </w:rPr>
              <w:t>新疆维吾尔自治区和田地区科学技术协会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F25B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8827A70">
            <w:pPr>
              <w:jc w:val="center"/>
            </w:pPr>
            <w:r>
              <w:rPr>
                <w:rFonts w:ascii="宋体" w:hAnsi="宋体" w:eastAsia="宋体"/>
                <w:sz w:val="16"/>
              </w:rPr>
              <w:t>新疆维吾尔自治区和田地区科学技术协会</w:t>
            </w:r>
          </w:p>
        </w:tc>
      </w:tr>
      <w:tr w14:paraId="778DE42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4C7A2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B7B9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C6C4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46E8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CBF6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B1F0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B6A7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59C1C">
            <w:pPr>
              <w:jc w:val="center"/>
            </w:pPr>
            <w:r>
              <w:rPr>
                <w:rFonts w:ascii="宋体" w:hAnsi="宋体" w:eastAsia="宋体"/>
                <w:sz w:val="16"/>
              </w:rPr>
              <w:t>得分</w:t>
            </w:r>
          </w:p>
        </w:tc>
      </w:tr>
      <w:tr w14:paraId="56AAC9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60AE0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7308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1CC54">
            <w:pPr>
              <w:jc w:val="center"/>
            </w:pPr>
            <w:r>
              <w:rPr>
                <w:rFonts w:ascii="宋体" w:hAnsi="宋体" w:eastAsia="宋体"/>
                <w:sz w:val="16"/>
              </w:rPr>
              <w:t>39.18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C111A">
            <w:pPr>
              <w:jc w:val="center"/>
            </w:pPr>
            <w:r>
              <w:rPr>
                <w:rFonts w:ascii="宋体" w:hAnsi="宋体" w:eastAsia="宋体"/>
                <w:sz w:val="16"/>
              </w:rPr>
              <w:t>39.18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1EC25">
            <w:pPr>
              <w:jc w:val="center"/>
            </w:pPr>
            <w:r>
              <w:rPr>
                <w:rFonts w:ascii="宋体" w:hAnsi="宋体" w:eastAsia="宋体"/>
                <w:sz w:val="16"/>
              </w:rPr>
              <w:t>38.20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282F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D5827">
            <w:pPr>
              <w:jc w:val="center"/>
            </w:pPr>
            <w:r>
              <w:rPr>
                <w:rFonts w:ascii="宋体" w:hAnsi="宋体" w:eastAsia="宋体"/>
                <w:sz w:val="16"/>
              </w:rPr>
              <w:t xml:space="preserve">97.50%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A5674">
            <w:pPr>
              <w:jc w:val="center"/>
            </w:pPr>
            <w:r>
              <w:rPr>
                <w:rFonts w:ascii="宋体" w:hAnsi="宋体" w:eastAsia="宋体"/>
                <w:sz w:val="16"/>
              </w:rPr>
              <w:t>9.38分</w:t>
            </w:r>
          </w:p>
        </w:tc>
      </w:tr>
      <w:tr w14:paraId="05EEB1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96D08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11CF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77B1D">
            <w:pPr>
              <w:jc w:val="center"/>
            </w:pPr>
            <w:r>
              <w:rPr>
                <w:rFonts w:ascii="宋体" w:hAnsi="宋体" w:eastAsia="宋体"/>
                <w:sz w:val="16"/>
              </w:rPr>
              <w:t>39.18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F4574">
            <w:pPr>
              <w:jc w:val="center"/>
            </w:pPr>
            <w:r>
              <w:rPr>
                <w:rFonts w:ascii="宋体" w:hAnsi="宋体" w:eastAsia="宋体"/>
                <w:sz w:val="16"/>
              </w:rPr>
              <w:t>39.18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57DAD">
            <w:pPr>
              <w:jc w:val="center"/>
            </w:pPr>
            <w:r>
              <w:rPr>
                <w:rFonts w:ascii="宋体" w:hAnsi="宋体" w:eastAsia="宋体"/>
                <w:sz w:val="16"/>
              </w:rPr>
              <w:t>38.20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0A78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9C51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9BFAF">
            <w:pPr>
              <w:jc w:val="center"/>
            </w:pPr>
            <w:r>
              <w:rPr>
                <w:rFonts w:ascii="宋体" w:hAnsi="宋体" w:eastAsia="宋体"/>
                <w:sz w:val="16"/>
              </w:rPr>
              <w:t>—</w:t>
            </w:r>
          </w:p>
        </w:tc>
      </w:tr>
      <w:tr w14:paraId="2282F1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9D19A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A2D7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EF4A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F1AF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1B4F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1652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A2CF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12BEF">
            <w:pPr>
              <w:jc w:val="center"/>
            </w:pPr>
            <w:r>
              <w:rPr>
                <w:rFonts w:ascii="宋体" w:hAnsi="宋体" w:eastAsia="宋体"/>
                <w:sz w:val="16"/>
              </w:rPr>
              <w:t>—</w:t>
            </w:r>
          </w:p>
        </w:tc>
      </w:tr>
      <w:tr w14:paraId="4E9248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FCD16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4D0F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8A36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33CD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80C9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F15D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330D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252E0">
            <w:pPr>
              <w:jc w:val="center"/>
            </w:pPr>
            <w:r>
              <w:rPr>
                <w:rFonts w:ascii="宋体" w:hAnsi="宋体" w:eastAsia="宋体"/>
                <w:sz w:val="16"/>
              </w:rPr>
              <w:t>—</w:t>
            </w:r>
          </w:p>
        </w:tc>
      </w:tr>
      <w:tr w14:paraId="2D6CB63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BFC0C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3848C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DA5079">
            <w:pPr>
              <w:jc w:val="center"/>
            </w:pPr>
            <w:r>
              <w:rPr>
                <w:rFonts w:ascii="宋体" w:hAnsi="宋体" w:eastAsia="宋体"/>
                <w:sz w:val="16"/>
              </w:rPr>
              <w:t>实际完成情况</w:t>
            </w:r>
          </w:p>
        </w:tc>
      </w:tr>
      <w:tr w14:paraId="25B859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EDDEA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8298733">
            <w:pPr>
              <w:jc w:val="both"/>
            </w:pPr>
            <w:r>
              <w:rPr>
                <w:rFonts w:ascii="宋体" w:hAnsi="宋体" w:eastAsia="宋体"/>
                <w:sz w:val="16"/>
              </w:rPr>
              <w:t xml:space="preserve">一、发挥科技馆宣传阵地作用，加强科技馆管理工作，积极做好科技馆展品更新、展厅改造、计划建立航模室，提升科技展品先进性、前沿性，丰富展品，不断完善展览内容，充分发挥好科普阵地的作用，为全民公众科学素质和社会发展服务。 </w:t>
            </w:r>
            <w:r>
              <w:rPr>
                <w:rFonts w:ascii="宋体" w:hAnsi="宋体" w:eastAsia="宋体"/>
                <w:sz w:val="16"/>
              </w:rPr>
              <w:br w:type="textWrapping"/>
            </w:r>
            <w:r>
              <w:rPr>
                <w:rFonts w:ascii="宋体" w:hAnsi="宋体" w:eastAsia="宋体"/>
                <w:sz w:val="16"/>
              </w:rPr>
              <w:t xml:space="preserve">二、保证科技馆免费开放时间在220天左右，及时对馆内设备进行维修维护，及时、足额发放2名聘用人员工资。 </w:t>
            </w:r>
            <w:r>
              <w:rPr>
                <w:rFonts w:ascii="宋体" w:hAnsi="宋体" w:eastAsia="宋体"/>
                <w:sz w:val="16"/>
              </w:rPr>
              <w:br w:type="textWrapping"/>
            </w:r>
            <w:r>
              <w:rPr>
                <w:rFonts w:ascii="宋体" w:hAnsi="宋体" w:eastAsia="宋体"/>
                <w:sz w:val="16"/>
              </w:rPr>
              <w:t>三、积极实施“援疆科技增效行动”。主动与援疆省市对接，积极争取北京、天津、安徽援和资金。</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FE24B0">
            <w:pPr>
              <w:jc w:val="both"/>
            </w:pPr>
            <w:r>
              <w:rPr>
                <w:rFonts w:hint="eastAsia" w:ascii="宋体" w:hAnsi="宋体"/>
                <w:sz w:val="16"/>
                <w:lang w:eastAsia="zh-CN"/>
              </w:rPr>
              <w:t>截至</w:t>
            </w:r>
            <w:r>
              <w:rPr>
                <w:rFonts w:ascii="宋体" w:hAnsi="宋体" w:eastAsia="宋体"/>
                <w:sz w:val="16"/>
              </w:rPr>
              <w:t>2024年12月31日，本项目实际形成支出38.2万元，已完成科技馆免费开放时间220天并接待2万人以上，及时、足额发放2名聘用人员工资等工作任务，基本上达到了加强科技馆管理工作，积极做好科技馆展品更新、展厅改造、为全民公众科学素质和社会发展服务的效益。科技馆参观人员满意度100%。</w:t>
            </w:r>
          </w:p>
        </w:tc>
      </w:tr>
      <w:tr w14:paraId="529D811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9AAA4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5523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04E2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C979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A9F1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8CF2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B87F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B693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8CCF2">
            <w:pPr>
              <w:jc w:val="center"/>
            </w:pPr>
            <w:r>
              <w:rPr>
                <w:rFonts w:ascii="宋体" w:hAnsi="宋体" w:eastAsia="宋体"/>
                <w:sz w:val="16"/>
              </w:rPr>
              <w:t>偏差原因分析及改进措施</w:t>
            </w:r>
          </w:p>
        </w:tc>
      </w:tr>
      <w:tr w14:paraId="3624EE1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2354E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E49B3D">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3A47F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87260">
            <w:pPr>
              <w:jc w:val="center"/>
            </w:pPr>
            <w:r>
              <w:rPr>
                <w:rFonts w:ascii="宋体" w:hAnsi="宋体" w:eastAsia="宋体"/>
                <w:sz w:val="16"/>
              </w:rPr>
              <w:t>科技馆免费开放天数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E7EBA">
            <w:pPr>
              <w:jc w:val="center"/>
            </w:pPr>
            <w:r>
              <w:rPr>
                <w:rFonts w:ascii="宋体" w:hAnsi="宋体" w:eastAsia="宋体"/>
                <w:sz w:val="16"/>
              </w:rPr>
              <w:t>≥220天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2FA3B">
            <w:pPr>
              <w:jc w:val="center"/>
            </w:pPr>
            <w:r>
              <w:rPr>
                <w:rFonts w:ascii="宋体" w:hAnsi="宋体" w:eastAsia="宋体"/>
                <w:sz w:val="16"/>
              </w:rPr>
              <w:t>=220天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DE6A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8BA5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64E2E">
            <w:pPr>
              <w:jc w:val="center"/>
            </w:pPr>
          </w:p>
        </w:tc>
      </w:tr>
      <w:tr w14:paraId="22CC16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13266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47BE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8621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DBD18">
            <w:pPr>
              <w:jc w:val="center"/>
            </w:pPr>
            <w:r>
              <w:rPr>
                <w:rFonts w:ascii="宋体" w:hAnsi="宋体" w:eastAsia="宋体"/>
                <w:sz w:val="16"/>
              </w:rPr>
              <w:t>保障科技馆临聘讲解员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C0B60">
            <w:pPr>
              <w:jc w:val="center"/>
            </w:pPr>
            <w:r>
              <w:rPr>
                <w:rFonts w:ascii="宋体" w:hAnsi="宋体" w:eastAsia="宋体"/>
                <w:sz w:val="16"/>
              </w:rPr>
              <w: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EF812">
            <w:pPr>
              <w:jc w:val="center"/>
            </w:pPr>
            <w:r>
              <w:rPr>
                <w:rFonts w:ascii="宋体" w:hAnsi="宋体" w:eastAsia="宋体"/>
                <w:sz w:val="16"/>
              </w:rPr>
              <w: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5AA6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C9BC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87994">
            <w:pPr>
              <w:jc w:val="center"/>
            </w:pPr>
          </w:p>
        </w:tc>
      </w:tr>
      <w:tr w14:paraId="3F1386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AA63D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A905D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96C3B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2F4C5">
            <w:pPr>
              <w:jc w:val="center"/>
            </w:pPr>
            <w:r>
              <w:rPr>
                <w:rFonts w:ascii="宋体" w:hAnsi="宋体" w:eastAsia="宋体"/>
                <w:sz w:val="16"/>
              </w:rPr>
              <w:t>科技馆接待人数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A9C3F">
            <w:pPr>
              <w:jc w:val="center"/>
            </w:pPr>
            <w:r>
              <w:rPr>
                <w:rFonts w:ascii="宋体" w:hAnsi="宋体" w:eastAsia="宋体"/>
                <w:sz w:val="16"/>
              </w:rPr>
              <w:t>≥2万人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E6B66">
            <w:pPr>
              <w:jc w:val="center"/>
            </w:pPr>
            <w:r>
              <w:rPr>
                <w:rFonts w:ascii="宋体" w:hAnsi="宋体" w:eastAsia="宋体"/>
                <w:sz w:val="16"/>
              </w:rPr>
              <w:t>=2万人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5B85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192B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09E07">
            <w:pPr>
              <w:jc w:val="center"/>
            </w:pPr>
          </w:p>
        </w:tc>
      </w:tr>
      <w:tr w14:paraId="21EAE6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8ED09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4B807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2AD8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DA61A">
            <w:pPr>
              <w:jc w:val="center"/>
            </w:pPr>
            <w:r>
              <w:rPr>
                <w:rFonts w:ascii="宋体" w:hAnsi="宋体" w:eastAsia="宋体"/>
                <w:sz w:val="16"/>
              </w:rPr>
              <w:t>讲解员工资保障率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E322F">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A4CC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30F9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88B1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21408">
            <w:pPr>
              <w:jc w:val="center"/>
            </w:pPr>
          </w:p>
        </w:tc>
      </w:tr>
      <w:tr w14:paraId="7F3F2C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C4652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4BEB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72CF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54850">
            <w:pPr>
              <w:jc w:val="center"/>
            </w:pPr>
            <w:r>
              <w:rPr>
                <w:rFonts w:ascii="宋体" w:hAnsi="宋体" w:eastAsia="宋体"/>
                <w:sz w:val="16"/>
              </w:rPr>
              <w:t>科技馆各项经费支付及时率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D43B7">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095A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0F02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A097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26DE1">
            <w:pPr>
              <w:jc w:val="center"/>
            </w:pPr>
          </w:p>
        </w:tc>
      </w:tr>
      <w:tr w14:paraId="49C10C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F0A44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BEDBD1">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273EC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7277C">
            <w:pPr>
              <w:jc w:val="center"/>
            </w:pPr>
            <w:r>
              <w:rPr>
                <w:rFonts w:ascii="宋体" w:hAnsi="宋体" w:eastAsia="宋体"/>
                <w:sz w:val="16"/>
              </w:rPr>
              <w:t>讲解员工资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22A49">
            <w:pPr>
              <w:jc w:val="center"/>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9BB9D">
            <w:pPr>
              <w:jc w:val="center"/>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F79A9">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6B3E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E65DB">
            <w:pPr>
              <w:jc w:val="center"/>
            </w:pPr>
          </w:p>
        </w:tc>
      </w:tr>
      <w:tr w14:paraId="186C38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1170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F6E05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7195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4BB46">
            <w:pPr>
              <w:jc w:val="center"/>
            </w:pPr>
            <w:r>
              <w:rPr>
                <w:rFonts w:ascii="宋体" w:hAnsi="宋体" w:eastAsia="宋体"/>
                <w:sz w:val="16"/>
              </w:rPr>
              <w:t>科技馆展品维护及日常维修维护经费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3DC42">
            <w:pPr>
              <w:jc w:val="center"/>
            </w:pPr>
            <w:r>
              <w:rPr>
                <w:rFonts w:ascii="宋体" w:hAnsi="宋体" w:eastAsia="宋体"/>
                <w:sz w:val="16"/>
              </w:rPr>
              <w: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E0B9E">
            <w:pPr>
              <w:jc w:val="center"/>
            </w:pPr>
            <w:r>
              <w:rPr>
                <w:rFonts w:ascii="宋体" w:hAnsi="宋体" w:eastAsia="宋体"/>
                <w:sz w:val="16"/>
              </w:rPr>
              <w:t>=19.02万元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68FA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9BA95">
            <w:pPr>
              <w:jc w:val="center"/>
            </w:pPr>
            <w:r>
              <w:rPr>
                <w:rFonts w:ascii="宋体" w:hAnsi="宋体" w:eastAsia="宋体"/>
                <w:sz w:val="16"/>
              </w:rPr>
              <w:t>6.14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D08F8">
            <w:pPr>
              <w:jc w:val="center"/>
            </w:pPr>
            <w:r>
              <w:rPr>
                <w:rFonts w:ascii="宋体" w:hAnsi="宋体" w:eastAsia="宋体"/>
                <w:sz w:val="16"/>
              </w:rPr>
              <w:t>偏差原因：项目已完成，但是年底收集会计报账资料不及时导致资金没能支出去。改进措施：及时收集资料并按时报账，保证资金支出进度。</w:t>
            </w:r>
          </w:p>
        </w:tc>
      </w:tr>
      <w:tr w14:paraId="22FFE0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B2AA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B242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C0752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CF262">
            <w:pPr>
              <w:jc w:val="center"/>
            </w:pPr>
            <w:r>
              <w:rPr>
                <w:rFonts w:ascii="宋体" w:hAnsi="宋体" w:eastAsia="宋体"/>
                <w:sz w:val="16"/>
              </w:rPr>
              <w:t>科技馆免费开放支出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36C80">
            <w:pPr>
              <w:jc w:val="center"/>
            </w:pPr>
            <w:r>
              <w:rPr>
                <w:rFonts w:ascii="宋体" w:hAnsi="宋体" w:eastAsia="宋体"/>
                <w:sz w:val="16"/>
              </w:rPr>
              <w:t>≤9.18万元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95B5D">
            <w:pPr>
              <w:jc w:val="center"/>
            </w:pPr>
            <w:r>
              <w:rPr>
                <w:rFonts w:ascii="宋体" w:hAnsi="宋体" w:eastAsia="宋体"/>
                <w:sz w:val="16"/>
              </w:rPr>
              <w:t>=9.18万元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9814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4429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1F2EA">
            <w:pPr>
              <w:jc w:val="center"/>
            </w:pPr>
          </w:p>
        </w:tc>
      </w:tr>
      <w:tr w14:paraId="20BF76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4A4CF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59B20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047C4">
            <w:pPr>
              <w:jc w:val="center"/>
            </w:pPr>
            <w:r>
              <w:rPr>
                <w:rFonts w:ascii="宋体" w:hAnsi="宋体" w:eastAsia="宋体"/>
                <w:sz w:val="16"/>
              </w:rPr>
              <w:t>经济效益指标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3AD14">
            <w:pPr>
              <w:jc w:val="center"/>
            </w:pPr>
            <w:r>
              <w:rPr>
                <w:rFonts w:ascii="宋体" w:hAnsi="宋体" w:eastAsia="宋体"/>
                <w:sz w:val="16"/>
              </w:rPr>
              <w:t>科技馆展品完好率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7DD33">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012E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6E25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C0F4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A10BD">
            <w:pPr>
              <w:jc w:val="center"/>
            </w:pPr>
          </w:p>
        </w:tc>
      </w:tr>
      <w:tr w14:paraId="252557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10470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92C78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6620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D4BED">
            <w:pPr>
              <w:jc w:val="center"/>
            </w:pPr>
            <w:r>
              <w:rPr>
                <w:rFonts w:ascii="宋体" w:hAnsi="宋体" w:eastAsia="宋体"/>
                <w:sz w:val="16"/>
              </w:rPr>
              <w:t>提高青少年及群众科学普及度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24937">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78532">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BC60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0A14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73026">
            <w:pPr>
              <w:jc w:val="center"/>
            </w:pPr>
          </w:p>
        </w:tc>
      </w:tr>
      <w:tr w14:paraId="5A3B32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38C42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89F2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64C3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3C8BC">
            <w:pPr>
              <w:jc w:val="center"/>
            </w:pPr>
            <w:r>
              <w:rPr>
                <w:rFonts w:ascii="宋体" w:hAnsi="宋体" w:eastAsia="宋体"/>
                <w:sz w:val="16"/>
              </w:rPr>
              <w:t>科技馆参观人员满意度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5EF13">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E1F7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48E3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2B92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693FE">
            <w:pPr>
              <w:jc w:val="center"/>
            </w:pPr>
          </w:p>
        </w:tc>
      </w:tr>
      <w:tr w14:paraId="7DA4307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4E251">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82D7A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DFA4D">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A3CA700">
            <w:pPr>
              <w:jc w:val="center"/>
            </w:pPr>
            <w:r>
              <w:rPr>
                <w:rFonts w:ascii="宋体" w:hAnsi="宋体" w:eastAsia="宋体"/>
                <w:sz w:val="16"/>
              </w:rPr>
              <w:t>98.52分</w:t>
            </w:r>
          </w:p>
        </w:tc>
      </w:tr>
    </w:tbl>
    <w:p w14:paraId="6DC37BD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31AD0D9">
        <w:tblPrEx>
          <w:tblCellMar>
            <w:top w:w="0" w:type="dxa"/>
            <w:left w:w="108" w:type="dxa"/>
            <w:bottom w:w="0" w:type="dxa"/>
            <w:right w:w="108" w:type="dxa"/>
          </w:tblCellMar>
        </w:tblPrEx>
        <w:tc>
          <w:tcPr>
            <w:tcW w:w="8847" w:type="dxa"/>
            <w:gridSpan w:val="9"/>
            <w:vAlign w:val="center"/>
          </w:tcPr>
          <w:p w14:paraId="5E2B66F1">
            <w:pPr>
              <w:jc w:val="center"/>
            </w:pPr>
            <w:r>
              <w:rPr>
                <w:rFonts w:ascii="宋体" w:hAnsi="宋体" w:eastAsia="宋体"/>
                <w:sz w:val="24"/>
              </w:rPr>
              <w:t>项目支出绩效自评表</w:t>
            </w:r>
          </w:p>
        </w:tc>
      </w:tr>
      <w:tr w14:paraId="48E9FF1A">
        <w:tblPrEx>
          <w:tblCellMar>
            <w:top w:w="0" w:type="dxa"/>
            <w:left w:w="108" w:type="dxa"/>
            <w:bottom w:w="0" w:type="dxa"/>
            <w:right w:w="108" w:type="dxa"/>
          </w:tblCellMar>
        </w:tblPrEx>
        <w:tc>
          <w:tcPr>
            <w:tcW w:w="8847" w:type="dxa"/>
            <w:gridSpan w:val="9"/>
            <w:vAlign w:val="center"/>
          </w:tcPr>
          <w:p w14:paraId="1138B390">
            <w:pPr>
              <w:jc w:val="center"/>
            </w:pPr>
            <w:r>
              <w:rPr>
                <w:rFonts w:ascii="宋体" w:hAnsi="宋体" w:eastAsia="宋体"/>
                <w:sz w:val="24"/>
              </w:rPr>
              <w:t>(2024年度)</w:t>
            </w:r>
          </w:p>
        </w:tc>
      </w:tr>
      <w:tr w14:paraId="7555CBB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850F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1A9F5DA">
            <w:pPr>
              <w:jc w:val="center"/>
            </w:pPr>
            <w:r>
              <w:rPr>
                <w:rFonts w:ascii="宋体" w:hAnsi="宋体" w:eastAsia="宋体"/>
                <w:sz w:val="16"/>
              </w:rPr>
              <w:t>老科协工作经费</w:t>
            </w:r>
          </w:p>
        </w:tc>
      </w:tr>
      <w:tr w14:paraId="6DECD88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D2FE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5E78BCD">
            <w:pPr>
              <w:jc w:val="center"/>
            </w:pPr>
            <w:r>
              <w:rPr>
                <w:rFonts w:ascii="宋体" w:hAnsi="宋体" w:eastAsia="宋体"/>
                <w:sz w:val="16"/>
              </w:rPr>
              <w:t>新疆维吾尔自治区和田地区科学技术协会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AF4D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0251D4F">
            <w:pPr>
              <w:jc w:val="center"/>
            </w:pPr>
            <w:r>
              <w:rPr>
                <w:rFonts w:ascii="宋体" w:hAnsi="宋体" w:eastAsia="宋体"/>
                <w:sz w:val="16"/>
              </w:rPr>
              <w:t>新疆维吾尔自治区和田地区科学技术协会</w:t>
            </w:r>
          </w:p>
        </w:tc>
      </w:tr>
      <w:tr w14:paraId="7DA24BC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0E49D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AA5F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A659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3D84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9786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D9B3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01AF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0678B">
            <w:pPr>
              <w:jc w:val="center"/>
            </w:pPr>
            <w:r>
              <w:rPr>
                <w:rFonts w:ascii="宋体" w:hAnsi="宋体" w:eastAsia="宋体"/>
                <w:sz w:val="16"/>
              </w:rPr>
              <w:t>得分</w:t>
            </w:r>
          </w:p>
        </w:tc>
      </w:tr>
      <w:tr w14:paraId="768062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7B1F9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CF34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24593">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1342A">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E1CAF">
            <w:pPr>
              <w:jc w:val="center"/>
            </w:pPr>
            <w:r>
              <w:rPr>
                <w:rFonts w:ascii="宋体" w:hAnsi="宋体" w:eastAsia="宋体"/>
                <w:sz w:val="16"/>
              </w:rPr>
              <w:t>4.97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B3D9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86932">
            <w:pPr>
              <w:jc w:val="center"/>
            </w:pPr>
            <w:r>
              <w:rPr>
                <w:rFonts w:ascii="宋体" w:hAnsi="宋体" w:eastAsia="宋体"/>
                <w:sz w:val="16"/>
              </w:rPr>
              <w:t xml:space="preserve">99.40%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FA7C9">
            <w:pPr>
              <w:jc w:val="center"/>
            </w:pPr>
            <w:r>
              <w:rPr>
                <w:rFonts w:ascii="宋体" w:hAnsi="宋体" w:eastAsia="宋体"/>
                <w:sz w:val="16"/>
              </w:rPr>
              <w:t>9.85分</w:t>
            </w:r>
          </w:p>
        </w:tc>
      </w:tr>
      <w:tr w14:paraId="424D12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94929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DFF5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97213">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5EE0A">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F6EF0">
            <w:pPr>
              <w:jc w:val="center"/>
            </w:pPr>
            <w:r>
              <w:rPr>
                <w:rFonts w:ascii="宋体" w:hAnsi="宋体" w:eastAsia="宋体"/>
                <w:sz w:val="16"/>
              </w:rPr>
              <w:t>4.97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A94A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11BC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A4E32">
            <w:pPr>
              <w:jc w:val="center"/>
            </w:pPr>
            <w:r>
              <w:rPr>
                <w:rFonts w:ascii="宋体" w:hAnsi="宋体" w:eastAsia="宋体"/>
                <w:sz w:val="16"/>
              </w:rPr>
              <w:t>—</w:t>
            </w:r>
          </w:p>
        </w:tc>
      </w:tr>
      <w:tr w14:paraId="5541D2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9E493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5BC3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3F1E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E749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41D4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E738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5FD4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A5299">
            <w:pPr>
              <w:jc w:val="center"/>
            </w:pPr>
            <w:r>
              <w:rPr>
                <w:rFonts w:ascii="宋体" w:hAnsi="宋体" w:eastAsia="宋体"/>
                <w:sz w:val="16"/>
              </w:rPr>
              <w:t>—</w:t>
            </w:r>
          </w:p>
        </w:tc>
      </w:tr>
      <w:tr w14:paraId="145926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24E93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0DD8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1A49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7CEF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022E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67CB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49E6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097B7">
            <w:pPr>
              <w:jc w:val="center"/>
            </w:pPr>
            <w:r>
              <w:rPr>
                <w:rFonts w:ascii="宋体" w:hAnsi="宋体" w:eastAsia="宋体"/>
                <w:sz w:val="16"/>
              </w:rPr>
              <w:t>—</w:t>
            </w:r>
          </w:p>
        </w:tc>
      </w:tr>
      <w:tr w14:paraId="6E6A04A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60666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104417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5BF56A">
            <w:pPr>
              <w:jc w:val="center"/>
            </w:pPr>
            <w:r>
              <w:rPr>
                <w:rFonts w:ascii="宋体" w:hAnsi="宋体" w:eastAsia="宋体"/>
                <w:sz w:val="16"/>
              </w:rPr>
              <w:t>实际完成情况</w:t>
            </w:r>
          </w:p>
        </w:tc>
      </w:tr>
      <w:tr w14:paraId="587023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39F18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261A47">
            <w:pPr>
              <w:jc w:val="both"/>
            </w:pPr>
            <w:r>
              <w:rPr>
                <w:rFonts w:ascii="宋体" w:hAnsi="宋体" w:eastAsia="宋体"/>
                <w:sz w:val="16"/>
              </w:rPr>
              <w:t xml:space="preserve">一、为了正常进行和田老科协老科技工作者开展宣传以及调研， 该项目主要用于和田老科协专家下县市进乡入村(社区)开展科普服务培训过程中产生的各项费用。 </w:t>
            </w:r>
            <w:r>
              <w:rPr>
                <w:rFonts w:ascii="宋体" w:hAnsi="宋体" w:eastAsia="宋体"/>
                <w:sz w:val="16"/>
              </w:rPr>
              <w:br w:type="textWrapping"/>
            </w:r>
            <w:r>
              <w:rPr>
                <w:rFonts w:ascii="宋体" w:hAnsi="宋体" w:eastAsia="宋体"/>
                <w:sz w:val="16"/>
              </w:rPr>
              <w:t xml:space="preserve">二、 制作或购买科普宣传册20000元。 </w:t>
            </w:r>
            <w:r>
              <w:rPr>
                <w:rFonts w:ascii="宋体" w:hAnsi="宋体" w:eastAsia="宋体"/>
                <w:sz w:val="16"/>
              </w:rPr>
              <w:br w:type="textWrapping"/>
            </w:r>
            <w:r>
              <w:rPr>
                <w:rFonts w:ascii="宋体" w:hAnsi="宋体" w:eastAsia="宋体"/>
                <w:sz w:val="16"/>
              </w:rPr>
              <w:t>三 、用于老科协办公经费，如购买打印纸、碳素笔、抽杆夹、修电脑、制作横幅、修水管、电线等费2000元。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B91EAF">
            <w:pPr>
              <w:jc w:val="both"/>
            </w:pPr>
            <w:r>
              <w:rPr>
                <w:rFonts w:hint="eastAsia" w:ascii="宋体" w:hAnsi="宋体"/>
                <w:sz w:val="16"/>
                <w:lang w:eastAsia="zh-CN"/>
              </w:rPr>
              <w:t>截至</w:t>
            </w:r>
            <w:r>
              <w:rPr>
                <w:rFonts w:ascii="宋体" w:hAnsi="宋体" w:eastAsia="宋体"/>
                <w:sz w:val="16"/>
              </w:rPr>
              <w:t>2024年12月31日，本项目实际形成支出4.97万元，已完成开展宣传以及调研工作20次、印制宣传资料1万册等工作任务，基本上达到了激发群众对科学的兴趣并提高了相关知识的效益，参与培训人员满意度达到100%。</w:t>
            </w:r>
          </w:p>
        </w:tc>
      </w:tr>
      <w:tr w14:paraId="2D053C5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081AA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7B6B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6E9E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CFB3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95EB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7EB1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0248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2612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0D366">
            <w:pPr>
              <w:jc w:val="center"/>
            </w:pPr>
            <w:r>
              <w:rPr>
                <w:rFonts w:ascii="宋体" w:hAnsi="宋体" w:eastAsia="宋体"/>
                <w:sz w:val="16"/>
              </w:rPr>
              <w:t>偏差原因分析及改进措施</w:t>
            </w:r>
          </w:p>
        </w:tc>
      </w:tr>
      <w:tr w14:paraId="21D7FDA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C548D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16D5AF">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21587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C9D27">
            <w:pPr>
              <w:jc w:val="center"/>
            </w:pPr>
            <w:r>
              <w:rPr>
                <w:rFonts w:ascii="宋体" w:hAnsi="宋体" w:eastAsia="宋体"/>
                <w:sz w:val="16"/>
              </w:rPr>
              <w:t>印制科普宣传册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5DF20">
            <w:pPr>
              <w:jc w:val="center"/>
            </w:pPr>
            <w:r>
              <w:rPr>
                <w:rFonts w:ascii="宋体" w:hAnsi="宋体" w:eastAsia="宋体"/>
                <w:sz w:val="16"/>
              </w:rPr>
              <w:t>≥1万册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EC66A">
            <w:pPr>
              <w:jc w:val="center"/>
            </w:pPr>
            <w:r>
              <w:rPr>
                <w:rFonts w:ascii="宋体" w:hAnsi="宋体" w:eastAsia="宋体"/>
                <w:sz w:val="16"/>
              </w:rPr>
              <w:t>=1万册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E29E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81CF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C1111">
            <w:pPr>
              <w:jc w:val="center"/>
            </w:pPr>
          </w:p>
        </w:tc>
      </w:tr>
      <w:tr w14:paraId="62943B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0501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54F1E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48868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48883">
            <w:pPr>
              <w:jc w:val="center"/>
            </w:pPr>
            <w:r>
              <w:rPr>
                <w:rFonts w:ascii="宋体" w:hAnsi="宋体" w:eastAsia="宋体"/>
                <w:sz w:val="16"/>
              </w:rPr>
              <w:t>宣传培训场次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51AEF">
            <w:pPr>
              <w:jc w:val="center"/>
            </w:pPr>
            <w:r>
              <w:rPr>
                <w:rFonts w:ascii="宋体" w:hAnsi="宋体" w:eastAsia="宋体"/>
                <w:sz w:val="16"/>
              </w:rPr>
              <w:t>≥20次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6C76F">
            <w:pPr>
              <w:jc w:val="center"/>
            </w:pPr>
            <w:r>
              <w:rPr>
                <w:rFonts w:ascii="宋体" w:hAnsi="宋体" w:eastAsia="宋体"/>
                <w:sz w:val="16"/>
              </w:rPr>
              <w:t>=20次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5685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F246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67B4D">
            <w:pPr>
              <w:jc w:val="center"/>
            </w:pPr>
          </w:p>
        </w:tc>
      </w:tr>
      <w:tr w14:paraId="02A678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DF9DD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6D834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9FB0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321C8">
            <w:pPr>
              <w:jc w:val="center"/>
            </w:pPr>
            <w:r>
              <w:rPr>
                <w:rFonts w:ascii="宋体" w:hAnsi="宋体" w:eastAsia="宋体"/>
                <w:sz w:val="16"/>
              </w:rPr>
              <w:t>印制科普宣传册合格率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DC11F">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36DD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142A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B09F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2447A">
            <w:pPr>
              <w:jc w:val="center"/>
            </w:pPr>
          </w:p>
        </w:tc>
      </w:tr>
      <w:tr w14:paraId="1AD320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2176A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B80A2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8EF4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34E2D">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A8907">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7C92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79ED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D53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B463F">
            <w:pPr>
              <w:jc w:val="center"/>
            </w:pPr>
          </w:p>
        </w:tc>
      </w:tr>
      <w:tr w14:paraId="0CC802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C5C5D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4D77F9">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8E9C3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4638E">
            <w:pPr>
              <w:jc w:val="center"/>
            </w:pPr>
            <w:r>
              <w:rPr>
                <w:rFonts w:ascii="宋体" w:hAnsi="宋体" w:eastAsia="宋体"/>
                <w:sz w:val="16"/>
              </w:rPr>
              <w:t>开展科普进村培训活动经费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5C5D3">
            <w:pPr>
              <w:jc w:val="center"/>
            </w:pPr>
            <w:r>
              <w:rPr>
                <w:rFonts w:ascii="宋体" w:hAnsi="宋体" w:eastAsia="宋体"/>
                <w:sz w:val="16"/>
              </w:rPr>
              <w:t>≤2.80万元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2970D">
            <w:pPr>
              <w:jc w:val="center"/>
            </w:pPr>
            <w:r>
              <w:rPr>
                <w:rFonts w:ascii="宋体" w:hAnsi="宋体" w:eastAsia="宋体"/>
                <w:sz w:val="16"/>
              </w:rPr>
              <w:t>=2.8万元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60ED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8084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C5766">
            <w:pPr>
              <w:jc w:val="center"/>
            </w:pPr>
          </w:p>
        </w:tc>
      </w:tr>
      <w:tr w14:paraId="25FB6E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6C6E7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E5C4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602E0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0D4FF">
            <w:pPr>
              <w:jc w:val="center"/>
            </w:pPr>
            <w:r>
              <w:rPr>
                <w:rFonts w:ascii="宋体" w:hAnsi="宋体" w:eastAsia="宋体"/>
                <w:sz w:val="16"/>
              </w:rPr>
              <w:t>购买科普宣传册以及办公费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072E2">
            <w:pPr>
              <w:jc w:val="center"/>
            </w:pPr>
            <w:r>
              <w:rPr>
                <w:rFonts w:ascii="宋体" w:hAnsi="宋体" w:eastAsia="宋体"/>
                <w:sz w:val="16"/>
              </w:rPr>
              <w:t>≤2.20万元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46FF0">
            <w:pPr>
              <w:jc w:val="center"/>
            </w:pPr>
            <w:r>
              <w:rPr>
                <w:rFonts w:ascii="宋体" w:hAnsi="宋体" w:eastAsia="宋体"/>
                <w:sz w:val="16"/>
              </w:rPr>
              <w:t>=2.17万元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D6F7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F181F">
            <w:pPr>
              <w:jc w:val="center"/>
            </w:pPr>
            <w:r>
              <w:rPr>
                <w:rFonts w:ascii="宋体" w:hAnsi="宋体" w:eastAsia="宋体"/>
                <w:sz w:val="16"/>
              </w:rPr>
              <w:t>9.66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D631A">
            <w:pPr>
              <w:jc w:val="center"/>
            </w:pPr>
            <w:r>
              <w:rPr>
                <w:rFonts w:ascii="宋体" w:hAnsi="宋体" w:eastAsia="宋体"/>
                <w:sz w:val="16"/>
              </w:rPr>
              <w:t>偏差原因：年初测算不精准导致资金结余，改进措施：提高资金支出与物资调配及时性。</w:t>
            </w:r>
          </w:p>
        </w:tc>
      </w:tr>
      <w:tr w14:paraId="71443B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1825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838C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40BD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4E964">
            <w:pPr>
              <w:jc w:val="center"/>
            </w:pPr>
            <w:r>
              <w:rPr>
                <w:rFonts w:ascii="宋体" w:hAnsi="宋体" w:eastAsia="宋体"/>
                <w:sz w:val="16"/>
              </w:rPr>
              <w:t>提高全民科学科普覆盖率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52CF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1AAC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E238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FE8C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54308">
            <w:pPr>
              <w:jc w:val="center"/>
            </w:pPr>
          </w:p>
        </w:tc>
      </w:tr>
      <w:tr w14:paraId="60ABFA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51B9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53F4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8852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5A330">
            <w:pPr>
              <w:jc w:val="center"/>
            </w:pPr>
            <w:r>
              <w:rPr>
                <w:rFonts w:ascii="宋体" w:hAnsi="宋体" w:eastAsia="宋体"/>
                <w:sz w:val="16"/>
              </w:rPr>
              <w:t>参与培训人员满意度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B1168">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84EE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08D7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294F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EC68B">
            <w:pPr>
              <w:jc w:val="center"/>
            </w:pPr>
          </w:p>
        </w:tc>
      </w:tr>
      <w:tr w14:paraId="04DEAF0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E52B5">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39E2E4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7E307">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DB4D92">
            <w:pPr>
              <w:jc w:val="center"/>
            </w:pPr>
            <w:r>
              <w:rPr>
                <w:rFonts w:ascii="宋体" w:hAnsi="宋体" w:eastAsia="宋体"/>
                <w:sz w:val="16"/>
              </w:rPr>
              <w:t>99.51分</w:t>
            </w:r>
          </w:p>
        </w:tc>
      </w:tr>
    </w:tbl>
    <w:p w14:paraId="47B4AA30">
      <w:r>
        <w:br w:type="page"/>
      </w:r>
    </w:p>
    <w:p w14:paraId="6BA3CB2F">
      <w:pPr>
        <w:spacing w:line="640" w:lineRule="exact"/>
        <w:ind w:firstLine="640"/>
        <w:jc w:val="both"/>
        <w:outlineLvl w:val="2"/>
      </w:pPr>
      <w:r>
        <w:rPr>
          <w:rFonts w:ascii="黑体" w:hAnsi="黑体" w:eastAsia="黑体"/>
          <w:sz w:val="32"/>
        </w:rPr>
        <w:t>十二、其他需说明的事项</w:t>
      </w:r>
    </w:p>
    <w:p w14:paraId="0EE2A402">
      <w:pPr>
        <w:spacing w:line="580" w:lineRule="exact"/>
        <w:ind w:firstLine="640"/>
        <w:jc w:val="both"/>
      </w:pPr>
      <w:r>
        <w:rPr>
          <w:rFonts w:ascii="仿宋_GB2312" w:hAnsi="仿宋_GB2312" w:eastAsia="仿宋_GB2312"/>
          <w:b w:val="0"/>
          <w:sz w:val="32"/>
        </w:rPr>
        <w:t>本单位无其他需说明的事项。</w:t>
      </w:r>
    </w:p>
    <w:p w14:paraId="0FBF733E">
      <w:r>
        <w:br w:type="page"/>
      </w:r>
    </w:p>
    <w:p w14:paraId="6DF577E7">
      <w:pPr>
        <w:spacing w:line="240" w:lineRule="auto"/>
        <w:jc w:val="center"/>
        <w:outlineLvl w:val="1"/>
      </w:pPr>
      <w:r>
        <w:rPr>
          <w:rFonts w:ascii="黑体" w:hAnsi="黑体" w:eastAsia="黑体"/>
          <w:sz w:val="32"/>
        </w:rPr>
        <w:t>第三部分 专业名词解释</w:t>
      </w:r>
    </w:p>
    <w:p w14:paraId="2B81009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FE505C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0260F7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DE9062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79071D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20F5BE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14B310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28D8DB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5CFABB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2CED38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10A864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AE9E29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F1A2B2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8B1BB5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411B51A">
      <w:r>
        <w:br w:type="page"/>
      </w:r>
    </w:p>
    <w:p w14:paraId="1708F1C3">
      <w:pPr>
        <w:spacing w:line="240" w:lineRule="auto"/>
        <w:jc w:val="center"/>
        <w:outlineLvl w:val="1"/>
      </w:pPr>
      <w:r>
        <w:rPr>
          <w:rFonts w:ascii="黑体" w:hAnsi="黑体" w:eastAsia="黑体"/>
          <w:sz w:val="32"/>
        </w:rPr>
        <w:t>第四部分 部门决算报表（见附表）</w:t>
      </w:r>
    </w:p>
    <w:p w14:paraId="1469375B">
      <w:pPr>
        <w:spacing w:line="240" w:lineRule="auto"/>
        <w:ind w:firstLine="640"/>
        <w:jc w:val="both"/>
      </w:pPr>
      <w:r>
        <w:rPr>
          <w:rFonts w:ascii="仿宋_GB2312" w:hAnsi="仿宋_GB2312" w:eastAsia="仿宋_GB2312"/>
          <w:b w:val="0"/>
          <w:sz w:val="32"/>
        </w:rPr>
        <w:t>一、《收入支出决算总表》</w:t>
      </w:r>
    </w:p>
    <w:p w14:paraId="5444E24A">
      <w:pPr>
        <w:spacing w:line="240" w:lineRule="auto"/>
        <w:ind w:firstLine="640"/>
        <w:jc w:val="both"/>
      </w:pPr>
      <w:r>
        <w:rPr>
          <w:rFonts w:ascii="仿宋_GB2312" w:hAnsi="仿宋_GB2312" w:eastAsia="仿宋_GB2312"/>
          <w:b w:val="0"/>
          <w:sz w:val="32"/>
        </w:rPr>
        <w:t>二、《收入决算表》</w:t>
      </w:r>
    </w:p>
    <w:p w14:paraId="3C337C2B">
      <w:pPr>
        <w:spacing w:line="240" w:lineRule="auto"/>
        <w:ind w:firstLine="640"/>
        <w:jc w:val="both"/>
      </w:pPr>
      <w:r>
        <w:rPr>
          <w:rFonts w:ascii="仿宋_GB2312" w:hAnsi="仿宋_GB2312" w:eastAsia="仿宋_GB2312"/>
          <w:b w:val="0"/>
          <w:sz w:val="32"/>
        </w:rPr>
        <w:t>三、《支出决算表》</w:t>
      </w:r>
    </w:p>
    <w:p w14:paraId="7BE55818">
      <w:pPr>
        <w:spacing w:line="240" w:lineRule="auto"/>
        <w:ind w:firstLine="640"/>
        <w:jc w:val="both"/>
      </w:pPr>
      <w:r>
        <w:rPr>
          <w:rFonts w:ascii="仿宋_GB2312" w:hAnsi="仿宋_GB2312" w:eastAsia="仿宋_GB2312"/>
          <w:b w:val="0"/>
          <w:sz w:val="32"/>
        </w:rPr>
        <w:t>四、《财政拨款收入支出决算总表》</w:t>
      </w:r>
    </w:p>
    <w:p w14:paraId="506FE278">
      <w:pPr>
        <w:spacing w:line="240" w:lineRule="auto"/>
        <w:ind w:firstLine="640"/>
        <w:jc w:val="both"/>
      </w:pPr>
      <w:r>
        <w:rPr>
          <w:rFonts w:ascii="仿宋_GB2312" w:hAnsi="仿宋_GB2312" w:eastAsia="仿宋_GB2312"/>
          <w:b w:val="0"/>
          <w:sz w:val="32"/>
        </w:rPr>
        <w:t>五、《一般公共预算财政拨款支出决算表》</w:t>
      </w:r>
    </w:p>
    <w:p w14:paraId="5326DE99">
      <w:pPr>
        <w:spacing w:line="240" w:lineRule="auto"/>
        <w:ind w:firstLine="640"/>
        <w:jc w:val="both"/>
      </w:pPr>
      <w:r>
        <w:rPr>
          <w:rFonts w:ascii="仿宋_GB2312" w:hAnsi="仿宋_GB2312" w:eastAsia="仿宋_GB2312"/>
          <w:b w:val="0"/>
          <w:sz w:val="32"/>
        </w:rPr>
        <w:t>六、《一般公共预算财政拨款基本支出决算表》</w:t>
      </w:r>
    </w:p>
    <w:p w14:paraId="3A7C3C60">
      <w:pPr>
        <w:spacing w:line="240" w:lineRule="auto"/>
        <w:ind w:firstLine="640"/>
        <w:jc w:val="both"/>
      </w:pPr>
      <w:r>
        <w:rPr>
          <w:rFonts w:ascii="仿宋_GB2312" w:hAnsi="仿宋_GB2312" w:eastAsia="仿宋_GB2312"/>
          <w:b w:val="0"/>
          <w:sz w:val="32"/>
        </w:rPr>
        <w:t>七、《政府性基金预算财政拨款收入支出决算表》</w:t>
      </w:r>
    </w:p>
    <w:p w14:paraId="5FA97460">
      <w:pPr>
        <w:spacing w:line="240" w:lineRule="auto"/>
        <w:ind w:firstLine="640"/>
        <w:jc w:val="both"/>
      </w:pPr>
      <w:r>
        <w:rPr>
          <w:rFonts w:ascii="仿宋_GB2312" w:hAnsi="仿宋_GB2312" w:eastAsia="仿宋_GB2312"/>
          <w:b w:val="0"/>
          <w:sz w:val="32"/>
        </w:rPr>
        <w:t>八、《国有资本经营预算财政拨款收入支出决算表》</w:t>
      </w:r>
    </w:p>
    <w:p w14:paraId="4E1D9E77">
      <w:pPr>
        <w:spacing w:line="240" w:lineRule="auto"/>
        <w:ind w:firstLine="640"/>
        <w:jc w:val="both"/>
      </w:pPr>
      <w:r>
        <w:rPr>
          <w:rFonts w:ascii="仿宋_GB2312" w:hAnsi="仿宋_GB2312" w:eastAsia="仿宋_GB2312"/>
          <w:b w:val="0"/>
          <w:sz w:val="32"/>
        </w:rPr>
        <w:t>九、《财政拨款“三公”经费支出决算表》</w:t>
      </w:r>
    </w:p>
    <w:p w14:paraId="138C86D1">
      <w:pPr>
        <w:spacing w:line="240" w:lineRule="auto"/>
        <w:ind w:firstLine="640"/>
        <w:jc w:val="both"/>
      </w:pPr>
    </w:p>
    <w:p w14:paraId="20C68BBD">
      <w:pPr>
        <w:spacing w:line="240" w:lineRule="auto"/>
        <w:ind w:firstLine="640"/>
        <w:jc w:val="both"/>
      </w:pPr>
    </w:p>
    <w:p w14:paraId="652D5938">
      <w:pPr>
        <w:spacing w:line="240" w:lineRule="auto"/>
        <w:ind w:firstLine="640"/>
        <w:jc w:val="both"/>
      </w:pPr>
    </w:p>
    <w:p w14:paraId="39FA902A">
      <w:pPr>
        <w:spacing w:line="240" w:lineRule="auto"/>
        <w:ind w:firstLine="640"/>
        <w:jc w:val="both"/>
      </w:pPr>
    </w:p>
    <w:p w14:paraId="3055602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9ABF27E-BB0E-4895-A411-35B90705565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E391B956-E75D-425B-9CB7-0F3FA4C15EEB}"/>
  </w:font>
  <w:font w:name="仿宋_GB2312">
    <w:altName w:val="仿宋"/>
    <w:panose1 w:val="02010609030101010101"/>
    <w:charset w:val="86"/>
    <w:family w:val="modern"/>
    <w:pitch w:val="default"/>
    <w:sig w:usb0="00000000" w:usb1="00000000" w:usb2="00000000" w:usb3="00000000" w:csb0="00040000" w:csb1="00000000"/>
    <w:embedRegular r:id="rId3" w:fontKey="{DEB6377F-11A9-4468-94C1-FDB8E40E56A5}"/>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embedRegular r:id="rId4" w:fontKey="{827BCA75-F654-4622-9870-663020159125}"/>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8A0F7E"/>
    <w:rsid w:val="11E15093"/>
    <w:rsid w:val="120E0809"/>
    <w:rsid w:val="170824FA"/>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33B0A"/>
    <w:rsid w:val="6B8B5C99"/>
    <w:rsid w:val="6CA7198F"/>
    <w:rsid w:val="6D8919A8"/>
    <w:rsid w:val="6E0F7A08"/>
    <w:rsid w:val="6E801ABC"/>
    <w:rsid w:val="71473612"/>
    <w:rsid w:val="718F7F65"/>
    <w:rsid w:val="73423603"/>
    <w:rsid w:val="737A5923"/>
    <w:rsid w:val="73DE4104"/>
    <w:rsid w:val="73FB6630"/>
    <w:rsid w:val="74CE04EC"/>
    <w:rsid w:val="74E76DCD"/>
    <w:rsid w:val="763E7D0B"/>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5353</Words>
  <Characters>5943</Characters>
  <Lines>0</Lines>
  <Paragraphs>0</Paragraphs>
  <TotalTime>5</TotalTime>
  <ScaleCrop>false</ScaleCrop>
  <LinksUpToDate>false</LinksUpToDate>
  <CharactersWithSpaces>5951</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努ོ尔ོ江ོ꧔ꦿ</cp:lastModifiedBy>
  <cp:lastPrinted>2024-07-22T11:58:00Z</cp:lastPrinted>
  <dcterms:modified xsi:type="dcterms:W3CDTF">2025-09-12T05:45:01Z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B858A68E913346F885B5BC17D4DBEB06_13</vt:lpwstr>
  </property>
  <property fmtid="{D5CDD505-2E9C-101B-9397-08002B2CF9AE}" pid="4" name="KSOTemplateDocerSaveRecord">
    <vt:lpwstr>eyJoZGlkIjoiYTQyMDgzMzllNWFkMzcxY2VhZDdlOWJjNmMzZDlmODciLCJ1c2VySWQiOiIxMTk5MzQxMzUwIn0=</vt:lpwstr>
  </property>
</Properties>
</file>