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E5FB0"/>
    <w:p w14:paraId="1A71AFB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CE8257B">
      <w:pPr>
        <w:spacing w:line="540" w:lineRule="exact"/>
        <w:jc w:val="center"/>
        <w:rPr>
          <w:rFonts w:ascii="华文中宋" w:hAnsi="华文中宋" w:eastAsia="华文中宋" w:cs="宋体"/>
          <w:b/>
          <w:kern w:val="0"/>
          <w:sz w:val="52"/>
          <w:szCs w:val="52"/>
        </w:rPr>
      </w:pPr>
    </w:p>
    <w:p w14:paraId="5DAB3560">
      <w:pPr>
        <w:spacing w:line="540" w:lineRule="exact"/>
        <w:jc w:val="center"/>
        <w:rPr>
          <w:rFonts w:ascii="华文中宋" w:hAnsi="华文中宋" w:eastAsia="华文中宋" w:cs="宋体"/>
          <w:b/>
          <w:kern w:val="0"/>
          <w:sz w:val="52"/>
          <w:szCs w:val="52"/>
        </w:rPr>
      </w:pPr>
    </w:p>
    <w:p w14:paraId="7158B063">
      <w:pPr>
        <w:spacing w:line="540" w:lineRule="exact"/>
        <w:jc w:val="center"/>
        <w:rPr>
          <w:rFonts w:ascii="华文中宋" w:hAnsi="华文中宋" w:eastAsia="华文中宋" w:cs="宋体"/>
          <w:b/>
          <w:kern w:val="0"/>
          <w:sz w:val="52"/>
          <w:szCs w:val="52"/>
        </w:rPr>
      </w:pPr>
    </w:p>
    <w:p w14:paraId="365A0EE1">
      <w:pPr>
        <w:spacing w:line="540" w:lineRule="exact"/>
        <w:jc w:val="both"/>
        <w:rPr>
          <w:rFonts w:ascii="华文中宋" w:hAnsi="华文中宋" w:eastAsia="华文中宋" w:cs="宋体"/>
          <w:b/>
          <w:kern w:val="0"/>
          <w:sz w:val="52"/>
          <w:szCs w:val="52"/>
        </w:rPr>
      </w:pPr>
    </w:p>
    <w:p w14:paraId="579E6C17">
      <w:pPr>
        <w:spacing w:line="540" w:lineRule="exact"/>
        <w:jc w:val="center"/>
        <w:rPr>
          <w:rFonts w:ascii="华文中宋" w:hAnsi="华文中宋" w:eastAsia="华文中宋" w:cs="宋体"/>
          <w:b/>
          <w:kern w:val="0"/>
          <w:sz w:val="52"/>
          <w:szCs w:val="52"/>
        </w:rPr>
      </w:pPr>
    </w:p>
    <w:p w14:paraId="0949B4E3">
      <w:pPr>
        <w:spacing w:line="540" w:lineRule="exact"/>
        <w:jc w:val="center"/>
        <w:rPr>
          <w:rFonts w:hint="eastAsia" w:ascii="方正小标宋_GBK" w:hAnsi="华文中宋" w:eastAsia="方正小标宋_GBK" w:cs="宋体"/>
          <w:b w:val="0"/>
          <w:bCs/>
          <w:kern w:val="0"/>
          <w:sz w:val="48"/>
          <w:szCs w:val="48"/>
        </w:rPr>
      </w:pPr>
      <w:r>
        <w:rPr>
          <w:rFonts w:hint="eastAsia" w:ascii="方正小标宋_GBK" w:hAnsi="华文中宋" w:eastAsia="方正小标宋_GBK" w:cs="宋体"/>
          <w:b w:val="0"/>
          <w:bCs/>
          <w:kern w:val="0"/>
          <w:sz w:val="48"/>
          <w:szCs w:val="48"/>
        </w:rPr>
        <w:t>项目支出绩效自评报告</w:t>
      </w:r>
    </w:p>
    <w:p w14:paraId="32E323B6">
      <w:pPr>
        <w:spacing w:line="540" w:lineRule="exact"/>
        <w:jc w:val="center"/>
        <w:rPr>
          <w:rFonts w:ascii="华文中宋" w:hAnsi="华文中宋" w:eastAsia="华文中宋" w:cs="宋体"/>
          <w:b/>
          <w:kern w:val="0"/>
          <w:sz w:val="52"/>
          <w:szCs w:val="52"/>
        </w:rPr>
      </w:pPr>
    </w:p>
    <w:p w14:paraId="5661320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5"/>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07299BD">
      <w:pPr>
        <w:spacing w:line="540" w:lineRule="exact"/>
        <w:jc w:val="center"/>
        <w:rPr>
          <w:rFonts w:hAnsi="宋体" w:eastAsia="仿宋_GB2312" w:cs="宋体"/>
          <w:kern w:val="0"/>
          <w:sz w:val="30"/>
          <w:szCs w:val="30"/>
        </w:rPr>
      </w:pPr>
    </w:p>
    <w:p w14:paraId="37252F32">
      <w:pPr>
        <w:spacing w:line="540" w:lineRule="exact"/>
        <w:jc w:val="both"/>
        <w:rPr>
          <w:rFonts w:hAnsi="宋体" w:eastAsia="仿宋_GB2312" w:cs="宋体"/>
          <w:kern w:val="0"/>
          <w:sz w:val="30"/>
          <w:szCs w:val="30"/>
        </w:rPr>
      </w:pPr>
    </w:p>
    <w:p w14:paraId="673D8AB8">
      <w:pPr>
        <w:spacing w:line="540" w:lineRule="exact"/>
        <w:jc w:val="center"/>
        <w:rPr>
          <w:rFonts w:hAnsi="宋体" w:eastAsia="仿宋_GB2312" w:cs="宋体"/>
          <w:kern w:val="0"/>
          <w:sz w:val="30"/>
          <w:szCs w:val="30"/>
        </w:rPr>
      </w:pPr>
    </w:p>
    <w:p w14:paraId="19CD5A44">
      <w:pPr>
        <w:spacing w:line="540" w:lineRule="exact"/>
        <w:jc w:val="center"/>
        <w:rPr>
          <w:rFonts w:hAnsi="宋体" w:eastAsia="仿宋_GB2312" w:cs="宋体"/>
          <w:kern w:val="0"/>
          <w:sz w:val="30"/>
          <w:szCs w:val="30"/>
        </w:rPr>
      </w:pPr>
    </w:p>
    <w:p w14:paraId="31009053">
      <w:pPr>
        <w:spacing w:line="540" w:lineRule="exact"/>
        <w:rPr>
          <w:rFonts w:hAnsi="宋体" w:eastAsia="仿宋_GB2312" w:cs="宋体"/>
          <w:kern w:val="0"/>
          <w:sz w:val="30"/>
          <w:szCs w:val="30"/>
        </w:rPr>
      </w:pPr>
    </w:p>
    <w:p w14:paraId="449D23C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19211E5">
      <w:pPr>
        <w:keepNext w:val="0"/>
        <w:keepLines w:val="0"/>
        <w:pageBreakBefore w:val="0"/>
        <w:widowControl w:val="0"/>
        <w:kinsoku/>
        <w:wordWrap/>
        <w:overflowPunct/>
        <w:topLinePunct w:val="0"/>
        <w:autoSpaceDE/>
        <w:autoSpaceDN/>
        <w:bidi w:val="0"/>
        <w:adjustRightInd/>
        <w:snapToGrid/>
        <w:spacing w:line="580" w:lineRule="exact"/>
        <w:jc w:val="left"/>
        <w:textAlignment w:val="auto"/>
        <w:rPr>
          <w:rStyle w:val="5"/>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kern w:val="0"/>
          <w:sz w:val="32"/>
          <w:szCs w:val="32"/>
        </w:rPr>
        <w:t>项目名称：</w:t>
      </w:r>
      <w:r>
        <w:rPr>
          <w:rStyle w:val="5"/>
          <w:rFonts w:hint="eastAsia" w:ascii="仿宋_GB2312" w:hAnsi="仿宋_GB2312" w:eastAsia="仿宋_GB2312" w:cs="仿宋_GB2312"/>
          <w:b w:val="0"/>
          <w:bCs w:val="0"/>
          <w:spacing w:val="-4"/>
          <w:sz w:val="32"/>
          <w:szCs w:val="32"/>
        </w:rPr>
        <w:t>公务接待项目</w:t>
      </w:r>
    </w:p>
    <w:p w14:paraId="29CDA656">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val="0"/>
          <w:bCs w:val="0"/>
          <w:spacing w:val="-4"/>
          <w:w w:val="90"/>
          <w:sz w:val="32"/>
          <w:szCs w:val="32"/>
        </w:rPr>
      </w:pPr>
      <w:r>
        <w:rPr>
          <w:rFonts w:hint="eastAsia" w:ascii="仿宋_GB2312" w:hAnsi="仿宋_GB2312" w:eastAsia="仿宋_GB2312" w:cs="仿宋_GB2312"/>
          <w:b/>
          <w:bCs/>
          <w:kern w:val="0"/>
          <w:sz w:val="32"/>
          <w:szCs w:val="32"/>
        </w:rPr>
        <w:t>实施单位（公章）：</w:t>
      </w:r>
      <w:r>
        <w:rPr>
          <w:rStyle w:val="5"/>
          <w:rFonts w:hint="eastAsia" w:ascii="仿宋_GB2312" w:hAnsi="仿宋_GB2312" w:eastAsia="仿宋_GB2312" w:cs="仿宋_GB2312"/>
          <w:b w:val="0"/>
          <w:bCs w:val="0"/>
          <w:spacing w:val="-4"/>
          <w:w w:val="90"/>
          <w:sz w:val="32"/>
          <w:szCs w:val="32"/>
        </w:rPr>
        <w:t>新疆维吾尔自治区和田地区机关事务管理局</w:t>
      </w:r>
    </w:p>
    <w:p w14:paraId="4C83DA22">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bCs w:val="0"/>
          <w:spacing w:val="-4"/>
          <w:w w:val="90"/>
          <w:sz w:val="32"/>
          <w:szCs w:val="32"/>
        </w:rPr>
      </w:pPr>
      <w:r>
        <w:rPr>
          <w:rFonts w:hint="eastAsia" w:ascii="仿宋_GB2312" w:hAnsi="仿宋_GB2312" w:eastAsia="仿宋_GB2312" w:cs="仿宋_GB2312"/>
          <w:b/>
          <w:bCs/>
          <w:kern w:val="0"/>
          <w:sz w:val="32"/>
          <w:szCs w:val="32"/>
        </w:rPr>
        <w:t>主管部门（公章）：</w:t>
      </w:r>
      <w:r>
        <w:rPr>
          <w:rStyle w:val="5"/>
          <w:rFonts w:hint="eastAsia" w:ascii="仿宋_GB2312" w:hAnsi="仿宋_GB2312" w:eastAsia="仿宋_GB2312" w:cs="仿宋_GB2312"/>
          <w:b w:val="0"/>
          <w:bCs w:val="0"/>
          <w:spacing w:val="-4"/>
          <w:w w:val="90"/>
          <w:sz w:val="32"/>
          <w:szCs w:val="32"/>
        </w:rPr>
        <w:t>新疆维吾尔自治区和田地区机关事务管理局</w:t>
      </w:r>
    </w:p>
    <w:p w14:paraId="6A7E12CB">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kern w:val="0"/>
          <w:sz w:val="32"/>
          <w:szCs w:val="32"/>
        </w:rPr>
        <w:t>项目负责人（签章）：</w:t>
      </w:r>
      <w:r>
        <w:rPr>
          <w:rStyle w:val="5"/>
          <w:rFonts w:hint="eastAsia" w:ascii="仿宋_GB2312" w:hAnsi="仿宋_GB2312" w:eastAsia="仿宋_GB2312" w:cs="仿宋_GB2312"/>
          <w:b w:val="0"/>
          <w:bCs w:val="0"/>
          <w:spacing w:val="-4"/>
          <w:sz w:val="32"/>
          <w:szCs w:val="32"/>
        </w:rPr>
        <w:t>白冰</w:t>
      </w:r>
    </w:p>
    <w:p w14:paraId="497C5130">
      <w:pPr>
        <w:keepNext w:val="0"/>
        <w:keepLines w:val="0"/>
        <w:pageBreakBefore w:val="0"/>
        <w:widowControl w:val="0"/>
        <w:kinsoku/>
        <w:wordWrap/>
        <w:overflowPunct/>
        <w:topLinePunct w:val="0"/>
        <w:autoSpaceDE/>
        <w:autoSpaceDN/>
        <w:bidi w:val="0"/>
        <w:adjustRightInd/>
        <w:snapToGrid/>
        <w:spacing w:line="580" w:lineRule="exact"/>
        <w:textAlignment w:val="auto"/>
        <w:rPr>
          <w:rStyle w:val="5"/>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kern w:val="0"/>
          <w:sz w:val="32"/>
          <w:szCs w:val="32"/>
        </w:rPr>
        <w:t>填报时间：</w:t>
      </w:r>
      <w:r>
        <w:rPr>
          <w:rStyle w:val="5"/>
          <w:rFonts w:hint="eastAsia" w:ascii="仿宋_GB2312" w:hAnsi="仿宋_GB2312" w:eastAsia="仿宋_GB2312" w:cs="仿宋_GB2312"/>
          <w:b w:val="0"/>
          <w:bCs w:val="0"/>
          <w:spacing w:val="-4"/>
          <w:sz w:val="32"/>
          <w:szCs w:val="32"/>
        </w:rPr>
        <w:t>2025年03月11日</w:t>
      </w:r>
    </w:p>
    <w:p w14:paraId="15CD6F1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3AE3C2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28D1CD4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2A0124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17D36D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572968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14:paraId="41BB0869">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14:paraId="2C7FC0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和党编委2019年56号文件职能中“1.负责和田地区的重要内、外宾接待，安排食宿、交通、考察、洽谈等，负责联络协调区内有关部门向来宾介绍和田地区的社会经济发展情况。2.承担区级重要会议的公务接待服务工作。3.负责公务接待经费的统一管理和使用。4.负责指导全区各县市、各部门大型会议及活动的公务接待工作。5.完成地委、行署交办的其他任务”对我单位职能的规定，从而实施本项目。公务接待，是指对于进行公务活动（包括出席会议、考察调研、执行任务、学习交流、检查指导、请示汇报等）的接待客体提供的接待与服务工作。党的十八大以来，党中央和国务院出台了一系列规范公务接待的文件和举措，提出新标准和新要求，明确划出红线和底线，和田地区公务接待工作则对促进和田地区社会经济各项事业向前发展，为和田地区经济腾飞添砖加瓦，发挥了“桥梁”和“纽带”作用。</w:t>
      </w:r>
    </w:p>
    <w:p w14:paraId="570DF9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bCs/>
          <w:sz w:val="32"/>
          <w:szCs w:val="32"/>
        </w:rPr>
        <w:t xml:space="preserve"> 2.主要内容</w:t>
      </w:r>
    </w:p>
    <w:p w14:paraId="6DD978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bCs w:val="0"/>
          <w:color w:val="auto"/>
          <w:sz w:val="32"/>
          <w:szCs w:val="32"/>
        </w:rPr>
        <w:t xml:space="preserve"> 公务接待费专项资金主要用于</w:t>
      </w:r>
      <w:r>
        <w:rPr>
          <w:rFonts w:hint="eastAsia" w:ascii="仿宋_GB2312" w:hAnsi="仿宋_GB2312" w:eastAsia="仿宋_GB2312" w:cs="仿宋_GB2312"/>
          <w:b w:val="0"/>
          <w:bCs w:val="0"/>
          <w:color w:val="auto"/>
          <w:sz w:val="32"/>
          <w:szCs w:val="32"/>
          <w:lang w:eastAsia="zh-CN"/>
        </w:rPr>
        <w:t>公务</w:t>
      </w:r>
      <w:r>
        <w:rPr>
          <w:rFonts w:hint="eastAsia" w:ascii="仿宋_GB2312" w:hAnsi="仿宋_GB2312" w:eastAsia="仿宋_GB2312" w:cs="仿宋_GB2312"/>
          <w:b w:val="0"/>
          <w:bCs w:val="0"/>
          <w:color w:val="auto"/>
          <w:sz w:val="32"/>
          <w:szCs w:val="32"/>
        </w:rPr>
        <w:t>接待工作的联络和服务工作。</w:t>
      </w:r>
      <w:r>
        <w:rPr>
          <w:rFonts w:hint="eastAsia" w:ascii="仿宋_GB2312" w:hAnsi="仿宋_GB2312" w:eastAsia="仿宋_GB2312" w:cs="仿宋_GB2312"/>
          <w:sz w:val="32"/>
          <w:szCs w:val="32"/>
        </w:rPr>
        <w:t>负责全地区重要会议、活动的指导、接待工作。负责统一管理和使用财政预算安排的接待经费。负责与区内外接待部门的对口联络，负责对全区接待工作的业务指导，负责做好市直单位有关接待工作的协调。</w:t>
      </w:r>
    </w:p>
    <w:p w14:paraId="237AB31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41" w:leftChars="0" w:firstLine="0" w:firstLine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实施情况</w:t>
      </w:r>
    </w:p>
    <w:p w14:paraId="0B0593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实施主体：和田地区机关事务管理局</w:t>
      </w:r>
    </w:p>
    <w:p w14:paraId="5A366B8A">
      <w:pPr>
        <w:keepNext w:val="0"/>
        <w:keepLines w:val="0"/>
        <w:pageBreakBefore w:val="0"/>
        <w:widowControl w:val="0"/>
        <w:kinsoku/>
        <w:wordWrap/>
        <w:overflowPunct/>
        <w:topLinePunct w:val="0"/>
        <w:autoSpaceDE/>
        <w:autoSpaceDN/>
        <w:bidi w:val="0"/>
        <w:adjustRightInd/>
        <w:snapToGrid/>
        <w:spacing w:line="560" w:lineRule="exact"/>
        <w:ind w:firstLine="576" w:firstLineChars="200"/>
        <w:textAlignment w:val="auto"/>
        <w:rPr>
          <w:rFonts w:hint="eastAsia" w:ascii="仿宋_GB2312" w:hAnsi="仿宋_GB2312" w:eastAsia="仿宋_GB2312" w:cs="仿宋_GB2312"/>
          <w:w w:val="90"/>
          <w:sz w:val="32"/>
          <w:szCs w:val="32"/>
        </w:rPr>
      </w:pPr>
      <w:r>
        <w:rPr>
          <w:rFonts w:hint="eastAsia" w:ascii="仿宋_GB2312" w:hAnsi="仿宋_GB2312" w:eastAsia="仿宋_GB2312" w:cs="仿宋_GB2312"/>
          <w:w w:val="90"/>
          <w:sz w:val="32"/>
          <w:szCs w:val="32"/>
        </w:rPr>
        <w:t>实施时间：本项目实施期限为2024年1月—2024年12月。</w:t>
      </w:r>
    </w:p>
    <w:p w14:paraId="5CD12A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情况：2024年我单位共下达接待专项经费370.86万元，支出370.86万元，资金使用率为100.00%。共完成接待任务528批次4869人次。圆满完成交办的各项接待任务，来宾和领导满意度达到100.00%。为成为对外交流、优化环境、扩大宣传、展示形象的重要平台和载体，做出了积极贡献。</w:t>
      </w:r>
    </w:p>
    <w:p w14:paraId="48EAE95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4.资金投入和使用情况</w:t>
      </w:r>
    </w:p>
    <w:p w14:paraId="5A92C8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（1）项目资金安排落实、总投入等情况分析</w:t>
      </w:r>
    </w:p>
    <w:p w14:paraId="7AF310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本项目预算安排总额为370.86万元，资金来源为本级部门预算，其中：财政资金370.86万元，其他资金0.00万元，2024年实际收到预算资金370.86万元，预算资金到位率为100.00%。</w:t>
      </w:r>
    </w:p>
    <w:p w14:paraId="2F3E8D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（2）项目资金实际使用情况分析</w:t>
      </w:r>
    </w:p>
    <w:p w14:paraId="730464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本项目实际支付资金370.86万元，预算执行率100.00%，本项目资金主要用于支付公务接待餐费、住宿费、会议费费用370.86万元。</w:t>
      </w:r>
    </w:p>
    <w:p w14:paraId="4A05E0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14:paraId="6DCFDEC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1.总体目标</w:t>
      </w:r>
    </w:p>
    <w:p w14:paraId="11DC90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保障接待范围内的各级领导和客人的接待服务工作。公务接待人数13500人，公务接待批次400批次，会议场次220场。</w:t>
      </w:r>
    </w:p>
    <w:p w14:paraId="16F675B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2.阶段性目标</w:t>
      </w:r>
    </w:p>
    <w:p w14:paraId="775BA7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项目前期准备工作：我单位根据《和田地区公务接待管理办法》及《公务接待管理实施细则》文件要求，开展2024年公务接待项目。</w:t>
      </w:r>
    </w:p>
    <w:p w14:paraId="023840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截止到2024年12月31日，保障完成接待任务528批次4869人次。圆满完成交办的各项接待任务，来宾和领导满意度达到100.00%。为成为对外交流、优化环境、扩大宣传、展示形象的重要平台和载体，做出了积极贡献。</w:t>
      </w:r>
    </w:p>
    <w:p w14:paraId="4ED62E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66AB0E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14:paraId="20B40AB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1.绩效评价的目的</w:t>
      </w:r>
    </w:p>
    <w:p w14:paraId="3B9A10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公务接待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A16B2A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2.绩效评价对象</w:t>
      </w:r>
    </w:p>
    <w:p w14:paraId="767EB3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此次我单位根据《财政支出绩效评价管理暂行办法》（财预〔2020〕10号）文件要求实施评价工作，本次评价对象为2024年公务接待项目，评价核心为项目的资金投入、产出及效益。</w:t>
      </w:r>
    </w:p>
    <w:p w14:paraId="38709A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460270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0C566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（二）绩效评价原则、评价指标体系、评价方法、评价标准</w:t>
      </w:r>
    </w:p>
    <w:p w14:paraId="00C1E8C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1.绩效评价原则</w:t>
      </w:r>
    </w:p>
    <w:p w14:paraId="6804E9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710843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（1）科学公正。绩效评价应当运用科学合理的方法，按照规范的程序，对项目绩效进行客观、公正地反映。</w:t>
      </w:r>
    </w:p>
    <w:p w14:paraId="20FEA3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528AA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14:paraId="1DCEF1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（4）公开透明。绩效评价结果应依法依规公开，并自觉接受社会监督。</w:t>
      </w:r>
    </w:p>
    <w:p w14:paraId="6581CB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14:paraId="528F18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（1）在数据采集时，采取客观数据，主管部门审查、社会中介组织复查，与问卷调查相结合的形式，以保证各项指标的真实性。</w:t>
      </w:r>
    </w:p>
    <w:p w14:paraId="39CC53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（2）保证评价结果的真实性、公正性，提高评价报告的公信力。</w:t>
      </w:r>
    </w:p>
    <w:p w14:paraId="0D11DF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2ADF94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2.绩效评价指标体系</w:t>
      </w:r>
    </w:p>
    <w:p w14:paraId="3E95E5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p>
    <w:p w14:paraId="36B3AF3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3.评价方法</w:t>
      </w:r>
    </w:p>
    <w:p w14:paraId="1B6F6A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351E7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三级指标分析环节：总体采用比较法，同时辅以文献法、成本效益法、因素分析法以及公众评判法，根据不同三级指标类型进行逐项分析。</w:t>
      </w:r>
    </w:p>
    <w:p w14:paraId="3FB83D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12719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p>
    <w:p w14:paraId="562FEC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立项依据充分性：比较法、文献法，查找法律法规政策以及规划，对比实际执行内容和政策支持内容是否匹配。</w:t>
      </w:r>
    </w:p>
    <w:p w14:paraId="51C558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立项程序规范性：比较法、文献法，查找相关项目设立的政策和文件要求，对比分析实际执行程序是否按照政策及文件要求执行，分析立项程序的规范性。</w:t>
      </w:r>
    </w:p>
    <w:p w14:paraId="44FBD3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绩效目标合理性：比较法，对比分析年初编制项目支出绩效目标表与项目内容的相关性、资金的匹配性等。</w:t>
      </w:r>
    </w:p>
    <w:p w14:paraId="7600D9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绩效指标明确性：比较法，比较分析年初编制项目支出绩效目标表是否符合双七原则，是否可衡量。</w:t>
      </w:r>
    </w:p>
    <w:p w14:paraId="449473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预算编制科学性：成本效益分析法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分析在产出一定的情况下，成本取值是否有依据，是否经过询价，是否按照市场最低成本编制。</w:t>
      </w:r>
    </w:p>
    <w:p w14:paraId="3877CF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资金分配合理性：因素分析法，综合分析资金的分配依据是否充分，分配金额是否与项目实施单位需求金额一致，</w:t>
      </w:r>
    </w:p>
    <w:p w14:paraId="6351CC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资金到位率：比较法，资金到位率预期指标值应为100.00%，通过实际计算，分析实际完成值和预期指标值之间的差距和原因。</w:t>
      </w:r>
    </w:p>
    <w:p w14:paraId="5DBE7C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预算执行率：比较法，预算执行率预期指标值应为100.00%，通过实际计算，分析实际完成值和预期指标值之间的差距和原因。</w:t>
      </w:r>
    </w:p>
    <w:p w14:paraId="4D1EFD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资金使用合规性：文献法、实地勘察法，一是查找资金管理办法，包括专项资金管理办法和单位自有资金管理办法；二是通过查账了解具体开支情况，是否专款专用，是否按照标准支出。</w:t>
      </w:r>
    </w:p>
    <w:p w14:paraId="18E66C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管理制度健全性：文献法、比较法，查阅项目实施人员提供的财务和业务管理制度，将已建立的制度与现行的法律法规和政策要求进行对比，分析项目制度的合法性、合规性、完整性。</w:t>
      </w:r>
    </w:p>
    <w:p w14:paraId="0D49A0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制度执行有效性：比较法，结合项目实际实施过程性文件，根据已建设的财务管理制度和项目管理制度综合分析制度执行的有效性。</w:t>
      </w:r>
    </w:p>
    <w:p w14:paraId="34374D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79CC6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定性指标：公众评判法，通过问卷及抽样调查等方式评价本项目实施后社会公众对于其实施效果的满意程度。</w:t>
      </w:r>
    </w:p>
    <w:p w14:paraId="233E4741">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4.评价标准</w:t>
      </w:r>
    </w:p>
    <w:p w14:paraId="5B0A06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5838A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14:paraId="64FE21D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1.前期准备</w:t>
      </w:r>
    </w:p>
    <w:p w14:paraId="195796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10F4C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张曼（评价小组组长）：主要负责审核并解决项目实施过程所有相关问题，复核绩效评价报告质量;</w:t>
      </w:r>
    </w:p>
    <w:p w14:paraId="72D18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孙梦昀（评价小组组员）：主要负责收集项目绩效相关所有资料，负责报告中数据的核实。</w:t>
      </w:r>
    </w:p>
    <w:p w14:paraId="62AF32F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66EE9D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56E782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3.分析评价</w:t>
      </w:r>
    </w:p>
    <w:p w14:paraId="52DA7A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2025年3月16日—4月1日，评价小组按照绩效评价的原则和规范，对取得的资料进行审查核实，对采集的数据进行分析，按照绩效评价指标评分表逐项进行打分、分析、汇总各方评价结果。</w:t>
      </w:r>
    </w:p>
    <w:p w14:paraId="4C4C8DB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4.撰写与提交评价报告</w:t>
      </w:r>
    </w:p>
    <w:p w14:paraId="1C428D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2025年4月1日—4月15日评价小组撰写绩效评价报告，按照新疆维吾尔自治区财政绩效管理信息系统绩效评价模块中统一格式和文本框架撰写绩效评价报告并提交审核。</w:t>
      </w:r>
    </w:p>
    <w:p w14:paraId="47636A5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5.问题整改</w:t>
      </w:r>
    </w:p>
    <w:p w14:paraId="3B6638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8F7BFF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6.档案整理</w:t>
      </w:r>
    </w:p>
    <w:p w14:paraId="637ECB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建立和落实档案管理制度，将项目相关资料存档，包括但不限于：评价项目基本情况和相关文件、评价实施方案、项目支付资料等相关档案。</w:t>
      </w:r>
    </w:p>
    <w:p w14:paraId="5C2D4C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14:paraId="5A7E7B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（一）综合评价情况</w:t>
      </w:r>
    </w:p>
    <w:p w14:paraId="4559A4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经评价，本项目达成目标年初设立的绩效目标，在实施过程中取得了良好的成效，具体表现在以下三方面：</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落实政策，规范公务接待工作。严格贯彻落实中央八项规定及其实施细则精神作为重要原则，积极适应公务接待工作新形势、新任务、新要求将制度体系作为工作重点，进一步高质量完成各项公务接待任务有利于推进我地区经济发展，为下一步乡村振兴工作开展打下基础。</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用心接待，受经济条件限制，和田地区接待工作硬件不优，我们努力在软件上用力，在用心用情上下功夫，力争让来宾在和田感受到宾至如归的感觉，我们严格按照“规范、热情、周到、有序”的工作要求，充分考虑来宾的文化背景等特点，科学制定接待方案，兼顾共性与个性，围绕“三个一”（一桌好饭菜，一间舒适的房间，一台安全的车）做文章，努力提升来宾对服务的满意度。</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坚守规矩，严格按照接待审批流程进行，对无公函、无上级指示的公务接待活动和临时来访人员坚决不予以接待，在公务接待活动中严格按照接待标准进行安排，公务出行方面合理使用车型，合理安排车辆切实做到在强调公务接待要有礼有节、热情周到的同时，更加注重把讲规矩、守标准放在首位。</w:t>
      </w:r>
    </w:p>
    <w:p w14:paraId="22F113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（二）评价结论</w:t>
      </w:r>
    </w:p>
    <w:p w14:paraId="261382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w:t>
      </w:r>
    </w:p>
    <w:p w14:paraId="5A7B99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项目决策类指标共设置6个，满分指标6个，权重分21分，得分21分，得分率100%；</w:t>
      </w:r>
    </w:p>
    <w:p w14:paraId="64C2DE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过程管理类指标共设置5个，满分指标5个，权重分19分，得分19分，得分率100%；</w:t>
      </w:r>
    </w:p>
    <w:p w14:paraId="7F63AC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项目产出类指标共设置8个，满分指标8个，权重分20分，得分20分，得分率100%；</w:t>
      </w:r>
    </w:p>
    <w:p w14:paraId="219EB0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项目效益类指标共设置3个，满分指标3个，权重分40分，得分40分，得分率100%。</w:t>
      </w:r>
    </w:p>
    <w:p w14:paraId="373FCD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详细情况见“附件2：项目综合得分表”。</w:t>
      </w:r>
    </w:p>
    <w:p w14:paraId="0DC7FE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14:paraId="1B55CB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14:paraId="0FADFA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项目决策类指标由3个二级指标和6个三级指标构成，权重分21.00分，实际得分21.00分。</w:t>
      </w:r>
    </w:p>
    <w:p w14:paraId="0E35D99D">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1.项目立项情况分析</w:t>
      </w:r>
    </w:p>
    <w:p w14:paraId="31B43B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3D3AEC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立项符合《和田地区公务接待管理办法》及《公务接待管理实施细则》中：“实行接待费支出总额控制制度，公务接待费用全部纳入预算管理，单独列示。接待单位应严格按标准安排接待对象的住宿用房，选择定点饭店或机关内部接待场所，执行协议价格；协助安排用餐的，按标准收取餐费”内容，符合行业发展规划和政策要求；本项目立项符合《和田地区机关事务管理局单位配置内设机构和人员编制规定》中职责范围中的“负责拟订地区内宾接待工作的有关制度、规定和接待服务标准；承办来和的副厅级以上领导同志的接待服务工作；承办地区本级重大活动和召开大型会议的接待服务工作”，属于我单位履职所需；根据《财政资金直接支付申请书》，本项目资金性质为“公共财政预算”功能分类为“2010399其他政府办公厅（室）及相关机构事务支出”经济分类为“30217公务接待费”属于公共财政支持范围，符合中央、地方事权支出责任划分原则；经检查我单位财政应用平台指标，本项目不存在重复。</w:t>
      </w:r>
    </w:p>
    <w:p w14:paraId="2B7F78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综上所述，本指标满分为5.00分，根据评分标准得5.00分，本项目立项依据充分。</w:t>
      </w:r>
    </w:p>
    <w:p w14:paraId="113145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45BD6A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本项目立项过程中产生的文件均符合相关要求。本项目为综合业务类项目，属于经常性项目，项目预算金额为370.86万元，不涉及事前绩效评估和风险评估。</w:t>
      </w:r>
    </w:p>
    <w:p w14:paraId="026953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综上所述，本指标满分为3.00分，根据评分标准得3.00分，本项目立项程序合规。</w:t>
      </w:r>
    </w:p>
    <w:p w14:paraId="0B0AFBF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2.绩效目标情况分析</w:t>
      </w:r>
    </w:p>
    <w:p w14:paraId="0D37A6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1DA1C4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本项目已设置年度绩效目标，具体内容为保障接待范围内的各级领导和客人的接待服务工作，</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rPr>
        <w:t>接待保障餐饮费，接待保障住宿费，接待保障会议费</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投入资金</w:t>
      </w:r>
      <w:r>
        <w:rPr>
          <w:rFonts w:hint="eastAsia" w:ascii="仿宋_GB2312" w:hAnsi="仿宋_GB2312" w:eastAsia="仿宋_GB2312" w:cs="仿宋_GB2312"/>
          <w:sz w:val="32"/>
          <w:szCs w:val="32"/>
          <w:lang w:eastAsia="zh-CN"/>
        </w:rPr>
        <w:t>为</w:t>
      </w:r>
      <w:bookmarkStart w:id="0" w:name="_GoBack"/>
      <w:bookmarkEnd w:id="0"/>
      <w:r>
        <w:rPr>
          <w:rFonts w:hint="eastAsia" w:ascii="仿宋_GB2312" w:hAnsi="仿宋_GB2312" w:eastAsia="仿宋_GB2312" w:cs="仿宋_GB2312"/>
          <w:sz w:val="32"/>
          <w:szCs w:val="32"/>
        </w:rPr>
        <w:t>370.86万元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截至2024年12月31日，本项目实际支出资金370.86万元，预算执行率为100.00%。有效保障了和田地区来和接待人员的服务质效，为建设新时代团结进步美丽和田提供强有力的公务接待服务保障；绩效目标与实际工作内容一致，两者具有相关性;本项目按照绩效目标完成数量指标、质量指标、时效指标、成本指标，年度绩效目标完成，预期产出效益和效果符合正常的业绩水平。</w:t>
      </w:r>
    </w:p>
    <w:p w14:paraId="19181C4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综上所述，本指标满分为4.00分，根据评分标准得4.00分，本项目绩效目标设置合理。</w:t>
      </w:r>
    </w:p>
    <w:p w14:paraId="667FFF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51F8A4BF">
      <w:pPr>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查我单位年初设置的《项目支出绩效目标表》，得出如下结论：本项目已将年度绩效目标进行细化为绩效指标体系，共设置一级指标3个，二级指标6个，三级指标11个，定量指标10个，定性指标1个，指标量化率为90.91%，量化率达70.00%以上。</w:t>
      </w:r>
    </w:p>
    <w:p w14:paraId="059437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综上所述，本指标满分为3.00分，根据评分标准得3分，本项目所设置绩效指标明确。</w:t>
      </w:r>
    </w:p>
    <w:p w14:paraId="1C2557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3.资金投入情况分析</w:t>
      </w:r>
    </w:p>
    <w:p w14:paraId="5B5FA4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6AFD36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编制严格执行和田地区公务接待标准和办法，不断精简接待审批程序，完善接待流程，严格接待经费核算机制，健全和完善公务接待的体制机制。强化政治站位，不折不扣、不搞变通、不搞特殊地把公务接待管理政策贯彻到位、落实到位、执行到位。即预算编制较科学且经过论证；</w:t>
      </w:r>
    </w:p>
    <w:p w14:paraId="5D2C9A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预算申请内容为公务接待费，项目实际内容为公务接待费，预算申请与《公务接待项目实施方案》中涉及的项目内容匹配；</w:t>
      </w:r>
    </w:p>
    <w:p w14:paraId="3A5E4E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本项目预算申请资金370.86万元，我单位在预算申请中严格按照单位标准和数量进行核算。本项目预算额度测算依据充分，严格按照标准编制，预算确定资金量与实际工作任务相匹配；</w:t>
      </w:r>
    </w:p>
    <w:p w14:paraId="35508A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综上所述，本指标满分为4.00分，根据评分标准得4.00分，本项目预算编制科学。</w:t>
      </w:r>
    </w:p>
    <w:p w14:paraId="65233D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66CD2C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分配资金以《关于申请公务接待项目资金的请示》和《公务接待项目实施方案》为依据进行资金分配，预算资金分配依据充分。根据《2024年预算资金下达文件》文件显示，本项目实际到位资金370.86万元，实际分配资金与我单位提交申请的资金额度一致，资金分配额度合理，与我单位实际需求相适应。</w:t>
      </w:r>
    </w:p>
    <w:p w14:paraId="208979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综上所述，本指标满分为2.00分，根据评分标准得2.00分，本项目资金分配合理。</w:t>
      </w:r>
    </w:p>
    <w:p w14:paraId="5B8D20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14:paraId="7ADED5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项目过程管理类指标由2个二级指标和5个三级指标构成，权重分19.00分，实际得分19.00分。</w:t>
      </w:r>
    </w:p>
    <w:p w14:paraId="0D645C0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1.资金管理情况分析</w:t>
      </w:r>
    </w:p>
    <w:p w14:paraId="3E712F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0FDDD3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资金为370.86万元，其中：本级财政安排资金370.86万元，其他资金0.00万元，实际到位资金370.86万元，资金到位率=（实际到位资金/预算资金）×100.00%=（370.86/370.86）*100.00%=100.00%。得分=资金到位率*分值=100.00%*4=4.00分。</w:t>
      </w:r>
    </w:p>
    <w:p w14:paraId="68B51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综上所述，本指标满分为4.00分，根据评分标准得4.00分，本项目资金分配合理。</w:t>
      </w:r>
    </w:p>
    <w:p w14:paraId="6C18B5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438CED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本项目实际支出资金370.86万元，预算执行率=（实际支出资金/实际到位资金）×100.00%=（370.86/370.86）*100.00%=100.00%。得分=预算执行率*分值=100.00%*5=5.00分。</w:t>
      </w:r>
    </w:p>
    <w:p w14:paraId="73C0FA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综上所述，本指标满分为5.00分，根据评分标准得5.00分，本项目资金分配合理。</w:t>
      </w:r>
    </w:p>
    <w:p w14:paraId="467262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563EB6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检查本项目签订的合同、资金申请文件、发票等财务付款凭证，得出本项目资金支出符合国家财经法规、《政府会计制度》以及《和地区机关事务管理局单位资金管理办法》《和地区机关事务管理局专项资金管理办法》，资金的拨付有完整的审批程序和手续，资金实际使用方向与预算批复用途一致，不存在截留、挤占、挪用、虚列支出的情况。</w:t>
      </w:r>
    </w:p>
    <w:p w14:paraId="322728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综上所述，本指标满分为4.00分，根据评分标准得4.00分，资金支出符合我单位财务管理制度规定。</w:t>
      </w:r>
    </w:p>
    <w:p w14:paraId="38AD203A">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2.组织实施情况分析</w:t>
      </w:r>
    </w:p>
    <w:p w14:paraId="2FCD5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7D4DC6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已制定《和地区机关事务管理局资金管理办法》《和地区机关事务管理局收支业务管理制度》《和地区机关事务管理局政府采购业务管理制度》《和地区机关事务管理局合同管理制度》，上述已建立的制度均符合行政事业单位内控管理要求，财务和业务管理制度合法、合规、完整，本项目执行符合上述制度规定。</w:t>
      </w:r>
    </w:p>
    <w:p w14:paraId="60F739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综上所述，本指标满分为2.00分，根据评分标准得2.00分，项目制度建设健全。</w:t>
      </w:r>
    </w:p>
    <w:p w14:paraId="5970E5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1455F4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接待费项目工作领导小组，由党组书记李振飞任组长，负责项目的组织工作；白冰任副组长，负责项目的实施工作、项目监督管理，以及资金核拨等工作。</w:t>
      </w:r>
    </w:p>
    <w:p w14:paraId="7065E9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综上所述，本指标满分为4.00分，根据评分标准得4.00分，本项目所建立制度执行有效。</w:t>
      </w:r>
    </w:p>
    <w:p w14:paraId="716924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14:paraId="4BEA5D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项目产出类指标由4个二级指标和8个三级指标构成，权重分20.00分，实际得分20.00分。</w:t>
      </w:r>
    </w:p>
    <w:p w14:paraId="22FED14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1.数量指标完成情况分析</w:t>
      </w:r>
    </w:p>
    <w:p w14:paraId="64865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“公务接待人数（人）”指标:预期指标值为&gt;=13500人，实际完成值为13500人,指标完成率为100.00%。</w:t>
      </w:r>
    </w:p>
    <w:p w14:paraId="7E1C53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“公务接待批次（批次）”指标:预期指标值为=400批次，实际完成值为400批次,指标完成率为100.00%。</w:t>
      </w:r>
    </w:p>
    <w:p w14:paraId="504ACD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“会议场次（场）”指标:预期指标值为=220场，实际完成值为220场,指标完成率为100.00%。</w:t>
      </w:r>
    </w:p>
    <w:p w14:paraId="4062067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2.质量指标完成情况分析</w:t>
      </w:r>
    </w:p>
    <w:p w14:paraId="032F5A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“接待服务质量合格率（%）”指标：预期指标值为&gt;=95.00%，实际完成指标值为95.00%，指标完成率为100.00%。</w:t>
      </w:r>
    </w:p>
    <w:p w14:paraId="1386D8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“公务接待规定执行率（%）”指标：预期指标值为=100.00%，实际完成指标值为100%，指标完成率为100.00%。</w:t>
      </w:r>
    </w:p>
    <w:p w14:paraId="39B990F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3.时效指标完成情况分析</w:t>
      </w:r>
    </w:p>
    <w:p w14:paraId="7627D6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“接待任务完成率（%）”指标：预期指标值为&gt;=95.00%，实际完成指标值为98.00%，指标完成率为100.00%。</w:t>
      </w:r>
    </w:p>
    <w:p w14:paraId="2B4843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“接待费用结算及时率（%）”指标：预期指标值为&gt;=90.00%，实际完成指标值为90.00%，指标完成率为100.00%。</w:t>
      </w:r>
    </w:p>
    <w:p w14:paraId="6023123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4.成本指标完成情况分析</w:t>
      </w:r>
    </w:p>
    <w:p w14:paraId="17F275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“公务接待费用（万元）”指标：预期指标值为&lt;=370.86万元，实际完成指标值为370.86万元，指标完成率为100.00%。</w:t>
      </w:r>
    </w:p>
    <w:p w14:paraId="1D9E79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14:paraId="6A8AEC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项目效益类指标由2个二级指标和3个三级指标构成，权重分40.00分，实际得分40.00分。</w:t>
      </w:r>
    </w:p>
    <w:p w14:paraId="53EB9B2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1.经济效益完成情况分析</w:t>
      </w:r>
    </w:p>
    <w:p w14:paraId="68A4A5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3E2D4CB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2.社会效益完成情况分析</w:t>
      </w:r>
    </w:p>
    <w:p w14:paraId="0D0918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“任务开展保障率（%）”指标：预期指标值为&gt;=95.00%，实际完成指标值为100.00%，指标完成率为100.00%。</w:t>
      </w:r>
    </w:p>
    <w:p w14:paraId="0FD73E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“接待服务质量提升情况”指标：预期指标值为有效提高，实际完成指标值为基本达成目标，指标完成率为100.00%。</w:t>
      </w:r>
    </w:p>
    <w:p w14:paraId="5C9C3176">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3.生态效益完成情况分析</w:t>
      </w:r>
    </w:p>
    <w:p w14:paraId="020870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9ECB20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4.可持续影响完成情况分析</w:t>
      </w:r>
    </w:p>
    <w:p w14:paraId="6C340D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0A12CBAB">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5.满意度指标完成情况分析</w:t>
      </w:r>
    </w:p>
    <w:p w14:paraId="57D093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“公务接待人员满意度（%）”指标：预期指标值为&gt;=95.00%，实际完成指标值为100.00%，指标完成率为100.00%。</w:t>
      </w:r>
    </w:p>
    <w:p w14:paraId="1AB2CB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五、预算执行进度与绩效指标偏差</w:t>
      </w:r>
    </w:p>
    <w:p w14:paraId="281341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本项目年初预算资金总额为370.86万元，全年预算数为370.86万元，全年执行数为370.86万元，预算执行率为100.00%。</w:t>
      </w:r>
    </w:p>
    <w:p w14:paraId="1BF6F8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本项目共设置三级指标数量11个，满分指标数量11个，扣分指标数量0个，经分析计算所有三级指标完成率得出，本项目总体完成率为100.00%。</w:t>
      </w:r>
    </w:p>
    <w:p w14:paraId="16728C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综上所述本项目预算执行率与总体完成率之间的偏差为0.00%。</w:t>
      </w:r>
    </w:p>
    <w:p w14:paraId="17885D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六、主要经验及做法、存在的问题及原因分析</w:t>
      </w:r>
    </w:p>
    <w:p w14:paraId="0CE4BA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（一）主要经验及做法</w:t>
      </w:r>
    </w:p>
    <w:p w14:paraId="6AF13B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6BBCBC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p>
    <w:p w14:paraId="5D7281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p>
    <w:p w14:paraId="229136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（二）存在的问题及原因分析</w:t>
      </w:r>
    </w:p>
    <w:p w14:paraId="2ACD21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1.对各项指标和指标值需进一步优化、完善，主要在细化、量化上改进。</w:t>
      </w:r>
    </w:p>
    <w:p w14:paraId="71A707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2.自评价工作还存在自我审定的局限性，会影响评价质量；缺少带着问题去评价的意识；现场评价的工作量少，后续效益评价具体措施和方法较少。</w:t>
      </w:r>
    </w:p>
    <w:p w14:paraId="7D069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2BCBBC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4.项目实施方案中，项目绩效目标内容制定不够完整，对项目具体实施指导性不强；资金使用合规，无截留、挪用等现象，资金使用产生效益。存在资金开支时间进度不均衡的问题。</w:t>
      </w:r>
    </w:p>
    <w:p w14:paraId="37D72F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七、有关建议</w:t>
      </w:r>
    </w:p>
    <w:p w14:paraId="6F6BF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7CAEC4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5C26C6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565DEB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507F90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八、其他需要说明的问题</w:t>
      </w:r>
    </w:p>
    <w:p w14:paraId="05EA83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（一）本项目部分间接产生的效果无法准确在短期内衡量，因此很难认定项目产生的全部效果。通过指标来反映绩效，指标的科学性和全面性需要不断地完善和研究。</w:t>
      </w:r>
    </w:p>
    <w:p w14:paraId="34A002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（二）评价结果作为安排政府预算、完善政策和改进管理的重要依据。原则上，对评价等级为优、良的，根据情况予以支持；对评价等级为中、差的，要完善政策、改进管理，根据情况核减预算。</w:t>
      </w:r>
    </w:p>
    <w:p w14:paraId="07F399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（三）评价结果分别编入政府决算和部门预算，报送本级人民代表大会常务委员会，并依法予以公开。</w:t>
      </w:r>
    </w:p>
    <w:p w14:paraId="3E55A4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EF4DE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6F027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132AB"/>
    <w:multiLevelType w:val="singleLevel"/>
    <w:tmpl w:val="79F132AB"/>
    <w:lvl w:ilvl="0" w:tentative="0">
      <w:start w:val="3"/>
      <w:numFmt w:val="decimal"/>
      <w:lvlText w:val="%1."/>
      <w:lvlJc w:val="left"/>
      <w:pPr>
        <w:tabs>
          <w:tab w:val="left" w:pos="312"/>
        </w:tabs>
        <w:ind w:left="641"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F172D"/>
    <w:rsid w:val="205303EA"/>
    <w:rsid w:val="31335748"/>
    <w:rsid w:val="3F985AE2"/>
    <w:rsid w:val="499E503D"/>
    <w:rsid w:val="4EF0237D"/>
    <w:rsid w:val="5126738B"/>
    <w:rsid w:val="66D2389B"/>
    <w:rsid w:val="7DBE3A8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2052-12.1.0.22089</vt:lpwstr>
  </property>
  <property xmlns="http://schemas.openxmlformats.org/officeDocument/2006/custom-properties" name="ICV" pid="3" fmtid="{D5CDD505-2E9C-101B-9397-08002B2CF9AE}">
    <vt:lpwstr xmlns:vt="http://schemas.openxmlformats.org/officeDocument/2006/docPropsVTypes">8B91AFE53D6C42A5977F256FD31AB9C7_11</vt:lpwstr>
  </property>
  <property xmlns="http://schemas.openxmlformats.org/officeDocument/2006/custom-properties" name="KSOTemplateDocerSaveRecord" pid="4" fmtid="{D5CDD505-2E9C-101B-9397-08002B2CF9AE}">
    <vt:lpwstr xmlns:vt="http://schemas.openxmlformats.org/officeDocument/2006/docPropsVTypes">eyJoZGlkIjoiYzhiNmRmY2RkODNjMGRlNmVlMTkxOTM1ZTViZjdiNGQiLCJ1c2VySWQiOiI5NjAyNzgxNjIifQ==</vt:lpwstr>
  </property>
</Properties>
</file>

<file path=customXml/itemProps1.xml><?xml version="1.0" encoding="utf-8"?>
<ds:datastoreItem xmlns:ds="http://schemas.openxmlformats.org/officeDocument/2006/customXml" ds:itemID="{da2f28e3-2daf-4de6-bd57-d4d3fa61641f}">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11540</Words>
  <Characters>12340</Characters>
  <Lines>0</Lines>
  <Paragraphs>0</Paragraphs>
  <TotalTime>981</TotalTime>
  <ScaleCrop>false</ScaleCrop>
  <LinksUpToDate>false</LinksUpToDate>
  <CharactersWithSpaces>12365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2025-08-20T18:37:00Z</dcterms:created>
  <dc:creator>旧爱才是爱</dc:creator>
  <cp:lastModifiedBy>sugon</cp:lastModifiedBy>
  <cp:lastPrinted>2025-09-28T13:42:44Z</cp:lastPrinted>
  <dcterms:modified xsi:type="dcterms:W3CDTF">2025-09-28T13:44:43Z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8B91AFE53D6C42A5977F256FD31AB9C7_11</vt:lpwstr>
  </property>
  <property fmtid="{D5CDD505-2E9C-101B-9397-08002B2CF9AE}" pid="4" name="KSOTemplateDocerSaveRecord">
    <vt:lpwstr>eyJoZGlkIjoiYzhiNmRmY2RkODNjMGRlNmVlMTkxOTM1ZTViZjdiNGQiLCJ1c2VySWQiOiI5NjAyNzgxNjIifQ_x003D__x003D_</vt:lpwstr>
  </property>
</Properties>
</file>