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新疆维吾尔自治区和田地区动物疫病控制与诊断中心2024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负责全地区动物疫病免疫，防治，监测，检测，预报计划，组织工作，负责动物产品质量安全检测工作，动物疫病实验室监测，检测，诊断工作，动物流行病学调查和报告工作。负责动物疫病防控信息上报工作，兽医技术咨询服务，动物疫病防治技术培训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新疆维吾尔自治区和田地区动物疫病控制与诊断中心2024年度，实有人数21人，其中：在职人员14人，减少1人；离休人员0人，增加0人；退休人员7人,增加1人。</w:t>
      </w:r>
    </w:p>
    <w:p>
      <w:pPr>
        <w:spacing w:line="580" w:lineRule="exact"/>
        <w:ind w:firstLine="640"/>
        <w:jc w:val="both"/>
      </w:pPr>
      <w:r>
        <w:rPr>
          <w:rFonts w:ascii="仿宋_GB2312" w:hAnsi="仿宋_GB2312" w:eastAsia="仿宋_GB2312"/>
          <w:sz w:val="32"/>
        </w:rPr>
        <w:t>新疆维吾尔自治区和田地区动物疫病控制与诊断中心无下属预算单位，下设3个科室，分别是：办公室、动物疫病防治科、动物产品质量检测科。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2024年度收入总计2,632.04万元，</w:t>
      </w:r>
      <w:r>
        <w:rPr>
          <w:rFonts w:ascii="仿宋_GB2312" w:hAnsi="仿宋_GB2312" w:eastAsia="仿宋_GB2312"/>
          <w:b w:val="0"/>
          <w:sz w:val="32"/>
        </w:rPr>
        <w:t>其中：本年收入合计2,551.88万元，使用非财政拨款结余（含专用结余）0.00万元，年初结转和结余80.16万元。</w:t>
      </w:r>
    </w:p>
    <w:p>
      <w:pPr>
        <w:spacing w:line="580" w:lineRule="exact"/>
        <w:ind w:firstLine="640"/>
        <w:jc w:val="both"/>
      </w:pPr>
      <w:r>
        <w:rPr>
          <w:rFonts w:ascii="仿宋_GB2312" w:hAnsi="仿宋_GB2312" w:eastAsia="仿宋_GB2312"/>
          <w:b/>
          <w:sz w:val="32"/>
        </w:rPr>
        <w:t>2024年度支出总计2,632.04万元，</w:t>
      </w:r>
      <w:r>
        <w:rPr>
          <w:rFonts w:ascii="仿宋_GB2312" w:hAnsi="仿宋_GB2312" w:eastAsia="仿宋_GB2312"/>
          <w:b w:val="0"/>
          <w:sz w:val="32"/>
        </w:rPr>
        <w:t>其中：本年支出合计2,596.00万元，结余分配0.00万元，年末结转和结余36.04万元。</w:t>
      </w:r>
    </w:p>
    <w:p>
      <w:pPr>
        <w:spacing w:line="580" w:lineRule="exact"/>
        <w:ind w:firstLine="640"/>
        <w:jc w:val="both"/>
      </w:pPr>
      <w:r>
        <w:rPr>
          <w:rFonts w:ascii="仿宋_GB2312" w:hAnsi="仿宋_GB2312" w:eastAsia="仿宋_GB2312"/>
          <w:b w:val="0"/>
          <w:sz w:val="32"/>
        </w:rPr>
        <w:t>收入支出总体与上年相比，增加117.32万元，增长4.67%，主要原因是：本年在职人员工资调增，社保、公积金基数调增，人员经费增加，增加病虫害控制项目经费、2024年动物疫病监测项目、2023年中央农业防灾减灾和水利救灾资金预算项目经费，导致收入支出比上年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本年收入2,551.88万元，</w:t>
      </w:r>
      <w:r>
        <w:rPr>
          <w:rFonts w:ascii="仿宋_GB2312" w:hAnsi="仿宋_GB2312" w:eastAsia="仿宋_GB2312"/>
          <w:b w:val="0"/>
          <w:sz w:val="32"/>
        </w:rPr>
        <w:t>其中：财政拨款收入2,543.88万元，占99.69%；上级补助收入0.00万元，占0.00%；事业收入0.00万元，占0.00%；经营收入0.00万元，占0.00%；附属单位上缴收入0.00万元，占0.00%；其他收入8.00万元，占0.31%。</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本年支出2,596.00万元，</w:t>
      </w:r>
      <w:r>
        <w:rPr>
          <w:rFonts w:ascii="仿宋_GB2312" w:hAnsi="仿宋_GB2312" w:eastAsia="仿宋_GB2312"/>
          <w:b w:val="0"/>
          <w:sz w:val="32"/>
        </w:rPr>
        <w:t>其中：基本支出421.04万元，占16.22%；项目支出2,174.96万元，占83.78%；上缴上级支出0.00万元，占0.00%；经营支出0.00万元，占0.00%；对附属单位补助支出0.00万元，占0.00%。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2024年度财政拨款收入总计2,543.88万元，</w:t>
      </w:r>
      <w:r>
        <w:rPr>
          <w:rFonts w:ascii="仿宋_GB2312" w:hAnsi="仿宋_GB2312" w:eastAsia="仿宋_GB2312"/>
          <w:b w:val="0"/>
          <w:sz w:val="32"/>
        </w:rPr>
        <w:t>其中：年初财政拨款结转和结余0.00万元，本年财政拨款收入2,543.88万元。</w:t>
      </w:r>
      <w:r>
        <w:rPr>
          <w:rFonts w:ascii="仿宋_GB2312" w:hAnsi="仿宋_GB2312" w:eastAsia="仿宋_GB2312"/>
          <w:b/>
          <w:sz w:val="32"/>
        </w:rPr>
        <w:t>财政拨款支出总计2,543.88万元，</w:t>
      </w:r>
      <w:r>
        <w:rPr>
          <w:rFonts w:ascii="仿宋_GB2312" w:hAnsi="仿宋_GB2312" w:eastAsia="仿宋_GB2312"/>
          <w:b w:val="0"/>
          <w:sz w:val="32"/>
        </w:rPr>
        <w:t>其中：年末财政拨款结转和结余0.00万元，本年财政拨款支出2,543.88万元。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113.55万元，增长4.67%，主要原因是：本年在职人员工资调增，社保、公积金基数调增，人员经费增加，增加病虫害控制项目经费、2024年动物疫病监测项目、2023年中央农业防灾减灾和水利救灾资金预算项目经费，导致收入支出比上年增加。</w:t>
      </w:r>
      <w:r>
        <w:rPr>
          <w:rFonts w:ascii="仿宋_GB2312" w:hAnsi="仿宋_GB2312" w:eastAsia="仿宋_GB2312"/>
          <w:b/>
          <w:sz w:val="32"/>
        </w:rPr>
        <w:t>与年初预算相比，</w:t>
      </w:r>
      <w:r>
        <w:rPr>
          <w:rFonts w:ascii="仿宋_GB2312" w:hAnsi="仿宋_GB2312" w:eastAsia="仿宋_GB2312"/>
          <w:b w:val="0"/>
          <w:sz w:val="32"/>
        </w:rPr>
        <w:t>年初预算数2,137.14万元，决算数2,543.88万元，预决算差异率19.03%，主要原因是：年中追加人员调增，社保、公积金基数调增部分资金；追加病虫害控制项目经费，导致预决算存在差异。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2024年度一般公共预算财政拨款支出2,543.88万元，</w:t>
      </w:r>
      <w:r>
        <w:rPr>
          <w:rFonts w:ascii="仿宋_GB2312" w:hAnsi="仿宋_GB2312" w:eastAsia="仿宋_GB2312"/>
          <w:b w:val="0"/>
          <w:sz w:val="32"/>
        </w:rPr>
        <w:t>占本年支出合计的97.99%。</w:t>
      </w:r>
      <w:r>
        <w:rPr>
          <w:rFonts w:ascii="仿宋_GB2312" w:hAnsi="仿宋_GB2312" w:eastAsia="仿宋_GB2312"/>
          <w:b/>
          <w:sz w:val="32"/>
        </w:rPr>
        <w:t>与上年相比，</w:t>
      </w:r>
      <w:r>
        <w:rPr>
          <w:rFonts w:ascii="仿宋_GB2312" w:hAnsi="仿宋_GB2312" w:eastAsia="仿宋_GB2312"/>
          <w:b w:val="0"/>
          <w:sz w:val="32"/>
        </w:rPr>
        <w:t>增加113.55万元，增长4.67%，主要原因是：本年在职人员工资调增，社保、公积金基数调增，人员经费增加，增加病虫害控制项目经费、2024年动物疫病监测项目、2023年中央农业防灾减灾和水利救灾资金预算项目经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年初预算数2,137.14万元，决算数2,543.88万元，预决算差异率19.03%，主要原因是：年中追加人员调增，社保、公积金基数调增部分资金；追加病虫害控制项目经费，导致预决算存在差异。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1.社会保障和就业支出(类)54.14万元,占2.13%。</w:t>
      </w:r>
    </w:p>
    <w:p>
      <w:pPr>
        <w:spacing w:line="580" w:lineRule="exact"/>
        <w:ind w:firstLine="640"/>
        <w:jc w:val="both"/>
      </w:pPr>
      <w:r>
        <w:rPr>
          <w:rFonts w:ascii="仿宋_GB2312" w:hAnsi="仿宋_GB2312" w:eastAsia="仿宋_GB2312"/>
          <w:b w:val="0"/>
          <w:sz w:val="32"/>
        </w:rPr>
        <w:t>2.卫生健康支出(类)14.46万元,占0.57%。</w:t>
      </w:r>
    </w:p>
    <w:p>
      <w:pPr>
        <w:spacing w:line="580" w:lineRule="exact"/>
        <w:ind w:firstLine="640"/>
        <w:jc w:val="both"/>
      </w:pPr>
      <w:r>
        <w:rPr>
          <w:rFonts w:ascii="仿宋_GB2312" w:hAnsi="仿宋_GB2312" w:eastAsia="仿宋_GB2312"/>
          <w:b w:val="0"/>
          <w:sz w:val="32"/>
        </w:rPr>
        <w:t>3.农林水支出(类)2,453.64万元,占96.45%。</w:t>
      </w:r>
    </w:p>
    <w:p>
      <w:pPr>
        <w:spacing w:line="580" w:lineRule="exact"/>
        <w:ind w:firstLine="640"/>
        <w:jc w:val="both"/>
      </w:pPr>
      <w:r>
        <w:rPr>
          <w:rFonts w:ascii="仿宋_GB2312" w:hAnsi="仿宋_GB2312" w:eastAsia="仿宋_GB2312"/>
          <w:b w:val="0"/>
          <w:sz w:val="32"/>
        </w:rPr>
        <w:t>4.住房保障支出(类)20.60万元,占0.81%。</w:t>
      </w:r>
    </w:p>
    <w:p>
      <w:pPr>
        <w:spacing w:line="580" w:lineRule="exact"/>
        <w:ind w:firstLine="640"/>
        <w:jc w:val="both"/>
      </w:pPr>
      <w:r>
        <w:rPr>
          <w:rFonts w:ascii="仿宋_GB2312" w:hAnsi="仿宋_GB2312" w:eastAsia="仿宋_GB2312"/>
          <w:b w:val="0"/>
          <w:sz w:val="32"/>
        </w:rPr>
        <w:t>5.其他支出(类)1.03万元,占0.04%。</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其他组织事务支出(项):支出决算数为0.00万元，比上年决算减少0.77万元，下降100.00%,主要原因是：本年科目调整，援疆干部生活补助资金由其他组织事务支出科目调整至其他支出科目，导致经费较上年减少。</w:t>
      </w:r>
    </w:p>
    <w:p>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9.79万元，比上年决算增加9.79万元，增长100.00%,主要原因是：本年功能科目调整，事业单位离退休上年度在主科目列支，本年单独列支，导致经费较上年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34.87万元，比上年决算增加7.79万元，增长28.77%,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4.社会保障和就业支出(类)行政事业单位养老支出(款)机关事业单位职业年金缴费支出(项):支出决算数为9.48万元，比上年决算减少2.88万元，下降23.30%,主要原因是：本年新增退休人员减少，职业年金缴费支出减少。</w:t>
      </w:r>
    </w:p>
    <w:p>
      <w:pPr>
        <w:spacing w:line="580" w:lineRule="exact"/>
        <w:ind w:firstLine="640"/>
        <w:jc w:val="both"/>
      </w:pPr>
      <w:r>
        <w:rPr>
          <w:rFonts w:ascii="仿宋_GB2312" w:hAnsi="仿宋_GB2312" w:eastAsia="仿宋_GB2312"/>
          <w:b w:val="0"/>
          <w:sz w:val="32"/>
        </w:rPr>
        <w:t>5.卫生健康支出(类)行政事业单位医疗(款)事业单位医疗(项):支出决算数为14.46万元，比上年决算增加14.46万元，增长100.00%,主要原因是：本年功能科目调整，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6.农林水支出(类)农业农村(款)事业运行(项):支出决算数为279.72万元，比上年决算减少45.51万元，下降13.99%,主要原因是：本年在职人员减少，相应人员经费较上年减少；功能科目调整，事业单位医疗支出、退休费、住房公积金上年度在主科目列支，本年单独列支，导致经费较上年减少。</w:t>
      </w:r>
    </w:p>
    <w:p>
      <w:pPr>
        <w:spacing w:line="580" w:lineRule="exact"/>
        <w:ind w:firstLine="640"/>
        <w:jc w:val="both"/>
      </w:pPr>
      <w:r>
        <w:rPr>
          <w:rFonts w:ascii="仿宋_GB2312" w:hAnsi="仿宋_GB2312" w:eastAsia="仿宋_GB2312"/>
          <w:b w:val="0"/>
          <w:sz w:val="32"/>
        </w:rPr>
        <w:t>7.农林水支出(类)农业农村(款)病虫害控制(项):支出决算数为2,138.92万元，比上年决算增加89.34万元，增长4.36%,主要原因是：本年增加病虫害控制项目经费，导致经费较上年增加。</w:t>
      </w:r>
    </w:p>
    <w:p>
      <w:pPr>
        <w:spacing w:line="580" w:lineRule="exact"/>
        <w:ind w:firstLine="640"/>
        <w:jc w:val="both"/>
      </w:pPr>
      <w:r>
        <w:rPr>
          <w:rFonts w:ascii="仿宋_GB2312" w:hAnsi="仿宋_GB2312" w:eastAsia="仿宋_GB2312"/>
          <w:b w:val="0"/>
          <w:sz w:val="32"/>
        </w:rPr>
        <w:t>8.农林水支出(类)农业农村(款)其他农业农村支出(项):支出决算数为35.00万元，比上年决算增加19.69万元，增长128.61%,主要原因是：本年增加2024年动物疫病监测项目、2023年中央农业防灾减灾和水利救灾资金项目经费，导致经费较上年增加。</w:t>
      </w:r>
    </w:p>
    <w:p>
      <w:pPr>
        <w:spacing w:line="580" w:lineRule="exact"/>
        <w:ind w:firstLine="640"/>
        <w:jc w:val="both"/>
      </w:pPr>
      <w:r>
        <w:rPr>
          <w:rFonts w:ascii="仿宋_GB2312" w:hAnsi="仿宋_GB2312" w:eastAsia="仿宋_GB2312"/>
          <w:b w:val="0"/>
          <w:sz w:val="32"/>
        </w:rPr>
        <w:t>9.住房保障支出(类)住房改革支出(款)住房公积金(项):支出决算数为20.60万元，比上年决算增加20.60万元，增长100.00%,主要原因是：本年功能科目调整，住房公积金上年度在主科目列支，本年单独列支，导致经费较上年增加。</w:t>
      </w:r>
    </w:p>
    <w:p>
      <w:pPr>
        <w:spacing w:line="580" w:lineRule="exact"/>
        <w:ind w:firstLine="640"/>
        <w:jc w:val="both"/>
      </w:pPr>
      <w:r>
        <w:rPr>
          <w:rFonts w:ascii="仿宋_GB2312" w:hAnsi="仿宋_GB2312" w:eastAsia="仿宋_GB2312"/>
          <w:b w:val="0"/>
          <w:sz w:val="32"/>
        </w:rPr>
        <w:t>10.其他支出(类)其他支出(款)其他支出(项):支出决算数为1.03万元，比上年决算增加1.03万元，增长100.00%,主要原因是：本年度自治区驻村工作专项经费较上年增加；本年科目调整，援疆干部生活补助资金由其他组织事务支出科目调整至其他支出科目，导致经费较上年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2024年度一般公共预算财政拨款基本支出368.92万元，其中：</w:t>
      </w:r>
      <w:r>
        <w:rPr>
          <w:rFonts w:ascii="仿宋_GB2312" w:hAnsi="仿宋_GB2312" w:eastAsia="仿宋_GB2312"/>
          <w:b/>
          <w:sz w:val="32"/>
        </w:rPr>
        <w:t>人员经费344.91万元，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w:t>
      </w:r>
    </w:p>
    <w:p>
      <w:pPr>
        <w:spacing w:line="580" w:lineRule="exact"/>
        <w:ind w:firstLine="640"/>
        <w:jc w:val="both"/>
      </w:pPr>
      <w:r>
        <w:rPr>
          <w:rFonts w:ascii="仿宋_GB2312" w:hAnsi="仿宋_GB2312" w:eastAsia="仿宋_GB2312"/>
          <w:b/>
          <w:sz w:val="32"/>
        </w:rPr>
        <w:t>公用经费24.01万元，</w:t>
      </w:r>
      <w:r>
        <w:rPr>
          <w:rFonts w:ascii="仿宋_GB2312" w:hAnsi="仿宋_GB2312" w:eastAsia="仿宋_GB2312"/>
          <w:b w:val="0"/>
          <w:sz w:val="32"/>
        </w:rPr>
        <w:t>包括：办公费、印刷费、水费、电费、邮电费、取暖费、差旅费、维修（护）费、工会经费、福利费、公务用车运行维护费、税金及附加费用。</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2024年度财政拨款“三公”经费支出2.00万元，</w:t>
      </w:r>
      <w:r>
        <w:rPr>
          <w:rFonts w:ascii="仿宋_GB2312" w:hAnsi="仿宋_GB2312" w:eastAsia="仿宋_GB2312"/>
          <w:b w:val="0"/>
          <w:sz w:val="32"/>
        </w:rPr>
        <w:t>比上年减少3.96万元，下降66.44%，主要原因是：严格落实中央八项规定精神，厉行节约，减少公务用车使用频次，燃油费减少，导致经费较上年减少。其中：因公出国（境）费支出0.00万元，占0.00%，比上年增加0.00万元，增长0.00%，主要原因是：2023年与2024年均未安排因公出国（境）费支出。公务用车购置及运行维护费支出2.00万元，占100.00%，比上年减少3.96万元，下降66.44%，主要原因是：严格落实中央八项规定精神，厉行节约，减少公务用车使用频次，燃油费减少，导致经费较上年减少。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车辆加油费、过路费、保险费。公务用车购置数0辆，公务用车保有量2辆。国有资产占用情况中固定资产车辆2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2.00万元，决算数2.00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新疆维吾尔自治区和田地区动物疫病控制与诊断中心（事业单位）公用经费支出24.01万元，比上年增加4.80万元，增长24.99%，主要原因是：本年增加印刷费、电费、维修（护）费、工会经费、福利费，导致公用经费较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1,123.52平方米，价值148.35万元。车辆2辆，价值52.46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2,676.16万元，实际执行总额2,632.04万元；预算绩效评价项目5个，全年预算数2,297.13万元，全年执行数2,174.95万元。预算绩效管理取</w:t>
      </w:r>
      <w:bookmarkStart w:id="0" w:name="_GoBack"/>
      <w:r>
        <w:rPr>
          <w:rFonts w:ascii="仿宋_GB2312" w:hAnsi="仿宋_GB2312" w:eastAsia="仿宋_GB2312"/>
          <w:b w:val="0"/>
          <w:sz w:val="32"/>
        </w:rPr>
        <w:t>得的成效：一是不断完善各项预算管理制度，根据新形势和新要求，结合不断出台的各项制度，制定相应的预算管理制度。强化预算管理，事前必编预算，控制经费使用，使用必问绩效，将绩效管理贯穿于预算编制、执行及决算等环节；二是加强宣传，加大对各项制度的执行力度，杜绝有令不行、有禁不止的情况发生。发现的问题及原因：一是部分业务人员绩效管理意识有待增强，未能全面深入认识理解绩效管理工作的意义。绩效管理经验不足，预算绩效管理工作有待进一步落实。二是绩效指标的明确性、可</w:t>
      </w:r>
      <w:bookmarkEnd w:id="0"/>
      <w:r>
        <w:rPr>
          <w:rFonts w:ascii="仿宋_GB2312" w:hAnsi="仿宋_GB2312" w:eastAsia="仿宋_GB2312"/>
          <w:b w:val="0"/>
          <w:sz w:val="32"/>
        </w:rPr>
        <w:t>衡量性、相关性还需进一步提升。预算精细化管理还需完善，预算编制管理水平仍有进一步提升的空间。下一步改进措施：一是加大绩效工作宣传力度，强化绩效理念。二是完善绩效指标，提高整体绩效目标质量。提升预算精细化管理水平。三是继续完善预算绩效管理相关工作制度，建立全过程预算绩效管理链条，有效贯彻落实全面实施绩效管理的精神。具体附整体支出绩效自评表，项目支出绩效自评表和评价报告。</w:t>
      </w:r>
    </w:p>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单位整体支出绩效自评表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新疆维吾尔自治区和田地区动物疫病控制与诊断中心</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2,360.85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2,676.16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2,632.04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98.35%</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9.84</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1,913.10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2,139.96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2,139.96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402.62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491.07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446.95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实际完成目标</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1、按计划采购实验室耗材300瓶，完成各类检测任务。2、完成不少于6000份采样数量，确保监测工作有序进行。3、全年开展免疫督查2次，配合自治区流行病学调查2次。4、确保口蹄疫、禽流感常年免疫密度达到90%，口蹄疫、5，禽流感平均免疫抗体合格率达到70%，促进重大动物疫病免疫质量的提高，提高了发生禽流感、口蹄疫等重大动物疫病的预警预测能力，实验室检测能力持续提高，不断提高县市实验室技术人员的能力和水平，同时使广大养殖农户满意度达到85%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本单位实际完成目标1、按计划采购实验室耗材300瓶，完成各类检测任务。2、完成102687份采样数量，确保监测工作有序进行。3、全年开展免疫督查2次，配合自治区流行病学调查2次。4、确保口蹄疫、禽流感常年免疫密度达到90%，口蹄疫、5，禽流感平均免疫抗体合格率达到70%。实际形成支出2,632.04万元，通过完成以上工作，实现了促进重大动物疫病免疫质量的提高，提高了发生禽流感、口蹄疫等重大动物疫病的预警预测能力，实验室检测能力持续提高，不断提高县市实验室技术人员的能力和水平。</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口蹄疫、禽流感免疫抗体及病原学样品检测抽检采样份数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≥6000份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102687份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采购耗材数量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全地区重大动物疫病免疫督查次数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自治区动物卫生监督所流行病学调查采样次数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全地区重大动物疫情处置率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口蹄疫、禽流感常年免疫密度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口蹄疫、禽流感平均免疫抗体合格率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提高重大动物疫病免疫质量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公众对部门履职效果满意度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2023-2024年中央农业防灾减灾和水利救灾资金（动物防疫补助）</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新疆维吾尔自治区和田地区动物疫病控制与诊断中心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新疆维吾尔自治区和田地区动物疫病控制与诊断中心</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2,047.71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2,047.71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1,925.53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94.03%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8.51分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2,047.71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2,047.71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1,925.53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主要实施内容为：羊包虫病基因工程亚单位疫苗200万头份，采购牛羊口蹄疫O型、A型二价灭活疫苗1086.18万羊头份，猪口蹄疫O型灭活疫苗5万头份，高致病性禽流感疫苗1000万毫升，牛布病A19株弱毒苗10万头份，羊布病M5株或M5-90株弱毒苗150万头份，小反刍兽疫疫苗（Clone9株）500万头份，项目总投资为2,047.71万元，项目计划于2024年12月完成。通过本项目的实施，可有效保障口蹄疫、高致病性禽流感、小反刍兽疫、布病、包虫病防治工作，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截至2024</w:t>
            </w:r>
            <w:r>
              <w:rPr>
                <w:rFonts w:ascii="宋体" w:hAnsi="宋体" w:eastAsia="宋体"/>
                <w:sz w:val="16"/>
              </w:rPr>
              <w:t>年12月31日，项目实际形成支出1925.53万元，本项目已完成先打后补资金发放企业25个，羊包虫病基因工程亚单位疫苗200万头份，采购牛羊口蹄疫O型、A型二价灭活疫苗1086.18万羊头份，猪口蹄疫O型灭活疫苗5万头份，高致病性禽流感疫苗1000万毫升，牛布病A19株弱毒苗10万头份，羊布病M5株或M5-90株弱毒苗150万头份，小反刍兽疫疫苗（Clone9株）500万头份，通过本项目的实施，可有效保障口蹄疫、高致病性禽流感、小反刍兽疫、布病、包虫病防治工作，使受益人群满意度达到95%。</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采购羊包虫病基因工程亚单位疫苗数量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≥200万头份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=200万头份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先打后补资金发放企业数量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采购牛羊口蹄疫O型、A型二价灭活疫苗数量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≥1086.18万羊头份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=1086.18万羊头份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采购猪口蹄疫O型灭活疫苗数量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≥5万头份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=5万头份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采购高致病性禽流感疫苗数量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≥1000万毫升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=1000万毫升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采购牛布病A19株弱毒苗数量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≥10万头份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=10万头份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采购羊布病M5株或M5-90株弱毒苗数量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≥150万头份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=150万头份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采购小反刍兽疫疫苗（Clone9株）数量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≥500万头份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=500万头份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免疫质量和免疫效果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采购强制免疫疫苗总价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≤1818.09万元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=1811.09万元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偏差原因：正在走支付审批流程，改进措施：待过后及时支付。</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先打后补资金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偏差原因：正在走支付审批流程，改进措施：待过后及时支付。</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专用材料费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≤129.62万元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=112.88万元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偏差原因：正在走支付审批流程，改进措施：待过后及时支付。</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口蹄疫、高致病性禽流感、小反刍兽疫、布病、包虫病防治工作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受益养殖场（户）满意度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89.5分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2024年动物疫病监测项目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新疆维吾尔自治区和田地区动物疫病控制与诊断中心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新疆维吾尔自治区和田地区动物疫病控制与诊断中心</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1、按计划采购实验室耗材及设备完成各类检测任务。2、完成不少于6000份采样数量，确保监测工作有序进行。3、全年开展免疫督查2次，配合自治区流行病学调查2次。4、确保口蹄疫、禽流感常年免疫密度达到90%，口蹄疫、禽流感平均免疫抗体合格率达到70%，促进重大动物疫病免疫质量的提高，提高了发生禽流感、口蹄疫等重大动物疫病的预警预测能力，实验室检测能力持续提高，不断提高县市实验室技术人员的能力和水平，同时使广大养殖农户满意度达到85%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项目实际形成支出15万元，1.本单位实际完成目标按计划采购耗材300瓶。2、口蹄疫、禽流感免疫抗体及病原学样品检测抽检采样份数500000份，确保监测工作有序进行。3、全年开展重大动物疫病免疫督查2次，配合自治区流行病学调查2次。4、确保口蹄疫、禽流感常年免疫密度达到90%，口蹄疫、禽流感平均免疫抗体合格率达到70%，促进重大动物疫病免疫质量的提高，提高了发生禽流感、口蹄疫等重大动物疫病的预警预测能力，实验室检测能力持续提高，不断提高县市实验室技术人员的能力和水平，同时使广大养殖农户满意度达到85%。通过完成以上工作，实现了促进重大动物疫病免疫质量的提高，提高了发生禽流感、口蹄疫等重大动物疫病的预警预测能力，实验室检测能力持续提高效益，受益养殖户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口蹄疫、禽流感免疫抗体及病原学样品检测抽检采样份数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≥500000份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=500000份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采购耗材数量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全地区重大动物疫病免疫督查次数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自治区动物卫生监督所流行病学调查采样次数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口蹄疫、禽流感常年免疫密度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全地区重大动物</w:t>
            </w:r>
            <w:r>
              <w:rPr>
                <w:rFonts w:hint="eastAsia" w:ascii="宋体" w:hAnsi="宋体"/>
                <w:sz w:val="16"/>
                <w:lang w:eastAsia="zh-CN"/>
              </w:rPr>
              <w:t>YQ</w:t>
            </w:r>
            <w:r>
              <w:rPr>
                <w:rFonts w:ascii="宋体" w:hAnsi="宋体" w:eastAsia="宋体"/>
                <w:sz w:val="16"/>
              </w:rPr>
              <w:t>处置率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专用材料费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车辆维护费，办公费，人员差旅费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提高了重大动物疫病预警预测能力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监测废弃物无害化处理率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广大养殖农户满意度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2024年援疆干部人才南疆工作补贴</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新疆维吾尔自治区和田地区动物疫病控制与诊断中心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新疆维吾尔自治区和田地区动物疫病控制与诊断中心</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目标1：申请援疆干部人员经费10320元，目标2：保障人数1人；目标3：确保资金及时发放，从而提高援疆干部工作效率，达到提高服务能力的目的，使受益干部满意度达到100%。</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截至2024</w:t>
            </w:r>
            <w:r>
              <w:rPr>
                <w:rFonts w:ascii="宋体" w:hAnsi="宋体" w:eastAsia="宋体"/>
                <w:sz w:val="16"/>
              </w:rPr>
              <w:t>年12月31日，项目实际形成支出1.03万元，已完成1名援疆干部人员全年补贴的发放，提高了援疆干部工作效率，使受益干部满意度达到100%。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提高工作效率和服务能力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关于下达2023年中央动物防疫等补助经费（强制免疫补助）上年结转结余</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新疆维吾尔自治区和田地区动物疫病控制与诊断中心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新疆维吾尔自治区和田地区动物疫病控制与诊断中心</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148.96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148.96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148.96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148.96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148.96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148.96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主要实施内容为：牛羊OA型口蹄疫疫苗，计划采购168.86万毫升，项目总投资为148.96万元，项目计划于2024年12月完成。通过本项目的实施，可有效保障口蹄疫防治工作，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2024年12月31日，项目实际形成支出148.96万元，本项目已完成牛羊OA型口蹄疫疫苗，采购168.86万毫升。通过本项目的实施，有效保障了口蹄疫防治工作，使受益人群满意度达到100%。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牛羊O、A型二价口蹄疫疫苗数量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≥168.86万毫升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=168.86万毫升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强制免疫病种应免畜禽的免疫密度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免疫质量和免疫效果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“先打后补”资金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≤125.41万元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=125.41万元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人畜共患病实验室检测经费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≤23.55万元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=23.55万元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口蹄疫、高致病性禽流感、布病等优先防治病种防治工作，包虫病防治工作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受益养殖场（户）满意度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关于提前下达2024年自治区动物防疫补助资金</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新疆维吾尔自治区和田地区动物疫病控制与诊断中心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新疆维吾尔自治区和田地区动物疫病控制与诊断中心</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84.43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84.43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84.43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84.43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84.43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84.43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主要实施内容为：牛羊OA型口蹄疫疫苗，计划采购168.86万毫升，项目总投资为84.43万元，项目计划于2024年12月完成。通过本项目的实施，可有效保障口蹄疫防治工作，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2024年12月31日，项目实际形成支出84.43万元，已完成购买牛羊OA型口蹄疫疫苗168.86万毫升工作任务，达到保障口蹄疫防治工作的效益，受益养殖户满意度达到100%。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采购牛羊OA型口蹄疫疫苗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≥168.86万毫升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=168.86万毫升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强制免疫病种应免畜禽的免疫密度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免疫质量和免疫效果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2024年5月31日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采购强制免疫疫苗总价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≤84.43万元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=84.43万元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保障口蹄疫防治工作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受益养殖场（户）满意度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本单位2024年度无政府采购支出，授予中小企业合同金额0.00万元。</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BA0A9B"/>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DC173A7"/>
    <w:rsid w:val="6E0F7A08"/>
    <w:rsid w:val="6E801ABC"/>
    <w:rsid w:val="71473612"/>
    <w:rsid w:val="718F7F65"/>
    <w:rsid w:val="73423603"/>
    <w:rsid w:val="737A5923"/>
    <w:rsid w:val="73DE4104"/>
    <w:rsid w:val="73FB6630"/>
    <w:rsid w:val="74CE04EC"/>
    <w:rsid w:val="74E76DCD"/>
    <w:rsid w:val="760933AF"/>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5123</Words>
  <Characters>5892</Characters>
  <Lines>0</Lines>
  <Paragraphs>0</Paragraphs>
  <TotalTime>17</TotalTime>
  <ScaleCrop>false</ScaleCrop>
  <LinksUpToDate>false</LinksUpToDate>
  <CharactersWithSpaces>5900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2025-09-10T04:27:57Z</cp:lastPrinted>
  <dcterms:modified xsi:type="dcterms:W3CDTF">2025-09-10T04:30:03Z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eyJoZGlkIjoiNTBiYjFiYzY0OWM2ODlhYjA1NDAwODJkOGMwZGNkYTMiLCJ1c2VySWQiOiIyNTk4NTcxMjUifQ==</vt:lpwstr>
  </property>
</Properties>
</file>