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新疆维吾尔自治区和田地区残疾人联合会</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（1）开展相关人员培训，普及宣传、残疾人健康相关知识。</w:t>
      </w:r>
    </w:p>
    <w:p>
      <w:pPr>
        <w:spacing w:line="580" w:lineRule="exact"/>
        <w:ind w:firstLine="640"/>
        <w:jc w:val="both"/>
      </w:pPr>
      <w:r>
        <w:rPr>
          <w:rFonts w:ascii="仿宋_GB2312" w:hAnsi="仿宋_GB2312" w:eastAsia="仿宋_GB2312"/>
          <w:sz w:val="32"/>
        </w:rPr>
        <w:t>（2）听取残疾人的意见，反映残疾人的需求，维护残疾人的权益，为残疾人服务。</w:t>
      </w:r>
    </w:p>
    <w:p>
      <w:pPr>
        <w:spacing w:line="580" w:lineRule="exact"/>
        <w:ind w:firstLine="640"/>
        <w:jc w:val="both"/>
      </w:pPr>
      <w:r>
        <w:rPr>
          <w:rFonts w:ascii="仿宋_GB2312" w:hAnsi="仿宋_GB2312" w:eastAsia="仿宋_GB2312"/>
          <w:sz w:val="32"/>
        </w:rPr>
        <w:t>（3）团结、教育残疾人遵守法律，履行应尽的义务，发扬乐观进取精神，自尊、自信、自立、自强，为社会主义建设贡献力量。</w:t>
      </w:r>
    </w:p>
    <w:p>
      <w:pPr>
        <w:spacing w:line="580" w:lineRule="exact"/>
        <w:ind w:firstLine="640"/>
        <w:jc w:val="both"/>
      </w:pPr>
      <w:r>
        <w:rPr>
          <w:rFonts w:ascii="仿宋_GB2312" w:hAnsi="仿宋_GB2312" w:eastAsia="仿宋_GB2312"/>
          <w:sz w:val="32"/>
        </w:rPr>
        <w:t>（4）宣传残疾人事业，沟通政府、社会与残疾人之间的联系，动员社会理解、尊重、关心、帮助残疾人。</w:t>
      </w:r>
    </w:p>
    <w:p>
      <w:pPr>
        <w:spacing w:line="580" w:lineRule="exact"/>
        <w:ind w:firstLine="640"/>
        <w:jc w:val="both"/>
      </w:pPr>
      <w:r>
        <w:rPr>
          <w:rFonts w:ascii="仿宋_GB2312" w:hAnsi="仿宋_GB2312" w:eastAsia="仿宋_GB2312"/>
          <w:sz w:val="32"/>
        </w:rPr>
        <w:t>（5）开展残疾人康复、教育、劳动就业、扶贫、文化、体育用品供应、福利、社会服务、无障碍设施和残疾预防等工作。扶助残疾人平等参与社会生活，为残疾人在经济发展和社会进步中发挥作用创造良好的环境和条件，发挥社会稳定的机制作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新疆维吾尔自治区和田</w:t>
      </w:r>
      <w:r>
        <w:rPr>
          <w:rFonts w:hint="eastAsia" w:ascii="仿宋_GB2312" w:hAnsi="仿宋_GB2312" w:eastAsia="仿宋_GB2312"/>
          <w:sz w:val="32"/>
          <w:lang w:eastAsia="zh-CN"/>
        </w:rPr>
        <w:t>地区</w:t>
      </w:r>
      <w:r>
        <w:rPr>
          <w:rFonts w:ascii="仿宋_GB2312" w:hAnsi="仿宋_GB2312" w:eastAsia="仿宋_GB2312"/>
          <w:sz w:val="32"/>
        </w:rPr>
        <w:t>残疾人联合会2024年度，实有人数27人，其中：在职人员13人，增加0人；离休人员0人，增加0人；退休人员14人,增加0人。</w:t>
      </w:r>
    </w:p>
    <w:p>
      <w:pPr>
        <w:spacing w:line="580" w:lineRule="exact"/>
        <w:ind w:firstLine="640"/>
        <w:jc w:val="both"/>
      </w:pPr>
      <w:r>
        <w:rPr>
          <w:rFonts w:ascii="仿宋_GB2312" w:hAnsi="仿宋_GB2312" w:eastAsia="仿宋_GB2312"/>
          <w:sz w:val="32"/>
        </w:rPr>
        <w:t>新疆维吾尔自治区和田</w:t>
      </w:r>
      <w:r>
        <w:rPr>
          <w:rFonts w:hint="eastAsia" w:ascii="仿宋_GB2312" w:hAnsi="仿宋_GB2312" w:eastAsia="仿宋_GB2312"/>
          <w:sz w:val="32"/>
          <w:lang w:eastAsia="zh-CN"/>
        </w:rPr>
        <w:t>地区</w:t>
      </w:r>
      <w:r>
        <w:rPr>
          <w:rFonts w:ascii="仿宋_GB2312" w:hAnsi="仿宋_GB2312" w:eastAsia="仿宋_GB2312"/>
          <w:sz w:val="32"/>
        </w:rPr>
        <w:t>残疾人联合会无下属预算单位，下设3个科室，分别是：综合科、康复科、残疾人就业服务中心。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2024年度收入总计459.48万元，</w:t>
      </w:r>
      <w:r>
        <w:rPr>
          <w:rFonts w:ascii="仿宋_GB2312" w:hAnsi="仿宋_GB2312" w:eastAsia="仿宋_GB2312"/>
          <w:b w:val="0"/>
          <w:sz w:val="32"/>
        </w:rPr>
        <w:t>其中：本年收入合计459.48万元，使用非财政拨款结余（含专用结余）0.00万元，年初结转和结余0.00万元。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2024年度支出总计459.48万元，</w:t>
      </w:r>
      <w:r>
        <w:rPr>
          <w:rFonts w:ascii="仿宋_GB2312" w:hAnsi="仿宋_GB2312" w:eastAsia="仿宋_GB2312"/>
          <w:b w:val="0"/>
          <w:sz w:val="32"/>
        </w:rPr>
        <w:t>其中：本年支出合计459.48万元，结余分配0.00万元，年末结转和结余0.00万元。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收入支出总体与上年相比，减少49.27万元，下降9.68%，主要原因是：本年康复中心设备采购项目资金较上年减少。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本年收入459.48万元，</w:t>
      </w:r>
      <w:r>
        <w:rPr>
          <w:rFonts w:ascii="仿宋_GB2312" w:hAnsi="仿宋_GB2312" w:eastAsia="仿宋_GB2312"/>
          <w:b w:val="0"/>
          <w:sz w:val="32"/>
        </w:rPr>
        <w:t>其中：财政拨款收入459.48万元，占100.00%；上级补助收入0.00万元，占0.00%；事业收入0.00万元，占0.00%；经营收入0.00万元，占0.00%；附属单位上缴收入0.00万元，占0.00%；其他收入0.00万元，占0.00%。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本年支出459.48万元，</w:t>
      </w:r>
      <w:r>
        <w:rPr>
          <w:rFonts w:ascii="仿宋_GB2312" w:hAnsi="仿宋_GB2312" w:eastAsia="仿宋_GB2312"/>
          <w:b w:val="0"/>
          <w:sz w:val="32"/>
        </w:rPr>
        <w:t>其中：基本支出360.99万元，占78.56%；项目支出98.49万元，占21.44%；上缴上级支出0.00万元，占0.00%；经营支出0.00万元，占0.00%；对附属单位补助支出0.00万元，占0.00%。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2024年度财政拨款收入总计459.48万元，</w:t>
      </w:r>
      <w:r>
        <w:rPr>
          <w:rFonts w:ascii="仿宋_GB2312" w:hAnsi="仿宋_GB2312" w:eastAsia="仿宋_GB2312"/>
          <w:b w:val="0"/>
          <w:sz w:val="32"/>
        </w:rPr>
        <w:t>其中：年初财政拨款结转和结余0.00万元，本年财政拨款收入459.48万元。</w:t>
      </w:r>
      <w:r>
        <w:rPr>
          <w:rFonts w:ascii="仿宋_GB2312" w:hAnsi="仿宋_GB2312" w:eastAsia="仿宋_GB2312"/>
          <w:b/>
          <w:sz w:val="32"/>
        </w:rPr>
        <w:t>财政拨款支出总计459.48万元，</w:t>
      </w:r>
      <w:r>
        <w:rPr>
          <w:rFonts w:ascii="仿宋_GB2312" w:hAnsi="仿宋_GB2312" w:eastAsia="仿宋_GB2312"/>
          <w:b w:val="0"/>
          <w:sz w:val="32"/>
        </w:rPr>
        <w:t>其中：年末财政拨款结转和结余0.00万元，本年财政拨款支出459.48万元。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减少49.18万元，下降9.67%，主要原因是：本年康复中心设备采购项目资金较上年减少。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年初预算数374.86万元，决算数459.48万元，预决算差异率22.57%，主要原因是：年中追加康复托养机构设备购置补助项目，导致预决算存在差异。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2024年度一般公共预算财政拨款支出389.48万元，</w:t>
      </w:r>
      <w:r>
        <w:rPr>
          <w:rFonts w:ascii="仿宋_GB2312" w:hAnsi="仿宋_GB2312" w:eastAsia="仿宋_GB2312"/>
          <w:b w:val="0"/>
          <w:sz w:val="32"/>
        </w:rPr>
        <w:t>占本年支出合计的84.77%。</w:t>
      </w:r>
      <w:r>
        <w:rPr>
          <w:rFonts w:ascii="仿宋_GB2312" w:hAnsi="仿宋_GB2312" w:eastAsia="仿宋_GB2312"/>
          <w:b/>
          <w:sz w:val="32"/>
        </w:rPr>
        <w:t>与上年相比，</w:t>
      </w:r>
      <w:r>
        <w:rPr>
          <w:rFonts w:ascii="仿宋_GB2312" w:hAnsi="仿宋_GB2312" w:eastAsia="仿宋_GB2312"/>
          <w:b w:val="0"/>
          <w:sz w:val="32"/>
        </w:rPr>
        <w:t>增加10.82万元，增长2.86%，主要原因是：本年在职人员工资调增，社保、公积金基数调增，人员经费增加。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年初预算数374.86万元，决算数389.48万元，预决算差异率3.90%，主要原因是：年中追加残疾人文艺汇演工作经费项目，导致预决算存在差异。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1.社会保障和就业支出(类)336.52万元,占86.40%。</w:t>
      </w:r>
    </w:p>
    <w:p>
      <w:pPr>
        <w:spacing w:line="580" w:lineRule="exact"/>
        <w:ind w:firstLine="640"/>
        <w:jc w:val="both"/>
      </w:pPr>
      <w:r>
        <w:rPr>
          <w:rFonts w:ascii="仿宋_GB2312" w:hAnsi="仿宋_GB2312" w:eastAsia="仿宋_GB2312"/>
          <w:b w:val="0"/>
          <w:sz w:val="32"/>
        </w:rPr>
        <w:t>2.卫生健康支出(类)15.92万元,占4.09%。</w:t>
      </w:r>
    </w:p>
    <w:p>
      <w:pPr>
        <w:spacing w:line="580" w:lineRule="exact"/>
        <w:ind w:firstLine="640"/>
        <w:jc w:val="both"/>
      </w:pPr>
      <w:r>
        <w:rPr>
          <w:rFonts w:ascii="仿宋_GB2312" w:hAnsi="仿宋_GB2312" w:eastAsia="仿宋_GB2312"/>
          <w:b w:val="0"/>
          <w:sz w:val="32"/>
        </w:rPr>
        <w:t>3.住房保障支出(类)22.90万元,占5.88%。</w:t>
      </w:r>
    </w:p>
    <w:p>
      <w:pPr>
        <w:spacing w:line="580" w:lineRule="exact"/>
        <w:ind w:firstLine="640"/>
        <w:jc w:val="both"/>
      </w:pPr>
      <w:r>
        <w:rPr>
          <w:rFonts w:ascii="仿宋_GB2312" w:hAnsi="仿宋_GB2312" w:eastAsia="仿宋_GB2312"/>
          <w:b w:val="0"/>
          <w:sz w:val="32"/>
        </w:rPr>
        <w:t>4.其他支出(类)14.15万元,占3.63%。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22.75万元，比上年决算增加22.75万元，增长100.00%,主要原因是：本年功能科目调整，退休费上年度在主科目列支，本年单独列支，导致经费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32.35万元，比上年决算增加5.91万元，增长22.35%,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3.社会保障和就业支出(类)残疾人事业(款)行政运行(项):支出决算数为267.08万元，比上年决算减少45.14万元，下降14.46%,主要原因是：本年功能科目调整，退休费、事业单位医疗、公务员医疗补助、住房公积金上年度在此科目列支，本年单独列支，导致经费较上年减少。</w:t>
      </w:r>
    </w:p>
    <w:p>
      <w:pPr>
        <w:spacing w:line="580" w:lineRule="exact"/>
        <w:ind w:firstLine="640"/>
        <w:jc w:val="both"/>
      </w:pPr>
      <w:r>
        <w:rPr>
          <w:rFonts w:ascii="仿宋_GB2312" w:hAnsi="仿宋_GB2312" w:eastAsia="仿宋_GB2312"/>
          <w:b w:val="0"/>
          <w:sz w:val="32"/>
        </w:rPr>
        <w:t>4.社会保障和就业支出(类)残疾人事业(款)其他残疾人事业支出(项):支出决算数为14.34万元，比上年决算减少8.66万元，下降37.65%,主要原因是：本年减少残疾人文艺汇演经费、网络通信经费，导致支出较上年减少。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12.59万元，比上年决算增加12.59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3.32万元，比上年决算增加3.32万元，增长100.00%,主要原因是：本年功能科目调整，公务员医疗补助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22.90万元，比上年决算增加22.90万元，增长100.00%,主要原因是：本年功能科目调整，住房公积金上年度在主科目列支，本年单独列支，导致经费较上年增加。</w:t>
      </w:r>
    </w:p>
    <w:p>
      <w:pPr>
        <w:spacing w:line="580" w:lineRule="exact"/>
        <w:ind w:firstLine="640"/>
        <w:jc w:val="both"/>
      </w:pPr>
      <w:r>
        <w:rPr>
          <w:rFonts w:ascii="仿宋_GB2312" w:hAnsi="仿宋_GB2312" w:eastAsia="仿宋_GB2312"/>
          <w:b w:val="0"/>
          <w:sz w:val="32"/>
        </w:rPr>
        <w:t>8.其他支出(类)其他支出(款)其他支出(项):支出决算数为14.15万元，比上年决算减少2.85万元，下降16.76%,主要原因是：本年减少为民办实事经费，导致支出较上年减少。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2024年度一般公共预算财政拨款基本支出360.99万元，其中：</w:t>
      </w:r>
      <w:r>
        <w:rPr>
          <w:rFonts w:ascii="仿宋_GB2312" w:hAnsi="仿宋_GB2312" w:eastAsia="仿宋_GB2312"/>
          <w:b/>
          <w:sz w:val="32"/>
        </w:rPr>
        <w:t>人员经费338.23万元，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包括：基本工资、津贴补贴、奖金、绩效工资、机关事业单位基本养老保险缴费、职工基本医疗保险缴费、公务员医疗补助缴费、其他社会保障缴费、住房公积金、其他工资福利支出、退休费。</w:t>
      </w:r>
    </w:p>
    <w:p>
      <w:pPr>
        <w:spacing w:line="580" w:lineRule="exact"/>
        <w:ind w:firstLine="640"/>
        <w:jc w:val="both"/>
      </w:pPr>
      <w:r>
        <w:rPr>
          <w:rFonts w:ascii="仿宋_GB2312" w:hAnsi="仿宋_GB2312" w:eastAsia="仿宋_GB2312"/>
          <w:b/>
          <w:sz w:val="32"/>
        </w:rPr>
        <w:t>公用经费22.76万元，</w:t>
      </w:r>
      <w:r>
        <w:rPr>
          <w:rFonts w:ascii="仿宋_GB2312" w:hAnsi="仿宋_GB2312" w:eastAsia="仿宋_GB2312"/>
          <w:b w:val="0"/>
          <w:sz w:val="32"/>
        </w:rPr>
        <w:t>包括：办公费、印刷费、水费、电费、取暖费、差旅费、工会经费、福利费、公务用车运行维护费。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2024年度政府性基金预算财政拨款收入总计70.00万元，</w:t>
      </w:r>
      <w:r>
        <w:rPr>
          <w:rFonts w:ascii="仿宋_GB2312" w:hAnsi="仿宋_GB2312" w:eastAsia="仿宋_GB2312"/>
          <w:b w:val="0"/>
          <w:sz w:val="32"/>
        </w:rPr>
        <w:t>其中：年初结转和结余0.00万元，本年收入70.00万元。</w:t>
      </w:r>
      <w:r>
        <w:rPr>
          <w:rFonts w:ascii="仿宋_GB2312" w:hAnsi="仿宋_GB2312" w:eastAsia="仿宋_GB2312"/>
          <w:b/>
          <w:sz w:val="32"/>
        </w:rPr>
        <w:t>政府性基金预算财政拨款支出总计70.00万元，</w:t>
      </w:r>
      <w:r>
        <w:rPr>
          <w:rFonts w:ascii="仿宋_GB2312" w:hAnsi="仿宋_GB2312" w:eastAsia="仿宋_GB2312"/>
          <w:b w:val="0"/>
          <w:sz w:val="32"/>
        </w:rPr>
        <w:t>其中：年末结转和结余0.00万元，本年支出70.00万元。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减少60.00万元，下降46.15%，主要原因是：本年康复中心设备采购项目资金较上年减少。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年初预算数0.00万元，决算数70.00万元，预决算差异率100.00%，主要原因是：年中追加康复中心设备采购项目资金，导致预决算存在差异。</w:t>
      </w:r>
    </w:p>
    <w:p>
      <w:pPr>
        <w:spacing w:line="580" w:lineRule="exact"/>
        <w:ind w:firstLine="640"/>
        <w:jc w:val="both"/>
      </w:pPr>
      <w:r>
        <w:rPr>
          <w:rFonts w:ascii="仿宋_GB2312" w:hAnsi="仿宋_GB2312" w:eastAsia="仿宋_GB2312"/>
          <w:b w:val="0"/>
          <w:sz w:val="32"/>
        </w:rPr>
        <w:t>政府性基金预算财政拨款支出70.00万元。</w:t>
      </w:r>
    </w:p>
    <w:p>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1.其他支出(类)彩票公益金安排的支出(款)用于残疾人事业的彩票公益金支出(项):支出决算数为70.00万元，比上年决算减少60.00万元，下降46.15%,主要原因是：本年康复中心设备采购项目资金较上年减少。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3.00万元，占100.00%，比上年增加0.00万元，增长0.00%，主要原因是：本单位公务用车运行维护费与上年一致无变化。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等。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2024年度新疆维吾尔自治区和</w:t>
      </w:r>
      <w:r>
        <w:rPr>
          <w:rFonts w:hint="eastAsia" w:ascii="仿宋_GB2312" w:hAnsi="仿宋_GB2312" w:eastAsia="仿宋_GB2312"/>
          <w:b w:val="0"/>
          <w:sz w:val="32"/>
          <w:lang w:eastAsia="zh-CN"/>
        </w:rPr>
        <w:t>田</w:t>
      </w:r>
      <w:r>
        <w:rPr>
          <w:rFonts w:ascii="仿宋_GB2312" w:hAnsi="仿宋_GB2312" w:eastAsia="仿宋_GB2312"/>
          <w:b w:val="0"/>
          <w:sz w:val="32"/>
        </w:rPr>
        <w:t>残疾人联合会（行政单位和参照公务员法管理事业单位）机关运行经费支出22.76万元，比上年减少0.66万元，下降2.82%，主要原因是：严控经费支出，厉行节约，减少经费支出。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2024年度政府采购支出总额0.81万元，其中：政府采购货物支出0.00万元、政府采购工程支出0.00万元、政府采购服务支出0.81万元。</w:t>
      </w:r>
    </w:p>
    <w:p>
      <w:pPr>
        <w:spacing w:line="580" w:lineRule="exact"/>
        <w:ind w:firstLine="640"/>
        <w:jc w:val="both"/>
      </w:pPr>
      <w:r>
        <w:rPr>
          <w:rFonts w:ascii="仿宋_GB2312" w:hAnsi="仿宋_GB2312" w:eastAsia="仿宋_GB2312"/>
          <w:b w:val="0"/>
          <w:sz w:val="32"/>
        </w:rPr>
        <w:t>授予中小企业合同金额0.81万元，占政府采购支出总额的100.00%，其中：授予小微企业合同金额0.81万元，占政府采购支出总额的100.00%。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9,913.17平方米，价值2,020.73万元。车辆3辆，价值44.60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459.48万元，实际执行总额459.48万元；预算绩效评价项目4个，全年预算数109.50万元，全年执行数98.49万元。预算绩效管理取得的成效：一是加强康复医疗服务。完善康复医疗服务体系建设，加强康复医疗服务水平。二是保障残疾人基本康复服务。地区残联在精准摸排的基础上，实施基本康复服务，制定《和田地区残疾预防行动计划（2021-2025年）》，精准实施残疾儿童康复救助项目，及时将符合条件的残疾儿童纳入康复救助范围。三是促进残疾人“两项补贴”制度。落实“两项补贴”发放标准的困难残疾人生活补贴和重度残疾人护理补贴。四是认真做好自治区民生实事项目的实施工作。统筹资金使用，优先保障民生实事顺利完成，加强资金监督管理和规范使用残疾儿童康复救助项目资金，加快残疾人项目实施进度,加快资金拨付力度,使项目尽早发挥效益,造福全和田地区残疾人,为广大各族残疾人早日康复创造优质条件。五是努力提升为残疾人康复服务的能力和水平。和田地区残联坚持以“人人享有康复服务”为工作目标，聚焦残疾群众康复需求，创新残疾人康复工作机制，深入开展精准康复服务行动，努力为残疾群众提供优质的康复服务。发现的问题及原因：一是残疾人康复中心作用发挥不充分。截至目前，和田地区除和田县外，其他各县市均建有残疾人康复中心，但受康复医疗资源限制，个别县康复中心被挪作他用，未充分发挥作用。二是资金投入力度不够。地县两级留存的残疾人就业保障金仅有很少一部分用于支持残疾人就业创业、救助困难或重度残疾人，残疾人创业难、就业难、增收难的问题依然存在。下一步改进措施：一是完善社会保障制度：政府应加大对残疾人社会保障的投入，提高保障水平，确保残疾人的基本生活需要。尤其对残疾人康复机构的建设，扩大残疾人康复纳入保障的范围。二是促进残疾人就业：政府和企业应积极推动残疾人就业，设立残疾人就业岗位，提供就业培训。进一步加强职业指导，组织开展国企民企残疾人招聘、残疾人岗位精英赛、民营企业招聘月等就业服务活动，加大对残疾人及其家庭成员就业帮扶力度。组织残疾人职业技能大赛、残疾人职业技能大赛参赛等工作，推动社会力量参与：通过不断</w:t>
      </w:r>
      <w:r>
        <w:rPr>
          <w:rFonts w:hint="eastAsia" w:ascii="仿宋_GB2312" w:hAnsi="仿宋_GB2312" w:eastAsia="仿宋_GB2312"/>
          <w:b w:val="0"/>
          <w:sz w:val="32"/>
          <w:lang w:eastAsia="zh-CN"/>
        </w:rPr>
        <w:t>地</w:t>
      </w:r>
      <w:r>
        <w:rPr>
          <w:rFonts w:ascii="仿宋_GB2312" w:hAnsi="仿宋_GB2312" w:eastAsia="仿宋_GB2312"/>
          <w:b w:val="0"/>
          <w:sz w:val="32"/>
        </w:rPr>
        <w:t>宣传，增强社会对残疾人的认可，也增加社会对残疾人法律法规政策意识，提高残疾人的权益保障。大力宣传党和政府惠残政策，进一步弘扬中华民族扶弱助残的传统美德，全面营造理解、关心、帮助残疾人的和谐文明进步的社会环境，达到人人参与关心帮助残疾人的良好社会氛围。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r>
      <w:t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目标1：现有在职职工13人,完成在职人员全年基本工资、社保缴费的缴纳，充分调动职工的工作热情和积极性。</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目标2：退休人员14人，按时发放退休费及生活补助、丧葬费抚恤金，保障退休职工基本生活需要，使其老有所依，对社会的安定和提高单位效益均有益处。</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为进一步加强和田地区残疾人文化艺术事业，丰富和活跃残疾人的精神文化生活，地区残联拟组建30人的“和田地区残疾人艺术团”参加自治区残疾人文艺汇演，为保障残疾人艺术团顺利参赛并取得较好成绩</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目标4：为落实自治区政府确定2024年度十件民生实事中实施残疾儿童康复救助160人。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目标5：完成3次残疾人工作宣传活动（爱耳日、全国残疾人助残日、残疾人预防日）。</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目标6：完成320户困难重度残疾人实施家庭无障碍改造，改善残疾人居家环境。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本单位实际完成开展和田地区残疾人文化艺术工作，组建“和田地区残疾人艺术团”参加自治区残疾人文艺汇演1次，残疾人文艺汇演代表团共计30人，全地区开展残疾人工作宣传79次，对困难重度残疾人家庭无障碍改造320户，资助困难残疾大学生61人，得到残疾儿童康复救助258人等工作。实际支出459.48万元，通过完成以上工作，实现了为残疾人服务，提高残疾人生产、生活水平，使残疾人幸福感不断得到满足，使全社会加大对残疾人关心关爱的良好氛围等社会效益，受益公众对部门履职效果满意度达到95%。</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《关于加强</w:t>
            </w:r>
            <w:r>
              <w:rPr>
                <w:rFonts w:hint="eastAsia" w:ascii="宋体" w:hAnsi="宋体"/>
                <w:sz w:val="16"/>
                <w:lang w:eastAsia="zh-CN"/>
              </w:rPr>
              <w:t>“三公”经费</w:t>
            </w:r>
            <w:r>
              <w:rPr>
                <w:rFonts w:ascii="宋体" w:hAnsi="宋体" w:eastAsia="宋体"/>
                <w:sz w:val="16"/>
              </w:rPr>
              <w:t>管理严控一般性支出的通知》财预（2022）126号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残疾人儿童康复救助人数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自治区残联文件安排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困难重度残疾人家庭无障碍改造户数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自治区残联文件安排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残疾人工作宣传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2024年地区残联工作要点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残疾人文艺汇演代表团人数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2024年地区残联工作要点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2024年地区残联工作要点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bl>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c>
          <w:tcPr>
            <w:tcW w:w="8847" w:type="dxa"/>
            <w:gridSpan w:val="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2024年为民办实事工作经费</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83.24%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5.81分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派驻1个</w:t>
            </w:r>
            <w:r>
              <w:rPr>
                <w:rFonts w:hint="eastAsia" w:ascii="宋体" w:hAnsi="宋体"/>
                <w:sz w:val="16"/>
                <w:lang w:eastAsia="zh-CN"/>
              </w:rPr>
              <w:t>为民办实事</w:t>
            </w:r>
            <w:r>
              <w:rPr>
                <w:rFonts w:ascii="宋体" w:hAnsi="宋体" w:eastAsia="宋体"/>
                <w:sz w:val="16"/>
              </w:rPr>
              <w:t>工作队；本单位派出队员4人；</w:t>
            </w:r>
            <w:r>
              <w:rPr>
                <w:rFonts w:hint="eastAsia" w:ascii="宋体" w:hAnsi="宋体"/>
                <w:sz w:val="16"/>
                <w:lang w:eastAsia="zh-CN"/>
              </w:rPr>
              <w:t>为民办实事</w:t>
            </w:r>
            <w:r>
              <w:rPr>
                <w:rFonts w:ascii="宋体" w:hAnsi="宋体" w:eastAsia="宋体"/>
                <w:sz w:val="16"/>
              </w:rPr>
              <w:t>工作任务完成率不低于95%；</w:t>
            </w:r>
            <w:r>
              <w:rPr>
                <w:rFonts w:hint="eastAsia" w:ascii="宋体" w:hAnsi="宋体"/>
                <w:sz w:val="16"/>
                <w:lang w:eastAsia="zh-CN"/>
              </w:rPr>
              <w:t>为民办实事</w:t>
            </w:r>
            <w:r>
              <w:rPr>
                <w:rFonts w:ascii="宋体" w:hAnsi="宋体" w:eastAsia="宋体"/>
                <w:sz w:val="16"/>
              </w:rPr>
              <w:t>工作经费17万元；</w:t>
            </w:r>
            <w:r>
              <w:rPr>
                <w:rFonts w:hint="eastAsia" w:ascii="宋体" w:hAnsi="宋体"/>
                <w:sz w:val="16"/>
                <w:lang w:eastAsia="zh-CN"/>
              </w:rPr>
              <w:t>为民办实事</w:t>
            </w:r>
            <w:r>
              <w:rPr>
                <w:rFonts w:ascii="宋体" w:hAnsi="宋体" w:eastAsia="宋体"/>
                <w:sz w:val="16"/>
              </w:rPr>
              <w:t>工作队所在村村民满意率达到95%及以上；提高群众对惠民政策知晓率不低于90%，解决群众困难，为群众办实事，达到落实惠民政策，带动基层党组织建设的目的。</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2024年12月31日，本项目实际形成支出14.15万元，派驻1个</w:t>
            </w:r>
            <w:r>
              <w:rPr>
                <w:rFonts w:hint="eastAsia" w:ascii="宋体" w:hAnsi="宋体"/>
                <w:sz w:val="16"/>
                <w:lang w:eastAsia="zh-CN"/>
              </w:rPr>
              <w:t>为民办实事</w:t>
            </w:r>
            <w:r>
              <w:rPr>
                <w:rFonts w:ascii="宋体" w:hAnsi="宋体" w:eastAsia="宋体"/>
                <w:sz w:val="16"/>
              </w:rPr>
              <w:t>工作队；派出队员4人，已完成全年预期目标任务，达到了解决群众困难，为群众办实事，落实惠民政策，带动基层党组织建设的目的和效益，提高群众对惠民政策知晓率达到100%，村民满意度达到100%。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各项工作完成率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偏差原因：报账进度缓慢，现项目已实施，资金尚未支付，改进措施：督促工作队及时提供报账资料，及时形成支出。</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bookmarkStart w:id="0" w:name="_GoBack"/>
            <w:bookmarkEnd w:id="0"/>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工作队所在村村民满意率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87.43分</w:t>
            </w:r>
          </w:p>
        </w:tc>
      </w:tr>
    </w:tbl>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c>
          <w:tcPr>
            <w:tcW w:w="8847" w:type="dxa"/>
            <w:gridSpan w:val="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康复托养机构设备购置补助项目</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主要实施内容为：采购儿童氧舱2台、儿童后置助行器10台、数字OT评估与训练系统3套、OT训练，桌3张等，项目总投资70万元，通过项目的实施，有需求的残疾儿童得到基本康复服务覆盖率达到90%以上，达到提升地区定点康复中心康复服务能力，设备正常有效使用效果，争取使残疾儿童或家属对基本康复服务的满意度达到80%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本单位实际完成采购儿童氧舱2台、儿童后置助行器10台、数字OT评估与训练系统3套、OT训练，桌3张，实际形成支出70万元，通过完成以上工作，有需求的残疾儿童得到基本康复服务覆盖率达到90%，提升地区定点康复中心康复服务能力，设备正常有效使用效果，使残疾儿童或家属对基本康复服务的满意度达到100%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得到补助的康复和托养机构个数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≥18台、张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=18台、张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补助资金到位及时率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康复托养机构设备购置补助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有需求的残疾儿童得到基本康复服务覆盖率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残疾儿童或家属对基本康复服务的满意度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c>
          <w:tcPr>
            <w:tcW w:w="8847" w:type="dxa"/>
            <w:gridSpan w:val="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残疾人文艺汇演经费项目</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59.20%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为进一步加强和田地区残疾人文化艺术事业，丰富和活跃残疾人的精神文化生活，地区残联拟组建30人的“和田地区残疾人艺术团”参加自治区残疾人文艺汇演，县市选派代表团残疾人参演人员在地区进行20天的集中训练，为保障残疾人艺术团顺利参赛并取得较好成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单位实际形成支出11.84万元，残疾人艺术团人数30人，演员集中训练20天，实际开展和田地区残疾人文化艺术工作，本地演出2次，组建“和田地区残疾人艺术团”参加自治区残疾人文艺汇演1次，进一步为保障残疾人艺术团顺利参赛并取得较好成绩，参加文艺汇演演出人员满意度达到100%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残疾人艺术团人数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演员集中训练天数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经费支付及时率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演员服装与乐器购置费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偏差原因：正在走支付流程，改进措施：加快支付进度。</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参演团交通伙食等费用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偏差原因：正在走支付流程，改进措施：加快支付进度。</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关心、理解、支持残疾人的社会氛围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有所改善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参加文艺汇演演出人员满意度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72.11分</w:t>
            </w:r>
          </w:p>
        </w:tc>
      </w:tr>
    </w:tbl>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c>
          <w:tcPr>
            <w:tcW w:w="8847" w:type="dxa"/>
            <w:gridSpan w:val="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网络通信经费项目</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w:t>
            </w:r>
            <w:r>
              <w:rPr>
                <w:rFonts w:hint="eastAsia" w:ascii="宋体" w:hAnsi="宋体"/>
                <w:sz w:val="16"/>
                <w:lang w:eastAsia="zh-CN"/>
              </w:rPr>
              <w:t>地区</w:t>
            </w:r>
            <w:r>
              <w:rPr>
                <w:rFonts w:ascii="宋体" w:hAnsi="宋体" w:eastAsia="宋体"/>
                <w:sz w:val="16"/>
              </w:rPr>
              <w:t>残疾人联合会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按照与和田地区移动公司、电信公司签订的网络通信服务合同，确保和田地区残联电子政务专网、财政专网、互联网、自治区视频专网共计4条网络畅通，预算控制在2.50万元以下，保证办公网络畅通，提高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2.5万元，已完成按照与和田地区移动公司、电信公司签订的网络通信服务合同，确保和田地区残联电子政务专网、财政专网、互联网、自治区视频专网共计4条网络畅通，保障了13名办公人员等工作任务，达到了保证办公网络畅通，提高工作效率的效益。使用人员满意度达到100%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保障办公人员数量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通信网络数量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网络通信经费支付及时率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网络通信经费成本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有限提高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使用人员满意度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214553"/>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9B40BB"/>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BB189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1581</Words>
  <Characters>1784</Characters>
  <Lines>0</Lines>
  <Paragraphs>0</Paragraphs>
  <TotalTime>3</TotalTime>
  <ScaleCrop>false</ScaleCrop>
  <LinksUpToDate>false</LinksUpToDate>
  <CharactersWithSpaces>1792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2025-09-22T04:31:44Z</cp:lastPrinted>
  <dcterms:modified xsi:type="dcterms:W3CDTF">2025-09-22T04:33:22Z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