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9E22F3"/>
    <w:p w14:paraId="2ADA7C4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BFE1282">
      <w:pPr>
        <w:spacing w:line="540" w:lineRule="exact"/>
        <w:jc w:val="center"/>
        <w:rPr>
          <w:rFonts w:ascii="华文中宋" w:hAnsi="华文中宋" w:eastAsia="华文中宋" w:cs="宋体"/>
          <w:b/>
          <w:kern w:val="0"/>
          <w:sz w:val="52"/>
          <w:szCs w:val="52"/>
        </w:rPr>
      </w:pPr>
    </w:p>
    <w:p w14:paraId="071A2457">
      <w:pPr>
        <w:spacing w:line="540" w:lineRule="exact"/>
        <w:jc w:val="center"/>
        <w:rPr>
          <w:rFonts w:ascii="华文中宋" w:hAnsi="华文中宋" w:eastAsia="华文中宋" w:cs="宋体"/>
          <w:b/>
          <w:kern w:val="0"/>
          <w:sz w:val="52"/>
          <w:szCs w:val="52"/>
        </w:rPr>
      </w:pPr>
    </w:p>
    <w:p w14:paraId="0FDB021D">
      <w:pPr>
        <w:spacing w:line="540" w:lineRule="exact"/>
        <w:jc w:val="center"/>
        <w:rPr>
          <w:rFonts w:ascii="华文中宋" w:hAnsi="华文中宋" w:eastAsia="华文中宋" w:cs="宋体"/>
          <w:b/>
          <w:kern w:val="0"/>
          <w:sz w:val="52"/>
          <w:szCs w:val="52"/>
        </w:rPr>
      </w:pPr>
    </w:p>
    <w:p w14:paraId="4C0F1EBB">
      <w:pPr>
        <w:spacing w:line="540" w:lineRule="exact"/>
        <w:jc w:val="center"/>
        <w:rPr>
          <w:rFonts w:ascii="华文中宋" w:hAnsi="华文中宋" w:eastAsia="华文中宋" w:cs="宋体"/>
          <w:b/>
          <w:kern w:val="0"/>
          <w:sz w:val="52"/>
          <w:szCs w:val="52"/>
        </w:rPr>
      </w:pPr>
    </w:p>
    <w:p w14:paraId="2F0D267B">
      <w:pPr>
        <w:spacing w:line="540" w:lineRule="exact"/>
        <w:jc w:val="center"/>
        <w:rPr>
          <w:rFonts w:ascii="华文中宋" w:hAnsi="华文中宋" w:eastAsia="华文中宋" w:cs="宋体"/>
          <w:b/>
          <w:kern w:val="0"/>
          <w:sz w:val="52"/>
          <w:szCs w:val="52"/>
        </w:rPr>
      </w:pPr>
    </w:p>
    <w:p w14:paraId="422AC2E7">
      <w:pPr>
        <w:spacing w:line="540" w:lineRule="exact"/>
        <w:jc w:val="center"/>
        <w:rPr>
          <w:rFonts w:ascii="华文中宋" w:hAnsi="华文中宋" w:eastAsia="华文中宋" w:cs="宋体"/>
          <w:b/>
          <w:kern w:val="0"/>
          <w:sz w:val="52"/>
          <w:szCs w:val="52"/>
        </w:rPr>
      </w:pPr>
    </w:p>
    <w:p w14:paraId="1067316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030AFED">
      <w:pPr>
        <w:spacing w:line="540" w:lineRule="exact"/>
        <w:jc w:val="center"/>
        <w:rPr>
          <w:rFonts w:ascii="华文中宋" w:hAnsi="华文中宋" w:eastAsia="华文中宋" w:cs="宋体"/>
          <w:b/>
          <w:kern w:val="0"/>
          <w:sz w:val="52"/>
          <w:szCs w:val="52"/>
        </w:rPr>
      </w:pPr>
    </w:p>
    <w:p w14:paraId="2C0267CC">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7AB819F8">
      <w:pPr>
        <w:spacing w:line="540" w:lineRule="exact"/>
        <w:jc w:val="center"/>
        <w:rPr>
          <w:rFonts w:hAnsi="宋体" w:eastAsia="仿宋_GB2312" w:cs="宋体"/>
          <w:kern w:val="0"/>
          <w:sz w:val="30"/>
          <w:szCs w:val="30"/>
        </w:rPr>
      </w:pPr>
    </w:p>
    <w:p w14:paraId="4C8D3C3F">
      <w:pPr>
        <w:spacing w:line="540" w:lineRule="exact"/>
        <w:jc w:val="center"/>
        <w:rPr>
          <w:rFonts w:hAnsi="宋体" w:eastAsia="仿宋_GB2312" w:cs="宋体"/>
          <w:kern w:val="0"/>
          <w:sz w:val="30"/>
          <w:szCs w:val="30"/>
        </w:rPr>
      </w:pPr>
    </w:p>
    <w:p w14:paraId="394D7F0D">
      <w:pPr>
        <w:spacing w:line="540" w:lineRule="exact"/>
        <w:jc w:val="center"/>
        <w:rPr>
          <w:rFonts w:hAnsi="宋体" w:eastAsia="仿宋_GB2312" w:cs="宋体"/>
          <w:kern w:val="0"/>
          <w:sz w:val="30"/>
          <w:szCs w:val="30"/>
        </w:rPr>
      </w:pPr>
    </w:p>
    <w:p w14:paraId="2ED8D8F6">
      <w:pPr>
        <w:spacing w:line="540" w:lineRule="exact"/>
        <w:jc w:val="center"/>
        <w:rPr>
          <w:rFonts w:hAnsi="宋体" w:eastAsia="仿宋_GB2312" w:cs="宋体"/>
          <w:kern w:val="0"/>
          <w:sz w:val="30"/>
          <w:szCs w:val="30"/>
        </w:rPr>
      </w:pPr>
    </w:p>
    <w:p w14:paraId="03FA48F8">
      <w:pPr>
        <w:spacing w:line="540" w:lineRule="exact"/>
        <w:jc w:val="center"/>
        <w:rPr>
          <w:rFonts w:hAnsi="宋体" w:eastAsia="仿宋_GB2312" w:cs="宋体"/>
          <w:kern w:val="0"/>
          <w:sz w:val="30"/>
          <w:szCs w:val="30"/>
        </w:rPr>
      </w:pPr>
    </w:p>
    <w:p w14:paraId="74D8032F">
      <w:pPr>
        <w:spacing w:line="540" w:lineRule="exact"/>
        <w:jc w:val="center"/>
        <w:rPr>
          <w:rFonts w:hAnsi="宋体" w:eastAsia="仿宋_GB2312" w:cs="宋体"/>
          <w:kern w:val="0"/>
          <w:sz w:val="30"/>
          <w:szCs w:val="30"/>
        </w:rPr>
      </w:pPr>
    </w:p>
    <w:p w14:paraId="63A20B8A">
      <w:pPr>
        <w:spacing w:line="540" w:lineRule="exact"/>
        <w:rPr>
          <w:rFonts w:hAnsi="宋体" w:eastAsia="仿宋_GB2312" w:cs="宋体"/>
          <w:kern w:val="0"/>
          <w:sz w:val="30"/>
          <w:szCs w:val="30"/>
        </w:rPr>
      </w:pPr>
    </w:p>
    <w:p w14:paraId="33E2F9AF">
      <w:pPr>
        <w:spacing w:line="700" w:lineRule="exact"/>
        <w:jc w:val="left"/>
        <w:rPr>
          <w:rFonts w:hint="eastAsia" w:ascii="仿宋_GB2312" w:hAnsi="仿宋_GB2312" w:eastAsia="仿宋_GB2312" w:cs="宋体"/>
          <w:b/>
          <w:bCs/>
          <w:kern w:val="0"/>
          <w:sz w:val="32"/>
          <w:szCs w:val="32"/>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ascii="仿宋_GB2312" w:hAnsi="仿宋_GB2312" w:eastAsia="仿宋_GB2312" w:cs="宋体"/>
          <w:b/>
          <w:bCs/>
          <w:kern w:val="0"/>
          <w:sz w:val="32"/>
          <w:szCs w:val="32"/>
          <w:lang w:val="en-US" w:eastAsia="zh-CN"/>
        </w:rPr>
        <w:t xml:space="preserve"> </w:t>
      </w:r>
      <w:r>
        <w:rPr>
          <w:rFonts w:hint="eastAsia" w:ascii="仿宋_GB2312" w:hAnsi="仿宋_GB2312" w:eastAsia="仿宋_GB2312" w:cs="宋体"/>
          <w:b/>
          <w:bCs/>
          <w:kern w:val="0"/>
          <w:sz w:val="32"/>
          <w:szCs w:val="32"/>
        </w:rPr>
        <w:t>项目名称：</w:t>
      </w:r>
      <w:r>
        <w:rPr>
          <w:rStyle w:val="19"/>
          <w:rFonts w:hint="eastAsia" w:ascii="仿宋_GB2312" w:hAnsi="仿宋_GB2312" w:eastAsia="仿宋_GB2312"/>
          <w:b/>
          <w:bCs/>
          <w:spacing w:val="-4"/>
          <w:sz w:val="32"/>
          <w:szCs w:val="32"/>
        </w:rPr>
        <w:t>2024年中央农业经营主体能力提升资金(高素质农民培育）项目</w:t>
      </w:r>
    </w:p>
    <w:p w14:paraId="5AA20CA0">
      <w:pPr>
        <w:spacing w:line="540" w:lineRule="exact"/>
        <w:ind w:firstLine="567"/>
        <w:rPr>
          <w:rFonts w:hint="eastAsia" w:ascii="仿宋_GB2312" w:hAnsi="仿宋_GB2312" w:eastAsia="仿宋_GB2312"/>
          <w:b/>
          <w:bCs/>
          <w:spacing w:val="-4"/>
          <w:sz w:val="32"/>
          <w:szCs w:val="32"/>
        </w:rPr>
      </w:pPr>
      <w:r>
        <w:rPr>
          <w:rFonts w:hint="eastAsia" w:ascii="仿宋_GB2312" w:hAnsi="仿宋_GB2312" w:eastAsia="仿宋_GB2312" w:cs="宋体"/>
          <w:b/>
          <w:bCs/>
          <w:kern w:val="0"/>
          <w:sz w:val="32"/>
          <w:szCs w:val="32"/>
        </w:rPr>
        <w:t xml:space="preserve">  实施单位（公章）：</w:t>
      </w:r>
      <w:r>
        <w:rPr>
          <w:rStyle w:val="19"/>
          <w:rFonts w:hint="eastAsia" w:ascii="仿宋_GB2312" w:hAnsi="仿宋_GB2312" w:eastAsia="仿宋_GB2312"/>
          <w:b/>
          <w:bCs/>
          <w:spacing w:val="-4"/>
          <w:sz w:val="32"/>
          <w:szCs w:val="32"/>
        </w:rPr>
        <w:t>新疆农业广播电视学校和田地区分校</w:t>
      </w:r>
    </w:p>
    <w:p w14:paraId="032066D9">
      <w:pPr>
        <w:spacing w:line="540" w:lineRule="exact"/>
        <w:ind w:firstLine="803" w:firstLineChars="250"/>
        <w:rPr>
          <w:rFonts w:hint="eastAsia" w:ascii="仿宋_GB2312" w:hAnsi="仿宋_GB2312" w:eastAsia="仿宋_GB2312"/>
          <w:b/>
          <w:bCs/>
          <w:spacing w:val="-4"/>
          <w:sz w:val="32"/>
          <w:szCs w:val="32"/>
        </w:rPr>
      </w:pPr>
      <w:r>
        <w:rPr>
          <w:rFonts w:hint="eastAsia" w:ascii="仿宋_GB2312" w:hAnsi="仿宋_GB2312" w:eastAsia="仿宋_GB2312" w:cs="宋体"/>
          <w:b/>
          <w:bCs/>
          <w:kern w:val="0"/>
          <w:sz w:val="32"/>
          <w:szCs w:val="32"/>
        </w:rPr>
        <w:t>主管部门（公章）：</w:t>
      </w:r>
      <w:r>
        <w:rPr>
          <w:rStyle w:val="19"/>
          <w:rFonts w:hint="eastAsia" w:ascii="仿宋_GB2312" w:hAnsi="仿宋_GB2312" w:eastAsia="仿宋_GB2312"/>
          <w:b/>
          <w:bCs/>
          <w:spacing w:val="-4"/>
          <w:sz w:val="32"/>
          <w:szCs w:val="32"/>
        </w:rPr>
        <w:t>新疆农业广播电视学校和田地区分校</w:t>
      </w:r>
    </w:p>
    <w:p w14:paraId="6176BB82">
      <w:pPr>
        <w:spacing w:line="540" w:lineRule="exact"/>
        <w:ind w:firstLine="803" w:firstLineChars="250"/>
        <w:rPr>
          <w:rFonts w:hint="eastAsia" w:ascii="仿宋_GB2312" w:hAnsi="仿宋_GB2312" w:eastAsia="仿宋_GB2312"/>
          <w:b/>
          <w:bCs/>
          <w:spacing w:val="-4"/>
          <w:sz w:val="32"/>
          <w:szCs w:val="32"/>
        </w:rPr>
      </w:pPr>
      <w:r>
        <w:rPr>
          <w:rFonts w:hint="eastAsia" w:ascii="仿宋_GB2312" w:hAnsi="仿宋_GB2312" w:eastAsia="仿宋_GB2312" w:cs="宋体"/>
          <w:b/>
          <w:bCs/>
          <w:kern w:val="0"/>
          <w:sz w:val="32"/>
          <w:szCs w:val="32"/>
        </w:rPr>
        <w:t>项目负责人（签章）：</w:t>
      </w:r>
      <w:r>
        <w:rPr>
          <w:rStyle w:val="19"/>
          <w:rFonts w:hint="eastAsia" w:ascii="仿宋_GB2312" w:hAnsi="仿宋_GB2312" w:eastAsia="仿宋_GB2312"/>
          <w:b/>
          <w:bCs/>
          <w:spacing w:val="-4"/>
          <w:sz w:val="32"/>
          <w:szCs w:val="32"/>
        </w:rPr>
        <w:t>麦图送·伊斯拉木</w:t>
      </w:r>
    </w:p>
    <w:p w14:paraId="7A16E7E3">
      <w:pPr>
        <w:spacing w:line="540" w:lineRule="exact"/>
        <w:ind w:left="273" w:firstLine="567"/>
        <w:rPr>
          <w:rStyle w:val="19"/>
          <w:rFonts w:hint="eastAsia" w:ascii="仿宋_GB2312" w:hAnsi="仿宋_GB2312" w:eastAsia="仿宋_GB2312"/>
          <w:b/>
          <w:bCs/>
          <w:spacing w:val="-4"/>
          <w:sz w:val="32"/>
          <w:szCs w:val="32"/>
        </w:rPr>
      </w:pPr>
      <w:r>
        <w:rPr>
          <w:rFonts w:hint="eastAsia" w:ascii="仿宋_GB2312" w:hAnsi="仿宋_GB2312" w:eastAsia="仿宋_GB2312" w:cs="宋体"/>
          <w:b/>
          <w:bCs/>
          <w:kern w:val="0"/>
          <w:sz w:val="32"/>
          <w:szCs w:val="32"/>
        </w:rPr>
        <w:t>填报时间：</w:t>
      </w:r>
      <w:r>
        <w:rPr>
          <w:rStyle w:val="19"/>
          <w:rFonts w:hint="eastAsia" w:ascii="仿宋_GB2312" w:hAnsi="仿宋_GB2312" w:eastAsia="仿宋_GB2312"/>
          <w:b/>
          <w:bCs/>
          <w:spacing w:val="-4"/>
          <w:sz w:val="32"/>
          <w:szCs w:val="32"/>
        </w:rPr>
        <w:t>2025年03月19日</w:t>
      </w:r>
    </w:p>
    <w:p w14:paraId="7C227503">
      <w:pPr>
        <w:spacing w:line="700" w:lineRule="exact"/>
        <w:ind w:firstLine="758" w:firstLineChars="236"/>
        <w:jc w:val="left"/>
        <w:rPr>
          <w:rFonts w:hint="eastAsia" w:ascii="仿宋_GB2312" w:hAnsi="仿宋_GB2312" w:eastAsia="仿宋_GB2312" w:cs="宋体"/>
          <w:b/>
          <w:bCs/>
          <w:kern w:val="0"/>
          <w:sz w:val="32"/>
          <w:szCs w:val="32"/>
        </w:rPr>
      </w:pPr>
    </w:p>
    <w:p w14:paraId="39643CBB">
      <w:pPr>
        <w:spacing w:line="540" w:lineRule="exact"/>
        <w:rPr>
          <w:rStyle w:val="19"/>
          <w:rFonts w:ascii="黑体" w:hAnsi="黑体" w:eastAsia="黑体"/>
          <w:b w:val="0"/>
          <w:spacing w:val="-4"/>
          <w:sz w:val="32"/>
          <w:szCs w:val="32"/>
        </w:rPr>
      </w:pPr>
    </w:p>
    <w:p w14:paraId="7CF57F0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9133F4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7CC56845">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1.项目背景</w:t>
      </w:r>
    </w:p>
    <w:p w14:paraId="1A65E285">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以习近平新时代中国特色社会主义思想为指导，认真贯彻落实中央农村工作会议、全国农业农村厅局长会议精神，完整准确</w:t>
      </w:r>
      <w:r>
        <w:rPr>
          <w:rStyle w:val="19"/>
          <w:rFonts w:hint="eastAsia" w:ascii="仿宋_GB2312" w:hAnsi="仿宋_GB2312" w:eastAsia="仿宋_GB2312"/>
          <w:b w:val="0"/>
          <w:bCs w:val="0"/>
          <w:spacing w:val="-4"/>
          <w:sz w:val="32"/>
          <w:szCs w:val="32"/>
          <w:lang w:eastAsia="zh-CN"/>
        </w:rPr>
        <w:t>全面</w:t>
      </w:r>
      <w:r>
        <w:rPr>
          <w:rStyle w:val="19"/>
          <w:rFonts w:hint="eastAsia" w:ascii="仿宋_GB2312" w:hAnsi="仿宋_GB2312" w:eastAsia="仿宋_GB2312"/>
          <w:b w:val="0"/>
          <w:bCs w:val="0"/>
          <w:spacing w:val="-4"/>
          <w:sz w:val="32"/>
          <w:szCs w:val="32"/>
        </w:rPr>
        <w:t>贯彻新发展理念，遵循中共中央、国务院关于印发《乡村全面振兴规划（2024—2027年）的通知》加快构建新发展格局，着力推动高质量发展，锚定加快建设农业强区对强化乡村人才支撑的要求，坚持需求导向、产业主线、分层实施、全程培育，坚持生产技术技能、产业发展能力、农民素质素养协同提升，为全面推进乡村振兴、加快建设农业强区提供坚实人才保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2.主要内容</w:t>
      </w:r>
    </w:p>
    <w:p w14:paraId="3B992401">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2024年完成高素质农民培训1775人，其中新型农业经营主体和社会化服务组织带头人345人；返乡入乡创业创新人员100人；乡村治理带头人100人；专业生产型630人；技能服务型600人。紧密围绕全面支撑粮食和重要农产品稳定安全供给，全面支撑农民素质素养提升，推进高素质农民培育工作，全年围绕粮油稳产保供任务开设的班次和培育人数，粮食主产县。</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3.实施情况</w:t>
      </w:r>
    </w:p>
    <w:p w14:paraId="3230BBC1">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实施主体：新疆农业广播电视学和田地区分校</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实施时间：本项目实施期限为2024年01月—2024年12月。</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实施情况：截至2024年12月31日，项目实际形成支出110.09万元，本单位实际完成目标参加培训400人，通过本项目的实施，持续为全面推进乡村振兴、加快建设农业强区提供坚实人才保使受益人群满意度达到100%。</w:t>
      </w:r>
    </w:p>
    <w:p w14:paraId="027BD5BB">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4.资金投入和使用情况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（1）项目资金安排落实、总投入等情况分析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本项目预算安排总额为149万元，资金来源为中央专项资金，其中：财政资金149万元，其他资金0万元，2024年实际收到预算资金149万元，预算资金到位率为100%。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（2）项目资金实际使用情况分析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本项目实际支付资金110.09万元，预算执行率73.89%。本项目资金主要用于支付培训费用108.59万元、办公费用1.5万元。</w:t>
      </w:r>
    </w:p>
    <w:p w14:paraId="7862F6F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217A9140">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1.总体目标</w:t>
      </w:r>
    </w:p>
    <w:p w14:paraId="72151A59">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主要实施内容为：参加培训630人，项目总投资为149万元，项目计划于2024年12月完成。通过本项目的实施，可有效保障资金使用重大违规违纪问题，可持续为全面推进乡村振兴、加快建设农业强区提供坚实人才保障，待项目实施完成，争取使受益人群满意度不低于95%。</w:t>
      </w:r>
    </w:p>
    <w:p w14:paraId="2E909278">
      <w:pPr>
        <w:numPr>
          <w:ilvl w:val="0"/>
          <w:numId w:val="1"/>
        </w:num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阶段性目标</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项目前期准备工作：我单位根据中共中央、国务院关于印发《乡村全面振兴规划（2024—2027年）的通知》政策文件要求，计划参加培训人数630人，开展2024年中央农业经营主体能力提升资金(高素质农民培育）项目。</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项目实施：截至2024年12月31日，项目实际形成支出110.09万元，本单位实际完成目标参加培训400人，通过本项目的实施，持续为全面推进乡村振兴、加快建设农业强区提供坚实人才保障，使受益人群满意度达到100%。</w:t>
      </w:r>
    </w:p>
    <w:p w14:paraId="6C05F32F">
      <w:pPr>
        <w:numPr>
          <w:ilvl w:val="0"/>
          <w:numId w:val="0"/>
        </w:num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7845736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8F4D7E6">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1.绩效评价的目的</w:t>
      </w:r>
    </w:p>
    <w:p w14:paraId="3B4373BB">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中央农业经营主体能力提升资金(高素质农民培育）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2.绩效评价对象</w:t>
      </w:r>
    </w:p>
    <w:p w14:paraId="39C4B6FA">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此次我单位根据《财政支出绩效评价管理暂行办法》（财预〔2020〕10号）文件要求实施评价工作，本次评价对象为2024年中央农业经营主体能力提升资金(高素质农民培育）项目，评价核心为项目的资金投入、产出及效益。</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3.绩效评价范围</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44F1302">
      <w:pPr>
        <w:spacing w:line="540" w:lineRule="exact"/>
        <w:ind w:firstLine="313" w:firstLineChars="100"/>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54A69AB3">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1.绩效评价原则</w:t>
      </w:r>
    </w:p>
    <w:p w14:paraId="51D45981">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依据《中华人民共和国预算法》《中共中央</w:t>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国务院关于全面实施预算绩效管理的意见》（中发〔2018〕34号）《项目支出绩效评价管理办法》（财预〔2020〕10号）《自治区党委</w:t>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（1）科学公正。绩效评价应当运用科学合理的方法，按照规范的程序，对项目绩效进行客观、公正地反映。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（4）公开透明。绩效评价结果应依法依规公开，并自觉接受社会监督。</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根据以上原则，绩效评价应遵循如下要求:</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（1）在数据采集时，采取客观数据，主管部门审查、社会中介组织复查，与问卷调查相结合的形式，以保证各项指标的真实性。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（2）保证评价结果的真实性、公正性，提高评价报告的公信力。</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75331427">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2.绩效评价指标体系</w:t>
      </w:r>
    </w:p>
    <w:p w14:paraId="0C1771FD">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3.评价方法</w:t>
      </w:r>
    </w:p>
    <w:p w14:paraId="0ECE3D15">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定效果、未达成年度指标且效果较差三档，分别按照该指标对应分值区间100%～80%（含）、80%～60%（含）、60%～0%合理确定分值，详细评价方法的应用如下:</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绩效目标合理性：比较法，对比分析年初编制项目支出绩效目标表与项目内容的相关性、资金的匹配性等。</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绩效指标明确性：比较法，比较分析年初编制项目支出绩效目标表是否符合双七原则，是否可衡量。</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预算编制科学性：成本效益分析法，分析在产出一定的情况下，成本取值是否有依据，是否经过询价，是否按照市场最低成本编制。</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资金分配合理性：因素分析法，综合分析资金的分配依据是否充分，分配金额是否与项目实施单位需求金额一致，</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资金到位率：比较法，资金到位率预期指标值应为100%，通过实际计算，分析实际完成值和预期指标值之间的差距和原因。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预算执行率：比较法，预算执行率预期指标值应为100%，通过实际计算，分析实际完成值和预期指标值之间的差距和原因。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制度执行有效性：比较法，结合项目实际实施过程性文件，根据已建设的财务管理制度和项目管理制度综合分析制度执行的有效性。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4.评价标准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31CC608">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18986F39">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1.前期准备</w:t>
      </w:r>
    </w:p>
    <w:p w14:paraId="62C5331A">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麦图荪·伊斯拉木（评价小组组长）：主要负责审核并解决项目实施过程所有相关问题，复核绩效评价报告质量;</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吐尔洪（评价小组组员）：主要负责收集项目绩效相关所有资料，负责报告中数据的核实;</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茹则妮萨（评价小组组员）：主要负责编制绩效评价报告，编制绩效评价附件表格。</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2.组织实施</w:t>
      </w:r>
    </w:p>
    <w:p w14:paraId="6931F64C">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2025年3月1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3.分析评价</w:t>
      </w:r>
    </w:p>
    <w:p w14:paraId="70988AC9">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2025年3月11日—3月15日，评价小组按照绩效评价的原则和规范，对取得的资料进行审查核实，对采集的数据进行分析，按照绩效评价指标评分表逐项进行打分、分析、汇总各方评价结果。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4.撰写与提交评价报告</w:t>
      </w:r>
    </w:p>
    <w:p w14:paraId="52B92C56">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2025年3月16日—3月20日评价小组撰写绩效评价报告，按照新疆维吾尔自治区财政绩效管理信息系统绩效评价模块中统一格式和文本框架撰写绩效评价报告并提交审核。</w:t>
      </w:r>
    </w:p>
    <w:p w14:paraId="416AF8DB">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5.问题整改</w:t>
      </w:r>
    </w:p>
    <w:p w14:paraId="51F30276">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实情况，确保绩效评价落到实处。</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6.档案整理</w:t>
      </w:r>
    </w:p>
    <w:p w14:paraId="3ADD1AA6">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建立和落实档案管理制度，将项目相关资料存档，包括但不限于：评价项目基本情况和相关文件、评价实施方案、项目支付资料等相关档案。</w:t>
      </w:r>
    </w:p>
    <w:p w14:paraId="637389A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680E7A55">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（一）综合评价情况</w:t>
      </w:r>
    </w:p>
    <w:p w14:paraId="67F26362">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经评价，本项目达成年初设立的绩效目标，在实施过程中取得了良好的成效，具体表现在以下三方面：</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一是：自治区农业农村厅统筹全区高素质农民培育工作，指导各地开展培育工作。地区农业农村部门重点抓好区域共性技能培训和全产业链综合型人才培育，县市农业农村部门重点抓好各类技术技能培训。地、县市要严格落实《高素质农民培育规范》，认真制定本地高素质农民培育工作实施方案，细化任务举措、落实责任要求、精准遴选对象，学员年龄原则上不能超过45岁，特殊情况可放宽至50岁，对农业产业化企业负责人可放宽至55岁以内。</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二是：发挥地区农业广播电视学校高素质农民培育主力军作用。用国家现代农业示范园区、现代农业科技示范展示基地，强化技术技能实践。支持国家现代农业示范园区、现代农业科技示范展示基地、家庭农场、农民合作社等有偿承担农民实习实训任务。将现代农业产业技术体系专家、农技推广人员、农业生产主体及涉农经营服务主体专业人员纳入师资队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三是：充分利用广播、电视、报刊等传统媒体以及新媒体，加大对高素质农民培育先进人物、先进事迹的宣传报道。及时总结、挖掘和宣传典型案例、经验做法，形成一批好经验、好典型、好模式，发挥高素质农民示范引领作用。</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（二）评价结论</w:t>
      </w:r>
    </w:p>
    <w:p w14:paraId="54182F80">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此次绩效评价通过绩效评价小组论证的评价指标体系及评分标准，采用因素分析法和比较法对本项目绩效进行客观评价，最终评分结果：总分为95.4分，绩效评级为“优秀”。综合评价结论如下：本项目共设置三级指标数量18个，实现三级指标数量15个，总体完成率为95.4%。</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项目决策类指标共设置6个，满分指标6个，权重分21分，得分21分，得分率100%；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过程管理类指标共设置5个，满分指标4个，权重分19分，得分17.69分，得分率93.11%；</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项目产出类指标共设置5个，满分指标3个，权重分20分，得分16.71分，得分率83.55%；</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项目效益类指标共设置2个，满分指标2个，权重分40分，得分40分，得分率100%。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详细情况见“附件2：项目综合得分表”。</w:t>
      </w:r>
    </w:p>
    <w:p w14:paraId="757E00FA">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31B94D7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3C9FE2CF">
      <w:pPr>
        <w:tabs>
          <w:tab w:val="center" w:pos="4295"/>
        </w:tabs>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项目决策类指标由3个二级指标和6个三级指标构成，权重分21分，实际得分21分。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1.项目立项情况分析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（1）立项依据充分性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立项符合中共中央、国务院关于印发《乡村全面振兴规划（2024—2027年）的通知》；本项目立项符合《全国农业农村厅局长会议》精神中“完整准确贯彻新发展理念，加快构建新发展格局，着力推动高质量发展，锚定加快建设农业强区对强化乡村人才支撑的要求，坚持需求导向、产业主线、分层实施、全程培育，坚持生产技术技能、产业发展能力、农民素质素养协同提升，为全面推进乡村振兴、加快建设农业强区提供坚实人才保障”，符合行业发展规划和政策要求；本项目立项符合《新疆农业广播电视学和田地区分校单位配置内设机构和人员编制规定》中职责范围中的所学到的知识用到农业生产实践中，助力乡村产业振兴，推动农业全面升级、农村全面进步、农民全面发展，属于我单位履职所需；根据《财政资金直接支付申请书》，本项目资金性质为“公共财政预算”功能分类为“2130124农村合作经济”经济分类为“30215培训费”属于公共财政支持范围，符合中央、地方事权支出责任划分原则；经检查我单位财政应用平台指标，本项目不存在重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综上所述，本指标满分为5分，根据评分标准得5分，本项目立项依据充分。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（2）立项程序规范性</w:t>
      </w:r>
    </w:p>
    <w:p w14:paraId="6EC307FD">
      <w:pPr>
        <w:tabs>
          <w:tab w:val="center" w:pos="4295"/>
        </w:tabs>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根据《乡村全面振兴规划（2024—2027年）的通知》文件要求，本项目正式设立。经查看，该项目立项过程产生的相关文件，符合相关要求。本项目为基础建设类项目，属于经常性项目，项目预算金额为149万元，不涉及事前绩效评估和风险评估。</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综上所述，本指标满分为3分，根据评分标准得3分，本项目立项程序规范。</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2.绩效目标情况分析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（1）绩效目标合理性</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本项目已设置年度绩效目标，具体内容为“参加培训630人，项目总投资为149万元，项目计划于2024年12月完成。通过本项目的实施，可有效保障资金使用重大违规违纪问题，可持续为全面推进乡村振兴、加快建设农业强区提供坚实人才保障，待项目实施完成，争取使受益人群满意度不低于95%”；本项目实际工作内容为：截至2024年12月31日，本项目实际支出资金110.09万元，预算执行率为73.88%。实际已于本单位实际完成目标参加培训400人，通过本项目的实施，持续为全面推进乡村振兴、加快建设农业强区提供坚实人才保障，使受益人群满意度达到100%；绩效目标与实际工作内容一致，两者具有相关性;本项目按照绩效目标完成了数量指标、质量指标、时效指标、成本指标，有效带动全地区农业生产发展，年度绩效目标完成，预期产出效益和效果符合正常的业绩水平。</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综上所述，本指标满分为4分，根据评分标准得4分，本项目绩效目标设置合理。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（2）绩效指标明确性</w:t>
      </w:r>
    </w:p>
    <w:p w14:paraId="35259FBE">
      <w:pPr>
        <w:tabs>
          <w:tab w:val="center" w:pos="4295"/>
        </w:tabs>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综上所述，本指标满分为3分，根据评分标准得3分，本项目所设置绩效指标明确。</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3.资金投入情况分析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（1）预算编制科学性</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本项目预算编制采取地区农业广播电视学校承担返乡入乡创业创新人员、乡村治理带头人、专业生产型、技能服务型培训工作；各县市承担新型农业经营主体和社会化服务组织带头人、专业生产型、技能服务型培训工作，符合条件的部门提出资金申请，经县市农村工作领导小组研究审定后报地区农村工作领导小组审批。即预算编制较科学且经过论证；</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预算申请内容为2024年中央农业经营主体能力提升资金(高素质农民培育）项目149万元，项目实际内容为2024年中央农业经营主体能力提升资金(高素质农民培育）项目149万元，预算申请与《2024年中央农业经营主体能力提升资金(高素质农民培育）项目实施方案》中涉及的项目内容匹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本项目预算申请资金149万元，我单位在预算申请中严格按照单位标准和数量进行核算，本项目预算额度测算依据充分，严格按照标准编制，预算确定资金量与实际工作任务相匹配；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综上所述，本指标满分为4分，根据评分标准4分，本项目预算编制科学。</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（2）资金分配合理性</w:t>
      </w:r>
    </w:p>
    <w:p w14:paraId="31122CDB">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仿宋_GB2312" w:hAnsi="仿宋_GB2312" w:eastAsia="仿宋_GB2312"/>
          <w:b w:val="0"/>
          <w:bCs w:val="0"/>
          <w:spacing w:val="-4"/>
          <w:sz w:val="32"/>
          <w:szCs w:val="32"/>
        </w:rPr>
        <w:t>本项目实际分配资金以《关于申请2024年中央农业经营主体能力提升资金(高素质农民培育）项目资金的请示》和《2024年中央农业经营主体能力提升资金(高素质农民培育）项目实施方案》为依据进行资金分配，预算资金分配依据充分。根据《和地财农〔2023〕55号》文件显示，本项目实际到位资金149万元，实际分配资金与我单位提交申请的资金额度一致，资金分配额度合理，与我单位实际需求相适应。</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2DDFCC68">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33D7200C">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项目过程管理类指标由2个二级指标和5个三级指标构成，权重分19分，实际得分17.69分。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1.资金管理情况分析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（1）资金到位率</w:t>
      </w:r>
    </w:p>
    <w:p w14:paraId="31AA6FE6">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本项目预算资金为149万元，其中：本级财政安排资金149万元，其他资金0万元，实际到位资金149万元，资金到位率=（实际到位资金/预算资金）×100%=149/149）*100%=100%。得分=资金到位率*分值=100%*4=4分。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综上所述，本指标满分为4分，根据评分标准得4分，本项目资金分配合理。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（2）预算执行率</w:t>
      </w:r>
    </w:p>
    <w:p w14:paraId="007216BB">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本项目实际支出资金110.09万元，预算执行率=（实际支出资金/实际到位资金）×100%=（110.09/149）*100%=73.89%。得分=预算执行率*分值=73.89%*5=3.69分。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综上所述，本指标满分为5分，根据评分标准得3.69分，本项目资金分配合理。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（3）资金使用合规性</w:t>
      </w:r>
    </w:p>
    <w:p w14:paraId="2021FCDD">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通过检查本项目签订的合同、资金申请文件、发票等财务付款凭证，得出本项目资金支出符合国家财经法规、《政府会计制度》以及《</w:t>
      </w:r>
      <w:r>
        <w:rPr>
          <w:rStyle w:val="19"/>
          <w:rFonts w:hint="eastAsia" w:ascii="仿宋_GB2312" w:hAnsi="仿宋_GB2312" w:eastAsia="仿宋_GB2312"/>
          <w:b w:val="0"/>
          <w:bCs w:val="0"/>
          <w:spacing w:val="-4"/>
          <w:sz w:val="32"/>
          <w:szCs w:val="32"/>
          <w:lang w:eastAsia="zh-CN"/>
        </w:rPr>
        <w:t>农业</w:t>
      </w:r>
      <w:r>
        <w:rPr>
          <w:rStyle w:val="19"/>
          <w:rFonts w:hint="eastAsia" w:ascii="仿宋_GB2312" w:hAnsi="仿宋_GB2312" w:eastAsia="仿宋_GB2312"/>
          <w:b w:val="0"/>
          <w:bCs w:val="0"/>
          <w:spacing w:val="-4"/>
          <w:sz w:val="32"/>
          <w:szCs w:val="32"/>
        </w:rPr>
        <w:t>农村局</w:t>
      </w:r>
      <w:bookmarkStart w:id="0" w:name="_GoBack"/>
      <w:bookmarkEnd w:id="0"/>
      <w:r>
        <w:rPr>
          <w:rStyle w:val="19"/>
          <w:rFonts w:hint="eastAsia" w:ascii="仿宋_GB2312" w:hAnsi="仿宋_GB2312" w:eastAsia="仿宋_GB2312"/>
          <w:b w:val="0"/>
          <w:bCs w:val="0"/>
          <w:spacing w:val="-4"/>
          <w:sz w:val="32"/>
          <w:szCs w:val="32"/>
        </w:rPr>
        <w:t>资金管理办法》《</w:t>
      </w:r>
      <w:r>
        <w:rPr>
          <w:rStyle w:val="19"/>
          <w:rFonts w:hint="eastAsia" w:ascii="仿宋_GB2312" w:hAnsi="仿宋_GB2312" w:eastAsia="仿宋_GB2312"/>
          <w:b w:val="0"/>
          <w:bCs w:val="0"/>
          <w:spacing w:val="-4"/>
          <w:sz w:val="32"/>
          <w:szCs w:val="32"/>
          <w:lang w:eastAsia="zh-CN"/>
        </w:rPr>
        <w:t>农业</w:t>
      </w:r>
      <w:r>
        <w:rPr>
          <w:rStyle w:val="19"/>
          <w:rFonts w:hint="eastAsia" w:ascii="仿宋_GB2312" w:hAnsi="仿宋_GB2312" w:eastAsia="仿宋_GB2312"/>
          <w:b w:val="0"/>
          <w:bCs w:val="0"/>
          <w:spacing w:val="-4"/>
          <w:sz w:val="32"/>
          <w:szCs w:val="32"/>
        </w:rPr>
        <w:t>农村局专项资金管理办法》资金的拨付有完整的审批程序和手续，资金实际使用方向与预算批复用途一致，不存在截留、挤占、挪用、虚列支出的情况。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综上所述，本指标满分为4分，根据评分标准得4分，资金支出符合我单位财务管理制度规定。</w:t>
      </w:r>
    </w:p>
    <w:p w14:paraId="6C07C33D">
      <w:pPr>
        <w:spacing w:line="540" w:lineRule="exact"/>
        <w:ind w:firstLine="312" w:firstLine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2.组织实施情况分析</w:t>
      </w:r>
    </w:p>
    <w:p w14:paraId="1BBDC7BB">
      <w:pPr>
        <w:spacing w:line="540" w:lineRule="exact"/>
        <w:ind w:firstLine="312" w:firstLine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（1）管理制度健全性</w:t>
      </w:r>
    </w:p>
    <w:p w14:paraId="785EAB01">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我单位已制定《新疆农业广播电视学和田地区分校资金管理办法》《新疆农业广播电视学和田地区分校收支业务管理制度》《新疆农业广播电视学和田地区分校政府采购业务管理制度》《新疆农业广播电视学和田地区分校合同管理制度》，上述已建立的制度均符合行政事业单位内控管理要求，财务和业务管理制度合法、合规、完整，本项目执行符合上述制度规定。</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综上所述，本指标满分为2分，根据评分标准得2分，项目制度建设健全。</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（2）制度执行有效性</w:t>
      </w:r>
    </w:p>
    <w:p w14:paraId="5D9AEA3D">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中央农业经营主体能力提升资金(高素质农民培育）项目工作领导小组，由党组书记马伟任组长，负责项目的组织工作；张玉文，负责项目的实施工作、项目监督管理、验收以及资金核拨等工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综上所述，本指标满分为4分，根据评分标准得4分，本项目所建立制度执行有效。</w:t>
      </w:r>
    </w:p>
    <w:p w14:paraId="06EE1049">
      <w:pPr>
        <w:spacing w:line="540" w:lineRule="exact"/>
        <w:ind w:firstLine="567" w:firstLineChars="181"/>
        <w:rPr>
          <w:rStyle w:val="19"/>
          <w:rFonts w:hint="eastAsia" w:ascii="楷体" w:hAnsi="楷体" w:eastAsia="楷体"/>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0040F926">
      <w:pPr>
        <w:spacing w:line="540" w:lineRule="exact"/>
        <w:ind w:firstLine="564" w:firstLineChars="181"/>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项目产出类指标由4个二级指标和5个三级指标构成，权重分20分，实际得分16.71分。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1.数量指标完成情况分析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“参加培训人数”指标：预期指标值为≥630个，实际完成指标值为400个，指标完成率为63.49%。</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2.质量指标完成情况分析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“培训合格率”指标：预期指标值为=100%，实际完成指标值为100%，指标完成率为100%。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3.时效指标完成情况分析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“资金支付及时率”指标：预期指标值为=100%，实际完成指标值为100%，指标完成率为100%。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“项目完成时间”指标：预期指标值为2024年12月，实际完成指标值为2024年12月，指标完成率为100%。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4.成本指标完成情况分析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“培训费预算经费”指标：预期指标值为≤149万元，实际完成指标值为110.09万元，指标完成率为73.89%。</w:t>
      </w:r>
    </w:p>
    <w:p w14:paraId="41E6028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026526CC">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项目效益类指标由2个二级指标和2个三级指标构成，权重分40分，实际得分40分。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1.经济效益完成情况分析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2.社会效益完成情况分析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“为全面推进乡村振兴、加快建设农业强区提供坚实人才保障”指标：预期指标值为有效保障，实际完成指标值为基本达成目标，指标完成率为100%。</w:t>
      </w:r>
    </w:p>
    <w:p w14:paraId="2A9D6853">
      <w:pPr>
        <w:spacing w:line="540" w:lineRule="exact"/>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3.生态效益完成情况分析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4.可持续影响完成情况分析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5.满意度指标完成情况分析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“参训学员满意度”指标：预期指标值为≥95%，实际完成指标值为100%，指标完成率为100%。</w:t>
      </w:r>
    </w:p>
    <w:p w14:paraId="30DEB481">
      <w:pPr>
        <w:spacing w:line="540" w:lineRule="exact"/>
        <w:ind w:firstLine="624" w:firstLineChars="200"/>
        <w:rPr>
          <w:rStyle w:val="19"/>
          <w:rFonts w:hint="eastAsia" w:ascii="仿宋_GB2312" w:hAnsi="仿宋_GB2312" w:eastAsia="仿宋_GB2312"/>
          <w:b w:val="0"/>
          <w:spacing w:val="-4"/>
          <w:sz w:val="32"/>
          <w:szCs w:val="32"/>
        </w:rPr>
      </w:pPr>
      <w:r>
        <w:rPr>
          <w:rStyle w:val="19"/>
          <w:rFonts w:hint="eastAsia" w:ascii="仿宋_GB2312" w:hAnsi="仿宋_GB2312" w:eastAsia="仿宋_GB2312"/>
          <w:b w:val="0"/>
          <w:spacing w:val="-4"/>
          <w:sz w:val="32"/>
          <w:szCs w:val="32"/>
        </w:rPr>
        <w:t>五、预算执行进度与绩效指标偏差</w:t>
      </w:r>
    </w:p>
    <w:p w14:paraId="3D177E75">
      <w:pPr>
        <w:spacing w:line="540" w:lineRule="exact"/>
        <w:ind w:firstLine="567"/>
        <w:rPr>
          <w:rStyle w:val="19"/>
          <w:rFonts w:hint="eastAsia" w:ascii="楷体" w:hAnsi="楷体" w:eastAsia="楷体"/>
          <w:spacing w:val="-4"/>
          <w:sz w:val="32"/>
          <w:szCs w:val="32"/>
        </w:rPr>
      </w:pPr>
      <w:r>
        <w:rPr>
          <w:rStyle w:val="19"/>
          <w:rFonts w:hint="eastAsia" w:ascii="仿宋_GB2312" w:hAnsi="仿宋_GB2312" w:eastAsia="仿宋_GB2312"/>
          <w:b w:val="0"/>
          <w:bCs w:val="0"/>
          <w:spacing w:val="-4"/>
          <w:sz w:val="32"/>
          <w:szCs w:val="32"/>
        </w:rPr>
        <w:t>本项目年初预算资金总额为149万元，全年预算数为149万元，全年执行数为110.09万元，预算执行率为73.88%。</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本项目共设置三级指标数量7个，满分指标数量5个，扣分指标数量2个，经分析计算所有三级指标完成率得出，本项目总体完成率为91.05%。</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综上所述本项目预算执行率与总体完成率之间的偏差为17.17%。</w:t>
      </w:r>
    </w:p>
    <w:p w14:paraId="4FCD40C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7ED9D841">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（一）主要经验及做法</w:t>
      </w:r>
    </w:p>
    <w:p w14:paraId="1C6AED2C">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自治区农业农村厅统筹全区高素质农民培育工作，指导各地开展培育工作。地区农业农村部门重点抓好区域共性技能培训和全产业链综合型人才培育，县市农业农村部门重点抓好各类技术技能培训。地、县市要严格落实《高素质农民培育规范》，认真制定本地高素质农民培育工作实施方案，细化任务举措、落实责任要求、精准遴选对象，学员年龄原则上不能超过45岁，特殊情况可放宽至50岁，对农业产业化企业负责人可放宽至55岁以内。</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发挥地区农业广播电视学校高素质农民培育主力军作用。用好国家现代农业示范园区、现代农业科技示范展示基地，强化技术技能实践。支持国家现代农业示范园区、现代农业科技示范展示基地、家庭农场、农民合作社等有偿承担农民实习实训任务。将现代农业产业技术体系专家、农技推广人员、农业生产主体及涉农经营服务主体专业人员纳入师资队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各县市要注重选树典型，充分利用广播、电视、报刊等传统媒体以及新媒体，加大对高素质农民培育先进人物、先进事迹的宣传报道。及时总结、挖掘和宣传典型案例、经验做法，形成一批好经验、好典型、好模式，发挥高素质农民示范引领作用。（二）存在的问题及原因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1.对各项指标和指标值需进一步优化、完善，主要在细化、量化上改进。</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2.自评价工作还存在自我审定的局限性，会影响评价质量；缺少带着问题去评价的意识；现场评价的工作量少，后续效益评价具体措施和方法较少。</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7E49B4E5">
      <w:pPr>
        <w:spacing w:line="540" w:lineRule="exact"/>
        <w:ind w:firstLine="567"/>
        <w:rPr>
          <w:rFonts w:hint="eastAsia" w:ascii="仿宋_GB2312" w:hAnsi="仿宋_GB2312" w:eastAsia="仿宋_GB2312"/>
          <w:spacing w:val="-4"/>
          <w:sz w:val="32"/>
          <w:szCs w:val="32"/>
        </w:rPr>
      </w:pPr>
      <w:r>
        <w:rPr>
          <w:rStyle w:val="19"/>
          <w:rFonts w:hint="eastAsia" w:ascii="仿宋_GB2312" w:hAnsi="仿宋_GB2312" w:eastAsia="仿宋_GB2312"/>
          <w:b w:val="0"/>
          <w:bCs w:val="0"/>
          <w:spacing w:val="-4"/>
          <w:sz w:val="32"/>
          <w:szCs w:val="32"/>
        </w:rPr>
        <w:t>4.项目实施方案中，项目绩效目标内容制定不够完整，对项目具体实施指导性不强；资金使用合规，无截留、挪用等现象，资金使用产生效益。存在资金开支时间进度不均衡的问题。</w:t>
      </w:r>
    </w:p>
    <w:p w14:paraId="5EC4E06B">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0F54F6B7">
      <w:pPr>
        <w:spacing w:line="540" w:lineRule="exact"/>
        <w:ind w:firstLine="567"/>
        <w:rPr>
          <w:rStyle w:val="19"/>
          <w:rFonts w:hint="eastAsia" w:ascii="仿宋_GB2312" w:hAnsi="仿宋_GB2312" w:eastAsia="仿宋_GB2312"/>
          <w:spacing w:val="-4"/>
          <w:sz w:val="32"/>
          <w:szCs w:val="32"/>
        </w:rPr>
      </w:pPr>
      <w:r>
        <w:rPr>
          <w:rStyle w:val="19"/>
          <w:rFonts w:hint="eastAsia" w:ascii="仿宋_GB2312" w:hAnsi="仿宋_GB2312" w:eastAsia="仿宋_GB2312"/>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四）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7215F1A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04BA6027">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（三）评价结果分别编入政府决算和部门预算，报送本级人民代表大会常务委员会，并依法予以公开。</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388BAE9">
      <w:pPr>
        <w:spacing w:line="540" w:lineRule="exact"/>
        <w:ind w:firstLine="567"/>
        <w:rPr>
          <w:rStyle w:val="19"/>
          <w:rFonts w:hint="eastAsia" w:ascii="仿宋_GB2312" w:hAnsi="仿宋_GB2312" w:eastAsia="仿宋_GB2312"/>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79E13F0">
        <w:pPr>
          <w:pStyle w:val="12"/>
          <w:jc w:val="center"/>
        </w:pPr>
        <w:r>
          <w:fldChar w:fldCharType="begin"/>
        </w:r>
        <w:r>
          <w:instrText xml:space="preserve">PAGE   \* MERGEFORMAT</w:instrText>
        </w:r>
        <w:r>
          <w:fldChar w:fldCharType="separate"/>
        </w:r>
        <w:r>
          <w:rPr>
            <w:lang w:val="zh-CN"/>
          </w:rPr>
          <w:t>1</w:t>
        </w:r>
        <w:r>
          <w:fldChar w:fldCharType="end"/>
        </w:r>
      </w:p>
    </w:sdtContent>
  </w:sdt>
  <w:p w14:paraId="3B2A59F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F227F7"/>
    <w:rsid w:val="65B27455"/>
    <w:rsid w:val="6A75709D"/>
    <w:rsid w:val="6B6F75BB"/>
    <w:rsid w:val="BBFE3EC4"/>
    <w:rsid w:val="EF7F5B48"/>
    <w:rsid w:val="F3FFEECC"/>
    <w:rsid w:val="FAFDA4B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2052-11.8.2.8621</vt:lpwstr>
  </property>
  <property xmlns="http://schemas.openxmlformats.org/officeDocument/2006/custom-properties" name="ICV" pid="3"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bf6e5a78-8616-4b36-bf6f-2529d3719393}">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273</Words>
  <Characters>581</Characters>
  <Lines>5</Lines>
  <Paragraphs>1</Paragraphs>
  <TotalTime>5</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2018-08-16T02:06:00Z</dcterms:created>
  <dc:creator>赵 恺_xFF08_预算处_xFF09_</dc:creator>
  <cp:lastModifiedBy>sugon</cp:lastModifiedBy>
  <cp:lastPrinted>2025-09-28T19:47:12Z</cp:lastPrinted>
  <dcterms:modified xsi:type="dcterms:W3CDTF">2025-09-28T19:50:08Z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