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ind w:right="-1530" w:rightChars="-478"/>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新疆和田地区驻乌鲁木齐第一干休所2024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DED1279">
      <w:r>
        <w:br w:type="page"/>
      </w:r>
    </w:p>
    <w:p w14:paraId="55BACB97">
      <w:pPr>
        <w:spacing w:line="640" w:lineRule="exact"/>
        <w:jc w:val="center"/>
        <w:outlineLvl w:val="1"/>
      </w:pPr>
      <w:r>
        <w:rPr>
          <w:rFonts w:ascii="黑体" w:hAnsi="黑体" w:eastAsia="黑体"/>
          <w:sz w:val="32"/>
        </w:rPr>
        <w:t>第一部分 单位概况</w:t>
      </w:r>
    </w:p>
    <w:p w14:paraId="2D4250F6">
      <w:pPr>
        <w:spacing w:line="640" w:lineRule="exact"/>
        <w:ind w:firstLine="640"/>
        <w:jc w:val="both"/>
        <w:outlineLvl w:val="2"/>
      </w:pPr>
      <w:r>
        <w:rPr>
          <w:rFonts w:ascii="黑体" w:hAnsi="黑体" w:eastAsia="黑体"/>
          <w:sz w:val="32"/>
        </w:rPr>
        <w:t>一、主要职能</w:t>
      </w:r>
    </w:p>
    <w:p w14:paraId="4A9C48A6">
      <w:pPr>
        <w:spacing w:line="580" w:lineRule="exact"/>
        <w:ind w:firstLine="640"/>
        <w:jc w:val="both"/>
      </w:pPr>
      <w:r>
        <w:rPr>
          <w:rFonts w:ascii="仿宋_GB2312" w:hAnsi="仿宋_GB2312" w:eastAsia="仿宋_GB2312"/>
          <w:sz w:val="32"/>
        </w:rPr>
        <w:t>和田地区驻乌鲁木齐第一干休所位于乌鲁木齐市新市区长沙路1278号</w:t>
      </w:r>
      <w:r>
        <w:rPr>
          <w:rFonts w:hint="eastAsia" w:ascii="仿宋_GB2312" w:hAnsi="仿宋_GB2312" w:eastAsia="仿宋_GB2312"/>
          <w:sz w:val="32"/>
          <w:lang w:eastAsia="zh-CN"/>
        </w:rPr>
        <w:t>，</w:t>
      </w:r>
      <w:r>
        <w:rPr>
          <w:rFonts w:ascii="仿宋_GB2312" w:hAnsi="仿宋_GB2312" w:eastAsia="仿宋_GB2312"/>
          <w:sz w:val="32"/>
        </w:rPr>
        <w:t>主要管理服务县处级、厅级离休、退休老干部</w:t>
      </w:r>
      <w:r>
        <w:rPr>
          <w:rFonts w:hint="eastAsia" w:ascii="仿宋_GB2312" w:hAnsi="仿宋_GB2312" w:eastAsia="仿宋_GB2312"/>
          <w:sz w:val="32"/>
          <w:lang w:eastAsia="zh-CN"/>
        </w:rPr>
        <w:t>，</w:t>
      </w:r>
      <w:r>
        <w:rPr>
          <w:rFonts w:ascii="仿宋_GB2312" w:hAnsi="仿宋_GB2312" w:eastAsia="仿宋_GB2312"/>
          <w:sz w:val="32"/>
        </w:rPr>
        <w:t>贯彻执行中央、自治区、和田地区关于老干部的方针政策</w:t>
      </w:r>
      <w:r>
        <w:rPr>
          <w:rFonts w:hint="eastAsia" w:ascii="仿宋_GB2312" w:hAnsi="仿宋_GB2312" w:eastAsia="仿宋_GB2312"/>
          <w:sz w:val="32"/>
          <w:lang w:eastAsia="zh-CN"/>
        </w:rPr>
        <w:t>，</w:t>
      </w:r>
      <w:r>
        <w:rPr>
          <w:rFonts w:ascii="仿宋_GB2312" w:hAnsi="仿宋_GB2312" w:eastAsia="仿宋_GB2312"/>
          <w:sz w:val="32"/>
        </w:rPr>
        <w:t>落实老干部的“两个待遇”</w:t>
      </w:r>
      <w:r>
        <w:rPr>
          <w:rFonts w:hint="eastAsia" w:ascii="仿宋_GB2312" w:hAnsi="仿宋_GB2312" w:eastAsia="仿宋_GB2312"/>
          <w:sz w:val="32"/>
          <w:lang w:eastAsia="zh-CN"/>
        </w:rPr>
        <w:t>，</w:t>
      </w:r>
      <w:r>
        <w:rPr>
          <w:rFonts w:ascii="仿宋_GB2312" w:hAnsi="仿宋_GB2312" w:eastAsia="仿宋_GB2312"/>
          <w:sz w:val="32"/>
        </w:rPr>
        <w:t>加强老干部的思想政治教育</w:t>
      </w:r>
      <w:r>
        <w:rPr>
          <w:rFonts w:hint="eastAsia" w:ascii="仿宋_GB2312" w:hAnsi="仿宋_GB2312" w:eastAsia="仿宋_GB2312"/>
          <w:sz w:val="32"/>
          <w:lang w:eastAsia="zh-CN"/>
        </w:rPr>
        <w:t>，</w:t>
      </w:r>
      <w:r>
        <w:rPr>
          <w:rFonts w:ascii="仿宋_GB2312" w:hAnsi="仿宋_GB2312" w:eastAsia="仿宋_GB2312"/>
          <w:sz w:val="32"/>
        </w:rPr>
        <w:t>关心关爱老干部的身体情况、生活状况</w:t>
      </w:r>
      <w:r>
        <w:rPr>
          <w:rFonts w:hint="eastAsia" w:ascii="仿宋_GB2312" w:hAnsi="仿宋_GB2312" w:eastAsia="仿宋_GB2312"/>
          <w:sz w:val="32"/>
          <w:lang w:eastAsia="zh-CN"/>
        </w:rPr>
        <w:t>，</w:t>
      </w:r>
      <w:r>
        <w:rPr>
          <w:rFonts w:ascii="仿宋_GB2312" w:hAnsi="仿宋_GB2312" w:eastAsia="仿宋_GB2312"/>
          <w:sz w:val="32"/>
        </w:rPr>
        <w:t>做好老干部医疗保健、丧葬事宜</w:t>
      </w:r>
      <w:r>
        <w:rPr>
          <w:rFonts w:hint="eastAsia" w:ascii="仿宋_GB2312" w:hAnsi="仿宋_GB2312" w:eastAsia="仿宋_GB2312"/>
          <w:sz w:val="32"/>
          <w:lang w:eastAsia="zh-CN"/>
        </w:rPr>
        <w:t>，</w:t>
      </w:r>
      <w:r>
        <w:rPr>
          <w:rFonts w:ascii="仿宋_GB2312" w:hAnsi="仿宋_GB2312" w:eastAsia="仿宋_GB2312"/>
          <w:sz w:val="32"/>
        </w:rPr>
        <w:t>帮助老干部解决实际困难</w:t>
      </w:r>
      <w:r>
        <w:rPr>
          <w:rFonts w:hint="eastAsia" w:ascii="仿宋_GB2312" w:hAnsi="仿宋_GB2312" w:eastAsia="仿宋_GB2312"/>
          <w:sz w:val="32"/>
          <w:lang w:eastAsia="zh-CN"/>
        </w:rPr>
        <w:t>，</w:t>
      </w:r>
      <w:r>
        <w:rPr>
          <w:rFonts w:ascii="仿宋_GB2312" w:hAnsi="仿宋_GB2312" w:eastAsia="仿宋_GB2312"/>
          <w:sz w:val="32"/>
        </w:rPr>
        <w:t>逢年过节、生病住院走访慰问老干部</w:t>
      </w:r>
      <w:r>
        <w:rPr>
          <w:rFonts w:hint="eastAsia" w:ascii="仿宋_GB2312" w:hAnsi="仿宋_GB2312" w:eastAsia="仿宋_GB2312"/>
          <w:sz w:val="32"/>
          <w:lang w:eastAsia="zh-CN"/>
        </w:rPr>
        <w:t>，</w:t>
      </w:r>
      <w:r>
        <w:rPr>
          <w:rFonts w:ascii="仿宋_GB2312" w:hAnsi="仿宋_GB2312" w:eastAsia="仿宋_GB2312"/>
          <w:sz w:val="32"/>
        </w:rPr>
        <w:t>办好老干部活动室</w:t>
      </w:r>
      <w:r>
        <w:rPr>
          <w:rFonts w:hint="eastAsia" w:ascii="仿宋_GB2312" w:hAnsi="仿宋_GB2312" w:eastAsia="仿宋_GB2312"/>
          <w:sz w:val="32"/>
          <w:lang w:eastAsia="zh-CN"/>
        </w:rPr>
        <w:t>，</w:t>
      </w:r>
      <w:r>
        <w:rPr>
          <w:rFonts w:ascii="仿宋_GB2312" w:hAnsi="仿宋_GB2312" w:eastAsia="仿宋_GB2312"/>
          <w:sz w:val="32"/>
        </w:rPr>
        <w:t>管理老干部活动费</w:t>
      </w:r>
      <w:r>
        <w:rPr>
          <w:rFonts w:hint="eastAsia" w:ascii="仿宋_GB2312" w:hAnsi="仿宋_GB2312" w:eastAsia="仿宋_GB2312"/>
          <w:sz w:val="32"/>
          <w:lang w:eastAsia="zh-CN"/>
        </w:rPr>
        <w:t>，</w:t>
      </w:r>
      <w:r>
        <w:rPr>
          <w:rFonts w:ascii="仿宋_GB2312" w:hAnsi="仿宋_GB2312" w:eastAsia="仿宋_GB2312"/>
          <w:sz w:val="32"/>
        </w:rPr>
        <w:t>组织开展有益的老干部活动</w:t>
      </w:r>
      <w:r>
        <w:rPr>
          <w:rFonts w:hint="eastAsia" w:ascii="仿宋_GB2312" w:hAnsi="仿宋_GB2312" w:eastAsia="仿宋_GB2312"/>
          <w:sz w:val="32"/>
          <w:lang w:eastAsia="zh-CN"/>
        </w:rPr>
        <w:t>，</w:t>
      </w:r>
      <w:r>
        <w:rPr>
          <w:rFonts w:ascii="仿宋_GB2312" w:hAnsi="仿宋_GB2312" w:eastAsia="仿宋_GB2312"/>
          <w:sz w:val="32"/>
        </w:rPr>
        <w:t>丰富老干部精神文化生活</w:t>
      </w:r>
      <w:r>
        <w:rPr>
          <w:rFonts w:hint="eastAsia" w:ascii="仿宋_GB2312" w:hAnsi="仿宋_GB2312" w:eastAsia="仿宋_GB2312"/>
          <w:sz w:val="32"/>
          <w:lang w:eastAsia="zh-CN"/>
        </w:rPr>
        <w:t>，</w:t>
      </w:r>
      <w:r>
        <w:rPr>
          <w:rFonts w:ascii="仿宋_GB2312" w:hAnsi="仿宋_GB2312" w:eastAsia="仿宋_GB2312"/>
          <w:sz w:val="32"/>
        </w:rPr>
        <w:t>24小时保障老干部家中供电、供水、供暖、供天然气正常</w:t>
      </w:r>
      <w:r>
        <w:rPr>
          <w:rFonts w:hint="eastAsia" w:ascii="仿宋_GB2312" w:hAnsi="仿宋_GB2312" w:eastAsia="仿宋_GB2312"/>
          <w:sz w:val="32"/>
          <w:lang w:eastAsia="zh-CN"/>
        </w:rPr>
        <w:t>，</w:t>
      </w:r>
      <w:r>
        <w:rPr>
          <w:rFonts w:ascii="仿宋_GB2312" w:hAnsi="仿宋_GB2312" w:eastAsia="仿宋_GB2312"/>
          <w:sz w:val="32"/>
        </w:rPr>
        <w:t>保障老干部就医、买菜用车以及家中各类维修</w:t>
      </w:r>
      <w:r>
        <w:rPr>
          <w:rFonts w:hint="eastAsia" w:ascii="仿宋_GB2312" w:hAnsi="仿宋_GB2312" w:eastAsia="仿宋_GB2312"/>
          <w:sz w:val="32"/>
          <w:lang w:eastAsia="zh-CN"/>
        </w:rPr>
        <w:t>，</w:t>
      </w:r>
      <w:r>
        <w:rPr>
          <w:rFonts w:ascii="仿宋_GB2312" w:hAnsi="仿宋_GB2312" w:eastAsia="仿宋_GB2312"/>
          <w:sz w:val="32"/>
        </w:rPr>
        <w:t>保障老干部居住小区的电梯、消防、公共区水、电、暖、天然气、公共设施维修、地下车库、地下室、值班、环境卫生、维修安保、绿化美化维修维护管理等</w:t>
      </w:r>
      <w:r>
        <w:rPr>
          <w:rFonts w:hint="eastAsia" w:ascii="仿宋_GB2312" w:hAnsi="仿宋_GB2312" w:eastAsia="仿宋_GB2312"/>
          <w:sz w:val="32"/>
          <w:lang w:eastAsia="zh-CN"/>
        </w:rPr>
        <w:t>，</w:t>
      </w:r>
      <w:r>
        <w:rPr>
          <w:rFonts w:ascii="仿宋_GB2312" w:hAnsi="仿宋_GB2312" w:eastAsia="仿宋_GB2312"/>
          <w:sz w:val="32"/>
        </w:rPr>
        <w:t>为老干部创造良好的生活环境</w:t>
      </w:r>
      <w:r>
        <w:rPr>
          <w:rFonts w:hint="eastAsia" w:ascii="仿宋_GB2312" w:hAnsi="仿宋_GB2312" w:eastAsia="仿宋_GB2312"/>
          <w:sz w:val="32"/>
          <w:lang w:eastAsia="zh-CN"/>
        </w:rPr>
        <w:t>，</w:t>
      </w:r>
      <w:r>
        <w:rPr>
          <w:rFonts w:ascii="仿宋_GB2312" w:hAnsi="仿宋_GB2312" w:eastAsia="仿宋_GB2312"/>
          <w:sz w:val="32"/>
        </w:rPr>
        <w:t>不断提升老干部的获得感、幸福感、安全感。</w:t>
      </w:r>
    </w:p>
    <w:p w14:paraId="305E7961">
      <w:pPr>
        <w:spacing w:line="640" w:lineRule="exact"/>
        <w:ind w:firstLine="640"/>
        <w:jc w:val="both"/>
        <w:outlineLvl w:val="2"/>
      </w:pPr>
      <w:r>
        <w:rPr>
          <w:rFonts w:ascii="黑体" w:hAnsi="黑体" w:eastAsia="黑体"/>
          <w:sz w:val="32"/>
        </w:rPr>
        <w:t>二、机构设置及人员情况</w:t>
      </w:r>
    </w:p>
    <w:p w14:paraId="16ECE1E5">
      <w:pPr>
        <w:spacing w:line="580" w:lineRule="exact"/>
        <w:ind w:firstLine="640"/>
        <w:jc w:val="both"/>
      </w:pPr>
      <w:r>
        <w:rPr>
          <w:rFonts w:ascii="仿宋_GB2312" w:hAnsi="仿宋_GB2312" w:eastAsia="仿宋_GB2312"/>
          <w:sz w:val="32"/>
        </w:rPr>
        <w:t>新疆和田地区驻乌鲁木齐第一干休所2024年度</w:t>
      </w:r>
      <w:r>
        <w:rPr>
          <w:rFonts w:hint="eastAsia" w:ascii="仿宋_GB2312" w:hAnsi="仿宋_GB2312" w:eastAsia="仿宋_GB2312"/>
          <w:sz w:val="32"/>
          <w:lang w:eastAsia="zh-CN"/>
        </w:rPr>
        <w:t>，</w:t>
      </w:r>
      <w:r>
        <w:rPr>
          <w:rFonts w:ascii="仿宋_GB2312" w:hAnsi="仿宋_GB2312" w:eastAsia="仿宋_GB2312"/>
          <w:sz w:val="32"/>
        </w:rPr>
        <w:t>实有人数13人</w:t>
      </w:r>
      <w:r>
        <w:rPr>
          <w:rFonts w:hint="eastAsia" w:ascii="仿宋_GB2312" w:hAnsi="仿宋_GB2312" w:eastAsia="仿宋_GB2312"/>
          <w:sz w:val="32"/>
          <w:lang w:eastAsia="zh-CN"/>
        </w:rPr>
        <w:t>，</w:t>
      </w:r>
      <w:r>
        <w:rPr>
          <w:rFonts w:ascii="仿宋_GB2312" w:hAnsi="仿宋_GB2312" w:eastAsia="仿宋_GB2312"/>
          <w:sz w:val="32"/>
        </w:rPr>
        <w:t>其中</w:t>
      </w:r>
      <w:r>
        <w:rPr>
          <w:rFonts w:hint="eastAsia" w:ascii="仿宋_GB2312" w:hAnsi="仿宋_GB2312" w:eastAsia="仿宋_GB2312"/>
          <w:sz w:val="32"/>
          <w:lang w:eastAsia="zh-CN"/>
        </w:rPr>
        <w:t>：</w:t>
      </w:r>
      <w:r>
        <w:rPr>
          <w:rFonts w:ascii="仿宋_GB2312" w:hAnsi="仿宋_GB2312" w:eastAsia="仿宋_GB2312"/>
          <w:sz w:val="32"/>
        </w:rPr>
        <w:t>在职人员5人</w:t>
      </w:r>
      <w:r>
        <w:rPr>
          <w:rFonts w:hint="eastAsia" w:ascii="仿宋_GB2312" w:hAnsi="仿宋_GB2312" w:eastAsia="仿宋_GB2312"/>
          <w:sz w:val="32"/>
          <w:lang w:eastAsia="zh-CN"/>
        </w:rPr>
        <w:t>，</w:t>
      </w:r>
      <w:r>
        <w:rPr>
          <w:rFonts w:ascii="仿宋_GB2312" w:hAnsi="仿宋_GB2312" w:eastAsia="仿宋_GB2312"/>
          <w:sz w:val="32"/>
        </w:rPr>
        <w:t>增加0人；离休人员0人</w:t>
      </w:r>
      <w:r>
        <w:rPr>
          <w:rFonts w:hint="eastAsia" w:ascii="仿宋_GB2312" w:hAnsi="仿宋_GB2312" w:eastAsia="仿宋_GB2312"/>
          <w:sz w:val="32"/>
          <w:lang w:eastAsia="zh-CN"/>
        </w:rPr>
        <w:t>，</w:t>
      </w:r>
      <w:r>
        <w:rPr>
          <w:rFonts w:ascii="仿宋_GB2312" w:hAnsi="仿宋_GB2312" w:eastAsia="仿宋_GB2312"/>
          <w:sz w:val="32"/>
        </w:rPr>
        <w:t>增加0人；退休人员8人,增加1人。</w:t>
      </w:r>
    </w:p>
    <w:p w14:paraId="09343097">
      <w:pPr>
        <w:spacing w:line="580" w:lineRule="exact"/>
        <w:ind w:firstLine="640"/>
        <w:jc w:val="both"/>
      </w:pPr>
      <w:r>
        <w:rPr>
          <w:rFonts w:ascii="仿宋_GB2312" w:hAnsi="仿宋_GB2312" w:eastAsia="仿宋_GB2312"/>
          <w:sz w:val="32"/>
        </w:rPr>
        <w:t>新疆和田地区驻乌鲁木齐第一干休所无下属预算单位</w:t>
      </w:r>
      <w:r>
        <w:rPr>
          <w:rFonts w:hint="eastAsia" w:ascii="仿宋_GB2312" w:hAnsi="仿宋_GB2312" w:eastAsia="仿宋_GB2312"/>
          <w:sz w:val="32"/>
          <w:lang w:eastAsia="zh-CN"/>
        </w:rPr>
        <w:t>，</w:t>
      </w:r>
      <w:r>
        <w:rPr>
          <w:rFonts w:ascii="仿宋_GB2312" w:hAnsi="仿宋_GB2312" w:eastAsia="仿宋_GB2312"/>
          <w:sz w:val="32"/>
        </w:rPr>
        <w:t>下设1个科室</w:t>
      </w:r>
      <w:r>
        <w:rPr>
          <w:rFonts w:hint="eastAsia" w:ascii="仿宋_GB2312" w:hAnsi="仿宋_GB2312" w:eastAsia="仿宋_GB2312"/>
          <w:sz w:val="32"/>
          <w:lang w:eastAsia="zh-CN"/>
        </w:rPr>
        <w:t>，</w:t>
      </w:r>
      <w:r>
        <w:rPr>
          <w:rFonts w:ascii="仿宋_GB2312" w:hAnsi="仿宋_GB2312" w:eastAsia="仿宋_GB2312"/>
          <w:sz w:val="32"/>
        </w:rPr>
        <w:t>分别是</w:t>
      </w:r>
      <w:r>
        <w:rPr>
          <w:rFonts w:hint="eastAsia" w:ascii="仿宋_GB2312" w:hAnsi="仿宋_GB2312" w:eastAsia="仿宋_GB2312"/>
          <w:sz w:val="32"/>
          <w:lang w:eastAsia="zh-CN"/>
        </w:rPr>
        <w:t>：</w:t>
      </w:r>
      <w:r>
        <w:rPr>
          <w:rFonts w:ascii="仿宋_GB2312" w:hAnsi="仿宋_GB2312" w:eastAsia="仿宋_GB2312"/>
          <w:sz w:val="32"/>
        </w:rPr>
        <w:t>办公室。</w:t>
      </w:r>
    </w:p>
    <w:p w14:paraId="59A3D28C">
      <w:r>
        <w:br w:type="page"/>
      </w:r>
    </w:p>
    <w:p w14:paraId="4B3E5314">
      <w:pPr>
        <w:spacing w:line="240" w:lineRule="auto"/>
        <w:jc w:val="center"/>
        <w:outlineLvl w:val="1"/>
      </w:pPr>
      <w:r>
        <w:rPr>
          <w:rFonts w:ascii="黑体" w:hAnsi="黑体" w:eastAsia="黑体"/>
          <w:sz w:val="32"/>
        </w:rPr>
        <w:t>第二部分 部门决算情况说明</w:t>
      </w:r>
    </w:p>
    <w:p w14:paraId="581DEC01">
      <w:pPr>
        <w:spacing w:line="640" w:lineRule="exact"/>
        <w:ind w:firstLine="640"/>
        <w:jc w:val="both"/>
        <w:outlineLvl w:val="2"/>
      </w:pPr>
      <w:r>
        <w:rPr>
          <w:rFonts w:ascii="黑体" w:hAnsi="黑体" w:eastAsia="黑体"/>
          <w:sz w:val="32"/>
        </w:rPr>
        <w:t>一、收入支出决算总体情况说明</w:t>
      </w:r>
    </w:p>
    <w:p w14:paraId="1C9210D4">
      <w:pPr>
        <w:spacing w:line="580" w:lineRule="exact"/>
        <w:ind w:firstLine="640"/>
        <w:jc w:val="both"/>
      </w:pPr>
      <w:r>
        <w:rPr>
          <w:rFonts w:ascii="仿宋_GB2312" w:hAnsi="仿宋_GB2312" w:eastAsia="仿宋_GB2312"/>
          <w:b/>
          <w:sz w:val="32"/>
        </w:rPr>
        <w:t>2024年度收入总计284.45万元</w:t>
      </w:r>
      <w:r>
        <w:rPr>
          <w:rFonts w:hint="eastAsia" w:ascii="仿宋_GB2312" w:hAnsi="仿宋_GB2312" w:eastAsia="仿宋_GB2312"/>
          <w:b/>
          <w:sz w:val="32"/>
          <w:lang w:eastAsia="zh-CN"/>
        </w:rPr>
        <w:t>，</w:t>
      </w:r>
      <w:r>
        <w:rPr>
          <w:rFonts w:ascii="仿宋_GB2312" w:hAnsi="仿宋_GB2312" w:eastAsia="仿宋_GB2312"/>
          <w:b w:val="0"/>
          <w:sz w:val="32"/>
        </w:rPr>
        <w:t>其中</w:t>
      </w:r>
      <w:r>
        <w:rPr>
          <w:rFonts w:hint="eastAsia" w:ascii="仿宋_GB2312" w:hAnsi="仿宋_GB2312" w:eastAsia="仿宋_GB2312"/>
          <w:b w:val="0"/>
          <w:sz w:val="32"/>
          <w:lang w:eastAsia="zh-CN"/>
        </w:rPr>
        <w:t>：</w:t>
      </w:r>
      <w:r>
        <w:rPr>
          <w:rFonts w:ascii="仿宋_GB2312" w:hAnsi="仿宋_GB2312" w:eastAsia="仿宋_GB2312"/>
          <w:b w:val="0"/>
          <w:sz w:val="32"/>
        </w:rPr>
        <w:t>本年收入合计222.51万元</w:t>
      </w:r>
      <w:r>
        <w:rPr>
          <w:rFonts w:hint="eastAsia" w:ascii="仿宋_GB2312" w:hAnsi="仿宋_GB2312" w:eastAsia="仿宋_GB2312"/>
          <w:b w:val="0"/>
          <w:sz w:val="32"/>
          <w:lang w:eastAsia="zh-CN"/>
        </w:rPr>
        <w:t>，</w:t>
      </w:r>
      <w:r>
        <w:rPr>
          <w:rFonts w:ascii="仿宋_GB2312" w:hAnsi="仿宋_GB2312" w:eastAsia="仿宋_GB2312"/>
          <w:b w:val="0"/>
          <w:sz w:val="32"/>
        </w:rPr>
        <w:t>使用非财政拨款结余（含专用结余）0.00万元</w:t>
      </w:r>
      <w:r>
        <w:rPr>
          <w:rFonts w:hint="eastAsia" w:ascii="仿宋_GB2312" w:hAnsi="仿宋_GB2312" w:eastAsia="仿宋_GB2312"/>
          <w:b w:val="0"/>
          <w:sz w:val="32"/>
          <w:lang w:eastAsia="zh-CN"/>
        </w:rPr>
        <w:t>，</w:t>
      </w:r>
      <w:r>
        <w:rPr>
          <w:rFonts w:ascii="仿宋_GB2312" w:hAnsi="仿宋_GB2312" w:eastAsia="仿宋_GB2312"/>
          <w:b w:val="0"/>
          <w:sz w:val="32"/>
        </w:rPr>
        <w:t>年初结转和结余61.93万元。</w:t>
      </w:r>
    </w:p>
    <w:p w14:paraId="2981A8F0">
      <w:pPr>
        <w:spacing w:line="580" w:lineRule="exact"/>
        <w:ind w:firstLine="640"/>
        <w:jc w:val="both"/>
      </w:pPr>
      <w:r>
        <w:rPr>
          <w:rFonts w:ascii="仿宋_GB2312" w:hAnsi="仿宋_GB2312" w:eastAsia="仿宋_GB2312"/>
          <w:b/>
          <w:sz w:val="32"/>
        </w:rPr>
        <w:t>2024年度支出总计284.45万元</w:t>
      </w:r>
      <w:r>
        <w:rPr>
          <w:rFonts w:hint="eastAsia" w:ascii="仿宋_GB2312" w:hAnsi="仿宋_GB2312" w:eastAsia="仿宋_GB2312"/>
          <w:b/>
          <w:sz w:val="32"/>
          <w:lang w:eastAsia="zh-CN"/>
        </w:rPr>
        <w:t>，</w:t>
      </w:r>
      <w:r>
        <w:rPr>
          <w:rFonts w:ascii="仿宋_GB2312" w:hAnsi="仿宋_GB2312" w:eastAsia="仿宋_GB2312"/>
          <w:b w:val="0"/>
          <w:sz w:val="32"/>
        </w:rPr>
        <w:t>其中</w:t>
      </w:r>
      <w:r>
        <w:rPr>
          <w:rFonts w:hint="eastAsia" w:ascii="仿宋_GB2312" w:hAnsi="仿宋_GB2312" w:eastAsia="仿宋_GB2312"/>
          <w:b w:val="0"/>
          <w:sz w:val="32"/>
          <w:lang w:eastAsia="zh-CN"/>
        </w:rPr>
        <w:t>：</w:t>
      </w:r>
      <w:r>
        <w:rPr>
          <w:rFonts w:ascii="仿宋_GB2312" w:hAnsi="仿宋_GB2312" w:eastAsia="仿宋_GB2312"/>
          <w:b w:val="0"/>
          <w:sz w:val="32"/>
        </w:rPr>
        <w:t>本年支出合计283.17万元</w:t>
      </w:r>
      <w:r>
        <w:rPr>
          <w:rFonts w:hint="eastAsia" w:ascii="仿宋_GB2312" w:hAnsi="仿宋_GB2312" w:eastAsia="仿宋_GB2312"/>
          <w:b w:val="0"/>
          <w:sz w:val="32"/>
          <w:lang w:eastAsia="zh-CN"/>
        </w:rPr>
        <w:t>，</w:t>
      </w:r>
      <w:r>
        <w:rPr>
          <w:rFonts w:ascii="仿宋_GB2312" w:hAnsi="仿宋_GB2312" w:eastAsia="仿宋_GB2312"/>
          <w:b w:val="0"/>
          <w:sz w:val="32"/>
        </w:rPr>
        <w:t>结余分配0.00万元</w:t>
      </w:r>
      <w:r>
        <w:rPr>
          <w:rFonts w:hint="eastAsia" w:ascii="仿宋_GB2312" w:hAnsi="仿宋_GB2312" w:eastAsia="仿宋_GB2312"/>
          <w:b w:val="0"/>
          <w:sz w:val="32"/>
          <w:lang w:eastAsia="zh-CN"/>
        </w:rPr>
        <w:t>，</w:t>
      </w:r>
      <w:r>
        <w:rPr>
          <w:rFonts w:ascii="仿宋_GB2312" w:hAnsi="仿宋_GB2312" w:eastAsia="仿宋_GB2312"/>
          <w:b w:val="0"/>
          <w:sz w:val="32"/>
        </w:rPr>
        <w:t>年末结转和结余1.27万元。</w:t>
      </w:r>
    </w:p>
    <w:p w14:paraId="1024EE41">
      <w:pPr>
        <w:spacing w:line="580" w:lineRule="exact"/>
        <w:ind w:firstLine="640"/>
        <w:jc w:val="both"/>
      </w:pPr>
      <w:r>
        <w:rPr>
          <w:rFonts w:ascii="仿宋_GB2312" w:hAnsi="仿宋_GB2312" w:eastAsia="仿宋_GB2312"/>
          <w:b w:val="0"/>
          <w:sz w:val="32"/>
        </w:rPr>
        <w:t>收入支出总体与上年相比</w:t>
      </w:r>
      <w:r>
        <w:rPr>
          <w:rFonts w:hint="eastAsia" w:ascii="仿宋_GB2312" w:hAnsi="仿宋_GB2312" w:eastAsia="仿宋_GB2312"/>
          <w:b w:val="0"/>
          <w:sz w:val="32"/>
          <w:lang w:eastAsia="zh-CN"/>
        </w:rPr>
        <w:t>，</w:t>
      </w:r>
      <w:r>
        <w:rPr>
          <w:rFonts w:ascii="仿宋_GB2312" w:hAnsi="仿宋_GB2312" w:eastAsia="仿宋_GB2312"/>
          <w:b w:val="0"/>
          <w:sz w:val="32"/>
        </w:rPr>
        <w:t>减少24.94万元</w:t>
      </w:r>
      <w:r>
        <w:rPr>
          <w:rFonts w:hint="eastAsia" w:ascii="仿宋_GB2312" w:hAnsi="仿宋_GB2312" w:eastAsia="仿宋_GB2312"/>
          <w:b w:val="0"/>
          <w:sz w:val="32"/>
          <w:lang w:eastAsia="zh-CN"/>
        </w:rPr>
        <w:t>，</w:t>
      </w:r>
      <w:r>
        <w:rPr>
          <w:rFonts w:ascii="仿宋_GB2312" w:hAnsi="仿宋_GB2312" w:eastAsia="仿宋_GB2312"/>
          <w:b w:val="0"/>
          <w:sz w:val="32"/>
        </w:rPr>
        <w:t>下降8.06%</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eastAsia="zh-CN"/>
        </w:rPr>
        <w:t>：</w:t>
      </w:r>
      <w:r>
        <w:rPr>
          <w:rFonts w:ascii="仿宋_GB2312" w:hAnsi="仿宋_GB2312" w:eastAsia="仿宋_GB2312"/>
          <w:b w:val="0"/>
          <w:sz w:val="32"/>
        </w:rPr>
        <w:t>本年公用经费和运行维护费项目资金较上年减少。</w:t>
      </w:r>
    </w:p>
    <w:p w14:paraId="237ACC45">
      <w:pPr>
        <w:spacing w:line="640" w:lineRule="exact"/>
        <w:ind w:firstLine="640"/>
        <w:jc w:val="both"/>
        <w:outlineLvl w:val="2"/>
      </w:pPr>
      <w:r>
        <w:rPr>
          <w:rFonts w:ascii="黑体" w:hAnsi="黑体" w:eastAsia="黑体"/>
          <w:sz w:val="32"/>
        </w:rPr>
        <w:t>二、收入决算情况说明</w:t>
      </w:r>
    </w:p>
    <w:p w14:paraId="5753CB42">
      <w:pPr>
        <w:spacing w:line="580" w:lineRule="exact"/>
        <w:ind w:firstLine="640"/>
        <w:jc w:val="both"/>
      </w:pPr>
      <w:r>
        <w:rPr>
          <w:rFonts w:ascii="仿宋_GB2312" w:hAnsi="仿宋_GB2312" w:eastAsia="仿宋_GB2312"/>
          <w:b/>
          <w:sz w:val="32"/>
        </w:rPr>
        <w:t>本年收入222.51万元</w:t>
      </w:r>
      <w:r>
        <w:rPr>
          <w:rFonts w:hint="eastAsia" w:ascii="仿宋_GB2312" w:hAnsi="仿宋_GB2312" w:eastAsia="仿宋_GB2312"/>
          <w:b/>
          <w:sz w:val="32"/>
          <w:lang w:eastAsia="zh-CN"/>
        </w:rPr>
        <w:t>，</w:t>
      </w:r>
      <w:r>
        <w:rPr>
          <w:rFonts w:ascii="仿宋_GB2312" w:hAnsi="仿宋_GB2312" w:eastAsia="仿宋_GB2312"/>
          <w:b w:val="0"/>
          <w:sz w:val="32"/>
        </w:rPr>
        <w:t>其中</w:t>
      </w:r>
      <w:r>
        <w:rPr>
          <w:rFonts w:hint="eastAsia" w:ascii="仿宋_GB2312" w:hAnsi="仿宋_GB2312" w:eastAsia="仿宋_GB2312"/>
          <w:b w:val="0"/>
          <w:sz w:val="32"/>
          <w:lang w:eastAsia="zh-CN"/>
        </w:rPr>
        <w:t>：</w:t>
      </w:r>
      <w:r>
        <w:rPr>
          <w:rFonts w:ascii="仿宋_GB2312" w:hAnsi="仿宋_GB2312" w:eastAsia="仿宋_GB2312"/>
          <w:b w:val="0"/>
          <w:sz w:val="32"/>
        </w:rPr>
        <w:t>财政拨款收入217.36万元</w:t>
      </w:r>
      <w:r>
        <w:rPr>
          <w:rFonts w:hint="eastAsia" w:ascii="仿宋_GB2312" w:hAnsi="仿宋_GB2312" w:eastAsia="仿宋_GB2312"/>
          <w:b w:val="0"/>
          <w:sz w:val="32"/>
          <w:lang w:eastAsia="zh-CN"/>
        </w:rPr>
        <w:t>，</w:t>
      </w:r>
      <w:r>
        <w:rPr>
          <w:rFonts w:ascii="仿宋_GB2312" w:hAnsi="仿宋_GB2312" w:eastAsia="仿宋_GB2312"/>
          <w:b w:val="0"/>
          <w:sz w:val="32"/>
        </w:rPr>
        <w:t>占97.69%；上级补助收入0.00万元</w:t>
      </w:r>
      <w:r>
        <w:rPr>
          <w:rFonts w:hint="eastAsia" w:ascii="仿宋_GB2312" w:hAnsi="仿宋_GB2312" w:eastAsia="仿宋_GB2312"/>
          <w:b w:val="0"/>
          <w:sz w:val="32"/>
          <w:lang w:eastAsia="zh-CN"/>
        </w:rPr>
        <w:t>，</w:t>
      </w:r>
      <w:r>
        <w:rPr>
          <w:rFonts w:ascii="仿宋_GB2312" w:hAnsi="仿宋_GB2312" w:eastAsia="仿宋_GB2312"/>
          <w:b w:val="0"/>
          <w:sz w:val="32"/>
        </w:rPr>
        <w:t>占0.00%；事业收入0.00万元</w:t>
      </w:r>
      <w:r>
        <w:rPr>
          <w:rFonts w:hint="eastAsia" w:ascii="仿宋_GB2312" w:hAnsi="仿宋_GB2312" w:eastAsia="仿宋_GB2312"/>
          <w:b w:val="0"/>
          <w:sz w:val="32"/>
          <w:lang w:eastAsia="zh-CN"/>
        </w:rPr>
        <w:t>，</w:t>
      </w:r>
      <w:r>
        <w:rPr>
          <w:rFonts w:ascii="仿宋_GB2312" w:hAnsi="仿宋_GB2312" w:eastAsia="仿宋_GB2312"/>
          <w:b w:val="0"/>
          <w:sz w:val="32"/>
        </w:rPr>
        <w:t>占0.00%；经营收入0.00万元</w:t>
      </w:r>
      <w:r>
        <w:rPr>
          <w:rFonts w:hint="eastAsia" w:ascii="仿宋_GB2312" w:hAnsi="仿宋_GB2312" w:eastAsia="仿宋_GB2312"/>
          <w:b w:val="0"/>
          <w:sz w:val="32"/>
          <w:lang w:eastAsia="zh-CN"/>
        </w:rPr>
        <w:t>，</w:t>
      </w:r>
      <w:r>
        <w:rPr>
          <w:rFonts w:ascii="仿宋_GB2312" w:hAnsi="仿宋_GB2312" w:eastAsia="仿宋_GB2312"/>
          <w:b w:val="0"/>
          <w:sz w:val="32"/>
        </w:rPr>
        <w:t>占0.00%；附属单位上缴收入0.00万元</w:t>
      </w:r>
      <w:r>
        <w:rPr>
          <w:rFonts w:hint="eastAsia" w:ascii="仿宋_GB2312" w:hAnsi="仿宋_GB2312" w:eastAsia="仿宋_GB2312"/>
          <w:b w:val="0"/>
          <w:sz w:val="32"/>
          <w:lang w:eastAsia="zh-CN"/>
        </w:rPr>
        <w:t>，</w:t>
      </w:r>
      <w:r>
        <w:rPr>
          <w:rFonts w:ascii="仿宋_GB2312" w:hAnsi="仿宋_GB2312" w:eastAsia="仿宋_GB2312"/>
          <w:b w:val="0"/>
          <w:sz w:val="32"/>
        </w:rPr>
        <w:t>占0.00%；其他收入5.15万元</w:t>
      </w:r>
      <w:r>
        <w:rPr>
          <w:rFonts w:hint="eastAsia" w:ascii="仿宋_GB2312" w:hAnsi="仿宋_GB2312" w:eastAsia="仿宋_GB2312"/>
          <w:b w:val="0"/>
          <w:sz w:val="32"/>
          <w:lang w:eastAsia="zh-CN"/>
        </w:rPr>
        <w:t>，</w:t>
      </w:r>
      <w:r>
        <w:rPr>
          <w:rFonts w:ascii="仿宋_GB2312" w:hAnsi="仿宋_GB2312" w:eastAsia="仿宋_GB2312"/>
          <w:b w:val="0"/>
          <w:sz w:val="32"/>
        </w:rPr>
        <w:t>占2.31%。</w:t>
      </w:r>
    </w:p>
    <w:p w14:paraId="40BAB9C5">
      <w:pPr>
        <w:spacing w:line="640" w:lineRule="exact"/>
        <w:ind w:firstLine="640"/>
        <w:jc w:val="both"/>
        <w:outlineLvl w:val="2"/>
      </w:pPr>
      <w:r>
        <w:rPr>
          <w:rFonts w:ascii="黑体" w:hAnsi="黑体" w:eastAsia="黑体"/>
          <w:sz w:val="32"/>
        </w:rPr>
        <w:t>三、支出决算情况说明</w:t>
      </w:r>
    </w:p>
    <w:p w14:paraId="3EA0CD87">
      <w:pPr>
        <w:spacing w:line="580" w:lineRule="exact"/>
        <w:ind w:firstLine="640"/>
        <w:jc w:val="both"/>
      </w:pPr>
      <w:r>
        <w:rPr>
          <w:rFonts w:ascii="仿宋_GB2312" w:hAnsi="仿宋_GB2312" w:eastAsia="仿宋_GB2312"/>
          <w:b/>
          <w:sz w:val="32"/>
        </w:rPr>
        <w:t>本年支出283.17万元</w:t>
      </w:r>
      <w:r>
        <w:rPr>
          <w:rFonts w:hint="eastAsia" w:ascii="仿宋_GB2312" w:hAnsi="仿宋_GB2312" w:eastAsia="仿宋_GB2312"/>
          <w:b/>
          <w:sz w:val="32"/>
          <w:lang w:eastAsia="zh-CN"/>
        </w:rPr>
        <w:t>，</w:t>
      </w:r>
      <w:r>
        <w:rPr>
          <w:rFonts w:ascii="仿宋_GB2312" w:hAnsi="仿宋_GB2312" w:eastAsia="仿宋_GB2312"/>
          <w:b w:val="0"/>
          <w:sz w:val="32"/>
        </w:rPr>
        <w:t>其中</w:t>
      </w:r>
      <w:r>
        <w:rPr>
          <w:rFonts w:hint="eastAsia" w:ascii="仿宋_GB2312" w:hAnsi="仿宋_GB2312" w:eastAsia="仿宋_GB2312"/>
          <w:b w:val="0"/>
          <w:sz w:val="32"/>
          <w:lang w:eastAsia="zh-CN"/>
        </w:rPr>
        <w:t>：</w:t>
      </w:r>
      <w:r>
        <w:rPr>
          <w:rFonts w:ascii="仿宋_GB2312" w:hAnsi="仿宋_GB2312" w:eastAsia="仿宋_GB2312"/>
          <w:b w:val="0"/>
          <w:sz w:val="32"/>
        </w:rPr>
        <w:t>基本支出243.61万元</w:t>
      </w:r>
      <w:r>
        <w:rPr>
          <w:rFonts w:hint="eastAsia" w:ascii="仿宋_GB2312" w:hAnsi="仿宋_GB2312" w:eastAsia="仿宋_GB2312"/>
          <w:b w:val="0"/>
          <w:sz w:val="32"/>
          <w:lang w:eastAsia="zh-CN"/>
        </w:rPr>
        <w:t>，</w:t>
      </w:r>
      <w:r>
        <w:rPr>
          <w:rFonts w:ascii="仿宋_GB2312" w:hAnsi="仿宋_GB2312" w:eastAsia="仿宋_GB2312"/>
          <w:b w:val="0"/>
          <w:sz w:val="32"/>
        </w:rPr>
        <w:t>占86.03%；项目支出39.57万元</w:t>
      </w:r>
      <w:r>
        <w:rPr>
          <w:rFonts w:hint="eastAsia" w:ascii="仿宋_GB2312" w:hAnsi="仿宋_GB2312" w:eastAsia="仿宋_GB2312"/>
          <w:b w:val="0"/>
          <w:sz w:val="32"/>
          <w:lang w:eastAsia="zh-CN"/>
        </w:rPr>
        <w:t>，</w:t>
      </w:r>
      <w:r>
        <w:rPr>
          <w:rFonts w:ascii="仿宋_GB2312" w:hAnsi="仿宋_GB2312" w:eastAsia="仿宋_GB2312"/>
          <w:b w:val="0"/>
          <w:sz w:val="32"/>
        </w:rPr>
        <w:t>占13.97%；上缴上级支出0.00万元</w:t>
      </w:r>
      <w:r>
        <w:rPr>
          <w:rFonts w:hint="eastAsia" w:ascii="仿宋_GB2312" w:hAnsi="仿宋_GB2312" w:eastAsia="仿宋_GB2312"/>
          <w:b w:val="0"/>
          <w:sz w:val="32"/>
          <w:lang w:eastAsia="zh-CN"/>
        </w:rPr>
        <w:t>，</w:t>
      </w:r>
      <w:r>
        <w:rPr>
          <w:rFonts w:ascii="仿宋_GB2312" w:hAnsi="仿宋_GB2312" w:eastAsia="仿宋_GB2312"/>
          <w:b w:val="0"/>
          <w:sz w:val="32"/>
        </w:rPr>
        <w:t>占0.00%；经营支出0.00万元</w:t>
      </w:r>
      <w:r>
        <w:rPr>
          <w:rFonts w:hint="eastAsia" w:ascii="仿宋_GB2312" w:hAnsi="仿宋_GB2312" w:eastAsia="仿宋_GB2312"/>
          <w:b w:val="0"/>
          <w:sz w:val="32"/>
          <w:lang w:eastAsia="zh-CN"/>
        </w:rPr>
        <w:t>，</w:t>
      </w:r>
      <w:r>
        <w:rPr>
          <w:rFonts w:ascii="仿宋_GB2312" w:hAnsi="仿宋_GB2312" w:eastAsia="仿宋_GB2312"/>
          <w:b w:val="0"/>
          <w:sz w:val="32"/>
        </w:rPr>
        <w:t>占0.00%；对附属单位补助支出0.00万元</w:t>
      </w:r>
      <w:r>
        <w:rPr>
          <w:rFonts w:hint="eastAsia" w:ascii="仿宋_GB2312" w:hAnsi="仿宋_GB2312" w:eastAsia="仿宋_GB2312"/>
          <w:b w:val="0"/>
          <w:sz w:val="32"/>
          <w:lang w:eastAsia="zh-CN"/>
        </w:rPr>
        <w:t>，</w:t>
      </w:r>
      <w:r>
        <w:rPr>
          <w:rFonts w:ascii="仿宋_GB2312" w:hAnsi="仿宋_GB2312" w:eastAsia="仿宋_GB2312"/>
          <w:b w:val="0"/>
          <w:sz w:val="32"/>
        </w:rPr>
        <w:t>占0.00%。</w:t>
      </w:r>
    </w:p>
    <w:p w14:paraId="2FDE4F15">
      <w:pPr>
        <w:spacing w:line="640" w:lineRule="exact"/>
        <w:ind w:firstLine="640"/>
        <w:jc w:val="both"/>
        <w:outlineLvl w:val="2"/>
      </w:pPr>
      <w:r>
        <w:rPr>
          <w:rFonts w:ascii="黑体" w:hAnsi="黑体" w:eastAsia="黑体"/>
          <w:sz w:val="32"/>
        </w:rPr>
        <w:t>四、财政拨款收入支出决算总体情况说明</w:t>
      </w:r>
    </w:p>
    <w:p w14:paraId="3CAF2C52">
      <w:pPr>
        <w:spacing w:line="580" w:lineRule="exact"/>
        <w:ind w:firstLine="640"/>
        <w:jc w:val="both"/>
      </w:pPr>
      <w:r>
        <w:rPr>
          <w:rFonts w:ascii="仿宋_GB2312" w:hAnsi="仿宋_GB2312" w:eastAsia="仿宋_GB2312"/>
          <w:b/>
          <w:sz w:val="32"/>
        </w:rPr>
        <w:t>2024年度财政拨款收入总计279.11万元</w:t>
      </w:r>
      <w:r>
        <w:rPr>
          <w:rFonts w:hint="eastAsia" w:ascii="仿宋_GB2312" w:hAnsi="仿宋_GB2312" w:eastAsia="仿宋_GB2312"/>
          <w:b/>
          <w:sz w:val="32"/>
          <w:lang w:eastAsia="zh-CN"/>
        </w:rPr>
        <w:t>，</w:t>
      </w:r>
      <w:r>
        <w:rPr>
          <w:rFonts w:ascii="仿宋_GB2312" w:hAnsi="仿宋_GB2312" w:eastAsia="仿宋_GB2312"/>
          <w:b w:val="0"/>
          <w:sz w:val="32"/>
        </w:rPr>
        <w:t>其中</w:t>
      </w:r>
      <w:r>
        <w:rPr>
          <w:rFonts w:hint="eastAsia" w:ascii="仿宋_GB2312" w:hAnsi="仿宋_GB2312" w:eastAsia="仿宋_GB2312"/>
          <w:b w:val="0"/>
          <w:sz w:val="32"/>
          <w:lang w:eastAsia="zh-CN"/>
        </w:rPr>
        <w:t>：</w:t>
      </w:r>
      <w:r>
        <w:rPr>
          <w:rFonts w:ascii="仿宋_GB2312" w:hAnsi="仿宋_GB2312" w:eastAsia="仿宋_GB2312"/>
          <w:b w:val="0"/>
          <w:sz w:val="32"/>
        </w:rPr>
        <w:t>年初财政拨款结转和结余61.75万元</w:t>
      </w:r>
      <w:r>
        <w:rPr>
          <w:rFonts w:hint="eastAsia" w:ascii="仿宋_GB2312" w:hAnsi="仿宋_GB2312" w:eastAsia="仿宋_GB2312"/>
          <w:b w:val="0"/>
          <w:sz w:val="32"/>
          <w:lang w:eastAsia="zh-CN"/>
        </w:rPr>
        <w:t>，</w:t>
      </w:r>
      <w:r>
        <w:rPr>
          <w:rFonts w:ascii="仿宋_GB2312" w:hAnsi="仿宋_GB2312" w:eastAsia="仿宋_GB2312"/>
          <w:b w:val="0"/>
          <w:sz w:val="32"/>
        </w:rPr>
        <w:t>本年财政拨款收入217.36万元。</w:t>
      </w:r>
      <w:r>
        <w:rPr>
          <w:rFonts w:ascii="仿宋_GB2312" w:hAnsi="仿宋_GB2312" w:eastAsia="仿宋_GB2312"/>
          <w:b/>
          <w:sz w:val="32"/>
        </w:rPr>
        <w:t>财政拨款支出总计279.11万元</w:t>
      </w:r>
      <w:r>
        <w:rPr>
          <w:rFonts w:hint="eastAsia" w:ascii="仿宋_GB2312" w:hAnsi="仿宋_GB2312" w:eastAsia="仿宋_GB2312"/>
          <w:b/>
          <w:sz w:val="32"/>
          <w:lang w:eastAsia="zh-CN"/>
        </w:rPr>
        <w:t>，</w:t>
      </w:r>
      <w:r>
        <w:rPr>
          <w:rFonts w:ascii="仿宋_GB2312" w:hAnsi="仿宋_GB2312" w:eastAsia="仿宋_GB2312"/>
          <w:b w:val="0"/>
          <w:sz w:val="32"/>
        </w:rPr>
        <w:t>其中</w:t>
      </w:r>
      <w:r>
        <w:rPr>
          <w:rFonts w:hint="eastAsia" w:ascii="仿宋_GB2312" w:hAnsi="仿宋_GB2312" w:eastAsia="仿宋_GB2312"/>
          <w:b w:val="0"/>
          <w:sz w:val="32"/>
          <w:lang w:eastAsia="zh-CN"/>
        </w:rPr>
        <w:t>：</w:t>
      </w:r>
      <w:r>
        <w:rPr>
          <w:rFonts w:ascii="仿宋_GB2312" w:hAnsi="仿宋_GB2312" w:eastAsia="仿宋_GB2312"/>
          <w:b w:val="0"/>
          <w:sz w:val="32"/>
        </w:rPr>
        <w:t>年末财政拨款结转和结余1.09万元</w:t>
      </w:r>
      <w:r>
        <w:rPr>
          <w:rFonts w:hint="eastAsia" w:ascii="仿宋_GB2312" w:hAnsi="仿宋_GB2312" w:eastAsia="仿宋_GB2312"/>
          <w:b w:val="0"/>
          <w:sz w:val="32"/>
          <w:lang w:eastAsia="zh-CN"/>
        </w:rPr>
        <w:t>，</w:t>
      </w:r>
      <w:r>
        <w:rPr>
          <w:rFonts w:ascii="仿宋_GB2312" w:hAnsi="仿宋_GB2312" w:eastAsia="仿宋_GB2312"/>
          <w:b w:val="0"/>
          <w:sz w:val="32"/>
        </w:rPr>
        <w:t>本年财政拨款支出278.03万元。</w:t>
      </w:r>
    </w:p>
    <w:p w14:paraId="6BEA1CB4">
      <w:pPr>
        <w:spacing w:line="580" w:lineRule="exact"/>
        <w:ind w:firstLine="640"/>
        <w:jc w:val="both"/>
      </w:pPr>
      <w:r>
        <w:rPr>
          <w:rFonts w:ascii="仿宋_GB2312" w:hAnsi="仿宋_GB2312" w:eastAsia="仿宋_GB2312"/>
          <w:b/>
          <w:sz w:val="32"/>
        </w:rPr>
        <w:t>财政拨款收入支出总体与上年相比</w:t>
      </w:r>
      <w:r>
        <w:rPr>
          <w:rFonts w:hint="eastAsia" w:ascii="仿宋_GB2312" w:hAnsi="仿宋_GB2312" w:eastAsia="仿宋_GB2312"/>
          <w:b/>
          <w:sz w:val="32"/>
          <w:lang w:eastAsia="zh-CN"/>
        </w:rPr>
        <w:t>，</w:t>
      </w:r>
      <w:r>
        <w:rPr>
          <w:rFonts w:ascii="仿宋_GB2312" w:hAnsi="仿宋_GB2312" w:eastAsia="仿宋_GB2312"/>
          <w:b w:val="0"/>
          <w:sz w:val="32"/>
        </w:rPr>
        <w:t>减少30.09万元</w:t>
      </w:r>
      <w:r>
        <w:rPr>
          <w:rFonts w:hint="eastAsia" w:ascii="仿宋_GB2312" w:hAnsi="仿宋_GB2312" w:eastAsia="仿宋_GB2312"/>
          <w:b w:val="0"/>
          <w:sz w:val="32"/>
          <w:lang w:eastAsia="zh-CN"/>
        </w:rPr>
        <w:t>，</w:t>
      </w:r>
      <w:r>
        <w:rPr>
          <w:rFonts w:ascii="仿宋_GB2312" w:hAnsi="仿宋_GB2312" w:eastAsia="仿宋_GB2312"/>
          <w:b w:val="0"/>
          <w:sz w:val="32"/>
        </w:rPr>
        <w:t>下降9.73%</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eastAsia="zh-CN"/>
        </w:rPr>
        <w:t>：</w:t>
      </w:r>
      <w:r>
        <w:rPr>
          <w:rFonts w:ascii="仿宋_GB2312" w:hAnsi="仿宋_GB2312" w:eastAsia="仿宋_GB2312"/>
          <w:b w:val="0"/>
          <w:sz w:val="32"/>
        </w:rPr>
        <w:t>本年公用经费和运行维护费项目资金较上年减少。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年初预算数216.39万元</w:t>
      </w:r>
      <w:r>
        <w:rPr>
          <w:rFonts w:hint="eastAsia" w:ascii="仿宋_GB2312" w:hAnsi="仿宋_GB2312" w:eastAsia="仿宋_GB2312"/>
          <w:b w:val="0"/>
          <w:sz w:val="32"/>
          <w:lang w:eastAsia="zh-CN"/>
        </w:rPr>
        <w:t>，</w:t>
      </w:r>
      <w:r>
        <w:rPr>
          <w:rFonts w:ascii="仿宋_GB2312" w:hAnsi="仿宋_GB2312" w:eastAsia="仿宋_GB2312"/>
          <w:b w:val="0"/>
          <w:sz w:val="32"/>
        </w:rPr>
        <w:t>决算数279.11万元</w:t>
      </w:r>
      <w:r>
        <w:rPr>
          <w:rFonts w:hint="eastAsia" w:ascii="仿宋_GB2312" w:hAnsi="仿宋_GB2312" w:eastAsia="仿宋_GB2312"/>
          <w:b w:val="0"/>
          <w:sz w:val="32"/>
          <w:lang w:eastAsia="zh-CN"/>
        </w:rPr>
        <w:t>，</w:t>
      </w:r>
      <w:r>
        <w:rPr>
          <w:rFonts w:ascii="仿宋_GB2312" w:hAnsi="仿宋_GB2312" w:eastAsia="仿宋_GB2312"/>
          <w:b w:val="0"/>
          <w:sz w:val="32"/>
        </w:rPr>
        <w:t>预决算差异率28.98%</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eastAsia="zh-CN"/>
        </w:rPr>
        <w:t>：</w:t>
      </w:r>
      <w:r>
        <w:rPr>
          <w:rFonts w:ascii="仿宋_GB2312" w:hAnsi="仿宋_GB2312" w:eastAsia="仿宋_GB2312"/>
          <w:b w:val="0"/>
          <w:sz w:val="32"/>
        </w:rPr>
        <w:t>年中追加人员工资、社保、公积金基数调增部分资金；外聘人员增加</w:t>
      </w:r>
      <w:r>
        <w:rPr>
          <w:rFonts w:hint="eastAsia" w:ascii="仿宋_GB2312" w:hAnsi="仿宋_GB2312" w:eastAsia="仿宋_GB2312"/>
          <w:b w:val="0"/>
          <w:sz w:val="32"/>
          <w:lang w:eastAsia="zh-CN"/>
        </w:rPr>
        <w:t>，</w:t>
      </w:r>
      <w:r>
        <w:rPr>
          <w:rFonts w:ascii="仿宋_GB2312" w:hAnsi="仿宋_GB2312" w:eastAsia="仿宋_GB2312"/>
          <w:b w:val="0"/>
          <w:sz w:val="32"/>
        </w:rPr>
        <w:t>年中追加劳务费</w:t>
      </w:r>
      <w:r>
        <w:rPr>
          <w:rFonts w:hint="eastAsia" w:ascii="仿宋_GB2312" w:hAnsi="仿宋_GB2312" w:eastAsia="仿宋_GB2312"/>
          <w:b w:val="0"/>
          <w:sz w:val="32"/>
          <w:lang w:eastAsia="zh-CN"/>
        </w:rPr>
        <w:t>，</w:t>
      </w:r>
      <w:r>
        <w:rPr>
          <w:rFonts w:ascii="仿宋_GB2312" w:hAnsi="仿宋_GB2312" w:eastAsia="仿宋_GB2312"/>
          <w:b w:val="0"/>
          <w:sz w:val="32"/>
        </w:rPr>
        <w:t>导致预决算存在差异。</w:t>
      </w:r>
    </w:p>
    <w:p w14:paraId="4B84AA0F">
      <w:pPr>
        <w:spacing w:line="640" w:lineRule="exact"/>
        <w:ind w:firstLine="640"/>
        <w:jc w:val="both"/>
        <w:outlineLvl w:val="2"/>
      </w:pPr>
      <w:r>
        <w:rPr>
          <w:rFonts w:ascii="黑体" w:hAnsi="黑体" w:eastAsia="黑体"/>
          <w:sz w:val="32"/>
        </w:rPr>
        <w:t>五、一般公共预算财政拨款支出决算情况说明</w:t>
      </w:r>
    </w:p>
    <w:p w14:paraId="6BB0E3E8">
      <w:pPr>
        <w:spacing w:line="640" w:lineRule="exact"/>
        <w:ind w:firstLine="640"/>
        <w:jc w:val="both"/>
        <w:outlineLvl w:val="3"/>
      </w:pPr>
      <w:r>
        <w:rPr>
          <w:rFonts w:ascii="楷体_GB2312" w:hAnsi="楷体_GB2312" w:eastAsia="楷体_GB2312"/>
          <w:b/>
          <w:sz w:val="32"/>
        </w:rPr>
        <w:t>（一）一般公共预算财政拨款支出决算总体情况</w:t>
      </w:r>
    </w:p>
    <w:p w14:paraId="308D8492">
      <w:pPr>
        <w:spacing w:line="580" w:lineRule="exact"/>
        <w:ind w:firstLine="640"/>
        <w:jc w:val="both"/>
      </w:pPr>
      <w:r>
        <w:rPr>
          <w:rFonts w:ascii="仿宋_GB2312" w:hAnsi="仿宋_GB2312" w:eastAsia="仿宋_GB2312"/>
          <w:b/>
          <w:sz w:val="32"/>
        </w:rPr>
        <w:t>2024年度一般公共预算财政拨款支出278.03万元</w:t>
      </w:r>
      <w:r>
        <w:rPr>
          <w:rFonts w:hint="eastAsia" w:ascii="仿宋_GB2312" w:hAnsi="仿宋_GB2312" w:eastAsia="仿宋_GB2312"/>
          <w:b/>
          <w:sz w:val="32"/>
          <w:lang w:eastAsia="zh-CN"/>
        </w:rPr>
        <w:t>，</w:t>
      </w:r>
      <w:r>
        <w:rPr>
          <w:rFonts w:ascii="仿宋_GB2312" w:hAnsi="仿宋_GB2312" w:eastAsia="仿宋_GB2312"/>
          <w:b w:val="0"/>
          <w:sz w:val="32"/>
        </w:rPr>
        <w:t>占本年支出合计的98.18%。</w:t>
      </w:r>
      <w:r>
        <w:rPr>
          <w:rFonts w:ascii="仿宋_GB2312" w:hAnsi="仿宋_GB2312" w:eastAsia="仿宋_GB2312"/>
          <w:b/>
          <w:sz w:val="32"/>
        </w:rPr>
        <w:t>与上年相比</w:t>
      </w:r>
      <w:r>
        <w:rPr>
          <w:rFonts w:hint="eastAsia" w:ascii="仿宋_GB2312" w:hAnsi="仿宋_GB2312" w:eastAsia="仿宋_GB2312"/>
          <w:b/>
          <w:sz w:val="32"/>
          <w:lang w:eastAsia="zh-CN"/>
        </w:rPr>
        <w:t>，</w:t>
      </w:r>
      <w:r>
        <w:rPr>
          <w:rFonts w:ascii="仿宋_GB2312" w:hAnsi="仿宋_GB2312" w:eastAsia="仿宋_GB2312"/>
          <w:b w:val="0"/>
          <w:sz w:val="32"/>
        </w:rPr>
        <w:t>增加30.58万元</w:t>
      </w:r>
      <w:r>
        <w:rPr>
          <w:rFonts w:hint="eastAsia" w:ascii="仿宋_GB2312" w:hAnsi="仿宋_GB2312" w:eastAsia="仿宋_GB2312"/>
          <w:b w:val="0"/>
          <w:sz w:val="32"/>
          <w:lang w:eastAsia="zh-CN"/>
        </w:rPr>
        <w:t>，</w:t>
      </w:r>
      <w:r>
        <w:rPr>
          <w:rFonts w:ascii="仿宋_GB2312" w:hAnsi="仿宋_GB2312" w:eastAsia="仿宋_GB2312"/>
          <w:b w:val="0"/>
          <w:sz w:val="32"/>
        </w:rPr>
        <w:t>增长12.36%</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eastAsia="zh-CN"/>
        </w:rPr>
        <w:t>：</w:t>
      </w:r>
      <w:r>
        <w:rPr>
          <w:rFonts w:ascii="仿宋_GB2312" w:hAnsi="仿宋_GB2312" w:eastAsia="仿宋_GB2312"/>
          <w:b w:val="0"/>
          <w:sz w:val="32"/>
        </w:rPr>
        <w:t>本年在职人员工资调增</w:t>
      </w:r>
      <w:r>
        <w:rPr>
          <w:rFonts w:hint="eastAsia" w:ascii="仿宋_GB2312" w:hAnsi="仿宋_GB2312" w:eastAsia="仿宋_GB2312"/>
          <w:b w:val="0"/>
          <w:sz w:val="32"/>
          <w:lang w:eastAsia="zh-CN"/>
        </w:rPr>
        <w:t>，</w:t>
      </w:r>
      <w:r>
        <w:rPr>
          <w:rFonts w:ascii="仿宋_GB2312" w:hAnsi="仿宋_GB2312" w:eastAsia="仿宋_GB2312"/>
          <w:b w:val="0"/>
          <w:sz w:val="32"/>
        </w:rPr>
        <w:t>社保、公积金基数调增</w:t>
      </w:r>
      <w:r>
        <w:rPr>
          <w:rFonts w:hint="eastAsia" w:ascii="仿宋_GB2312" w:hAnsi="仿宋_GB2312" w:eastAsia="仿宋_GB2312"/>
          <w:b w:val="0"/>
          <w:sz w:val="32"/>
          <w:lang w:eastAsia="zh-CN"/>
        </w:rPr>
        <w:t>，</w:t>
      </w:r>
      <w:r>
        <w:rPr>
          <w:rFonts w:ascii="仿宋_GB2312" w:hAnsi="仿宋_GB2312" w:eastAsia="仿宋_GB2312"/>
          <w:b w:val="0"/>
          <w:sz w:val="32"/>
        </w:rPr>
        <w:t>人员经费增加；本年外聘人员增加</w:t>
      </w:r>
      <w:r>
        <w:rPr>
          <w:rFonts w:hint="eastAsia" w:ascii="仿宋_GB2312" w:hAnsi="仿宋_GB2312" w:eastAsia="仿宋_GB2312"/>
          <w:b w:val="0"/>
          <w:sz w:val="32"/>
          <w:lang w:eastAsia="zh-CN"/>
        </w:rPr>
        <w:t>，</w:t>
      </w:r>
      <w:r>
        <w:rPr>
          <w:rFonts w:ascii="仿宋_GB2312" w:hAnsi="仿宋_GB2312" w:eastAsia="仿宋_GB2312"/>
          <w:b w:val="0"/>
          <w:sz w:val="32"/>
        </w:rPr>
        <w:t>劳务费增加</w:t>
      </w:r>
      <w:r>
        <w:rPr>
          <w:rFonts w:hint="eastAsia" w:ascii="仿宋_GB2312" w:hAnsi="仿宋_GB2312" w:eastAsia="仿宋_GB2312"/>
          <w:b w:val="0"/>
          <w:sz w:val="32"/>
          <w:lang w:eastAsia="zh-CN"/>
        </w:rPr>
        <w:t>，</w:t>
      </w:r>
      <w:r>
        <w:rPr>
          <w:rFonts w:ascii="仿宋_GB2312" w:hAnsi="仿宋_GB2312" w:eastAsia="仿宋_GB2312"/>
          <w:b w:val="0"/>
          <w:sz w:val="32"/>
        </w:rPr>
        <w:t>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年初预算数216.39万元</w:t>
      </w:r>
      <w:r>
        <w:rPr>
          <w:rFonts w:hint="eastAsia" w:ascii="仿宋_GB2312" w:hAnsi="仿宋_GB2312" w:eastAsia="仿宋_GB2312"/>
          <w:b w:val="0"/>
          <w:sz w:val="32"/>
          <w:lang w:eastAsia="zh-CN"/>
        </w:rPr>
        <w:t>，</w:t>
      </w:r>
      <w:r>
        <w:rPr>
          <w:rFonts w:ascii="仿宋_GB2312" w:hAnsi="仿宋_GB2312" w:eastAsia="仿宋_GB2312"/>
          <w:b w:val="0"/>
          <w:sz w:val="32"/>
        </w:rPr>
        <w:t>决算数278.03万元</w:t>
      </w:r>
      <w:r>
        <w:rPr>
          <w:rFonts w:hint="eastAsia" w:ascii="仿宋_GB2312" w:hAnsi="仿宋_GB2312" w:eastAsia="仿宋_GB2312"/>
          <w:b w:val="0"/>
          <w:sz w:val="32"/>
          <w:lang w:eastAsia="zh-CN"/>
        </w:rPr>
        <w:t>，</w:t>
      </w:r>
      <w:r>
        <w:rPr>
          <w:rFonts w:ascii="仿宋_GB2312" w:hAnsi="仿宋_GB2312" w:eastAsia="仿宋_GB2312"/>
          <w:b w:val="0"/>
          <w:sz w:val="32"/>
        </w:rPr>
        <w:t>预决算差异率28.49%</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eastAsia="zh-CN"/>
        </w:rPr>
        <w:t>：</w:t>
      </w:r>
      <w:r>
        <w:rPr>
          <w:rFonts w:ascii="仿宋_GB2312" w:hAnsi="仿宋_GB2312" w:eastAsia="仿宋_GB2312"/>
          <w:b w:val="0"/>
          <w:sz w:val="32"/>
        </w:rPr>
        <w:t>年中追加人员工资、社保、公积金基数调增部分资金；外聘人员增加</w:t>
      </w:r>
      <w:r>
        <w:rPr>
          <w:rFonts w:hint="eastAsia" w:ascii="仿宋_GB2312" w:hAnsi="仿宋_GB2312" w:eastAsia="仿宋_GB2312"/>
          <w:b w:val="0"/>
          <w:sz w:val="32"/>
          <w:lang w:eastAsia="zh-CN"/>
        </w:rPr>
        <w:t>，</w:t>
      </w:r>
      <w:r>
        <w:rPr>
          <w:rFonts w:ascii="仿宋_GB2312" w:hAnsi="仿宋_GB2312" w:eastAsia="仿宋_GB2312"/>
          <w:b w:val="0"/>
          <w:sz w:val="32"/>
        </w:rPr>
        <w:t>年中追加劳务费</w:t>
      </w:r>
      <w:r>
        <w:rPr>
          <w:rFonts w:hint="eastAsia" w:ascii="仿宋_GB2312" w:hAnsi="仿宋_GB2312" w:eastAsia="仿宋_GB2312"/>
          <w:b w:val="0"/>
          <w:sz w:val="32"/>
          <w:lang w:eastAsia="zh-CN"/>
        </w:rPr>
        <w:t>，</w:t>
      </w:r>
      <w:r>
        <w:rPr>
          <w:rFonts w:ascii="仿宋_GB2312" w:hAnsi="仿宋_GB2312" w:eastAsia="仿宋_GB2312"/>
          <w:b w:val="0"/>
          <w:sz w:val="32"/>
        </w:rPr>
        <w:t>导致预决算存在差异。</w:t>
      </w:r>
    </w:p>
    <w:p w14:paraId="3D5A7D81">
      <w:pPr>
        <w:spacing w:line="640" w:lineRule="exact"/>
        <w:ind w:firstLine="640"/>
        <w:jc w:val="both"/>
        <w:outlineLvl w:val="3"/>
      </w:pPr>
      <w:r>
        <w:rPr>
          <w:rFonts w:ascii="楷体_GB2312" w:hAnsi="楷体_GB2312" w:eastAsia="楷体_GB2312"/>
          <w:b/>
          <w:sz w:val="32"/>
        </w:rPr>
        <w:t>（二）一般公共预算财政拨款支出决算结构情况</w:t>
      </w:r>
    </w:p>
    <w:p w14:paraId="5AFAE275">
      <w:pPr>
        <w:spacing w:line="580" w:lineRule="exact"/>
        <w:ind w:firstLine="640"/>
        <w:jc w:val="both"/>
      </w:pPr>
      <w:r>
        <w:rPr>
          <w:rFonts w:ascii="仿宋_GB2312" w:hAnsi="仿宋_GB2312" w:eastAsia="仿宋_GB2312"/>
          <w:b w:val="0"/>
          <w:sz w:val="32"/>
        </w:rPr>
        <w:t>1.社会保障和就业支出(类)263.57万元,占94.80%。</w:t>
      </w:r>
    </w:p>
    <w:p w14:paraId="08509431">
      <w:pPr>
        <w:spacing w:line="580" w:lineRule="exact"/>
        <w:ind w:firstLine="640"/>
        <w:jc w:val="both"/>
      </w:pPr>
      <w:r>
        <w:rPr>
          <w:rFonts w:ascii="仿宋_GB2312" w:hAnsi="仿宋_GB2312" w:eastAsia="仿宋_GB2312"/>
          <w:b w:val="0"/>
          <w:sz w:val="32"/>
        </w:rPr>
        <w:t>2.卫生健康支出(类)6.49万元,占2.33%。</w:t>
      </w:r>
    </w:p>
    <w:p w14:paraId="573CA82B">
      <w:pPr>
        <w:spacing w:line="580" w:lineRule="exact"/>
        <w:ind w:firstLine="640"/>
        <w:jc w:val="both"/>
      </w:pPr>
      <w:r>
        <w:rPr>
          <w:rFonts w:ascii="仿宋_GB2312" w:hAnsi="仿宋_GB2312" w:eastAsia="仿宋_GB2312"/>
          <w:b w:val="0"/>
          <w:sz w:val="32"/>
        </w:rPr>
        <w:t>3.住房保障支出(类)7.97万元,占2.87%。</w:t>
      </w:r>
    </w:p>
    <w:p w14:paraId="5AA5DDB7">
      <w:pPr>
        <w:spacing w:line="640" w:lineRule="exact"/>
        <w:ind w:firstLine="640"/>
        <w:jc w:val="both"/>
        <w:outlineLvl w:val="3"/>
      </w:pPr>
      <w:r>
        <w:rPr>
          <w:rFonts w:ascii="楷体_GB2312" w:hAnsi="楷体_GB2312" w:eastAsia="楷体_GB2312"/>
          <w:b/>
          <w:sz w:val="32"/>
        </w:rPr>
        <w:t>（三）一般公共预算财政拨款支出决算具体情况</w:t>
      </w:r>
    </w:p>
    <w:p w14:paraId="20A3E83B">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1.社会保障和就业支出(类)行政事业单位养老支出(款)行政单位离退休(项):支出决算数为10.27万元</w:t>
      </w:r>
      <w:r>
        <w:rPr>
          <w:rFonts w:hint="eastAsia" w:ascii="仿宋_GB2312" w:hAnsi="仿宋_GB2312" w:eastAsia="仿宋_GB2312"/>
          <w:b w:val="0"/>
          <w:sz w:val="32"/>
          <w:lang w:eastAsia="zh-CN"/>
        </w:rPr>
        <w:t>，</w:t>
      </w:r>
      <w:r>
        <w:rPr>
          <w:rFonts w:ascii="仿宋_GB2312" w:hAnsi="仿宋_GB2312" w:eastAsia="仿宋_GB2312"/>
          <w:b w:val="0"/>
          <w:sz w:val="32"/>
        </w:rPr>
        <w:t>比上年决算增加10.27万元</w:t>
      </w:r>
      <w:r>
        <w:rPr>
          <w:rFonts w:hint="eastAsia" w:ascii="仿宋_GB2312" w:hAnsi="仿宋_GB2312" w:eastAsia="仿宋_GB2312"/>
          <w:b w:val="0"/>
          <w:sz w:val="32"/>
          <w:lang w:eastAsia="zh-CN"/>
        </w:rPr>
        <w:t>，</w:t>
      </w:r>
      <w:r>
        <w:rPr>
          <w:rFonts w:ascii="仿宋_GB2312" w:hAnsi="仿宋_GB2312" w:eastAsia="仿宋_GB2312"/>
          <w:b w:val="0"/>
          <w:sz w:val="32"/>
        </w:rPr>
        <w:t>增长100.00%,主要原因是</w:t>
      </w:r>
      <w:r>
        <w:rPr>
          <w:rFonts w:hint="eastAsia" w:ascii="仿宋_GB2312" w:hAnsi="仿宋_GB2312" w:eastAsia="仿宋_GB2312"/>
          <w:b w:val="0"/>
          <w:sz w:val="32"/>
          <w:lang w:eastAsia="zh-CN"/>
        </w:rPr>
        <w:t>：</w:t>
      </w:r>
      <w:r>
        <w:rPr>
          <w:rFonts w:ascii="仿宋_GB2312" w:hAnsi="仿宋_GB2312" w:eastAsia="仿宋_GB2312"/>
          <w:b w:val="0"/>
          <w:sz w:val="32"/>
        </w:rPr>
        <w:t>本年功能科目调整</w:t>
      </w:r>
      <w:r>
        <w:rPr>
          <w:rFonts w:hint="eastAsia" w:ascii="仿宋_GB2312" w:hAnsi="仿宋_GB2312" w:eastAsia="仿宋_GB2312"/>
          <w:b w:val="0"/>
          <w:sz w:val="32"/>
          <w:lang w:eastAsia="zh-CN"/>
        </w:rPr>
        <w:t>，</w:t>
      </w:r>
      <w:r>
        <w:rPr>
          <w:rFonts w:ascii="仿宋_GB2312" w:hAnsi="仿宋_GB2312" w:eastAsia="仿宋_GB2312"/>
          <w:b w:val="0"/>
          <w:sz w:val="32"/>
        </w:rPr>
        <w:t>行政单位离退休上年度在主科目列支</w:t>
      </w:r>
      <w:r>
        <w:rPr>
          <w:rFonts w:hint="eastAsia" w:ascii="仿宋_GB2312" w:hAnsi="仿宋_GB2312" w:eastAsia="仿宋_GB2312"/>
          <w:b w:val="0"/>
          <w:sz w:val="32"/>
          <w:lang w:eastAsia="zh-CN"/>
        </w:rPr>
        <w:t>，</w:t>
      </w:r>
      <w:r>
        <w:rPr>
          <w:rFonts w:ascii="仿宋_GB2312" w:hAnsi="仿宋_GB2312" w:eastAsia="仿宋_GB2312"/>
          <w:b w:val="0"/>
          <w:sz w:val="32"/>
        </w:rPr>
        <w:t>本年单独列支</w:t>
      </w:r>
      <w:r>
        <w:rPr>
          <w:rFonts w:hint="eastAsia" w:ascii="仿宋_GB2312" w:hAnsi="仿宋_GB2312" w:eastAsia="仿宋_GB2312"/>
          <w:b w:val="0"/>
          <w:sz w:val="32"/>
          <w:lang w:eastAsia="zh-CN"/>
        </w:rPr>
        <w:t>，</w:t>
      </w:r>
      <w:r>
        <w:rPr>
          <w:rFonts w:ascii="仿宋_GB2312" w:hAnsi="仿宋_GB2312" w:eastAsia="仿宋_GB2312"/>
          <w:b w:val="0"/>
          <w:sz w:val="32"/>
        </w:rPr>
        <w:t>导致经费较上年增加。</w:t>
      </w:r>
    </w:p>
    <w:p w14:paraId="38A5ED6C">
      <w:pPr>
        <w:spacing w:line="580" w:lineRule="exact"/>
        <w:ind w:firstLine="640"/>
        <w:jc w:val="both"/>
      </w:pPr>
      <w:r>
        <w:rPr>
          <w:rFonts w:ascii="仿宋_GB2312" w:hAnsi="仿宋_GB2312" w:eastAsia="仿宋_GB2312"/>
          <w:b w:val="0"/>
          <w:sz w:val="32"/>
        </w:rPr>
        <w:t>2.社会保障和就业支出(类)行政事业单位养老支出(款)离退休人员管理机构(项):支出决算数为194.01万元</w:t>
      </w:r>
      <w:r>
        <w:rPr>
          <w:rFonts w:hint="eastAsia" w:ascii="仿宋_GB2312" w:hAnsi="仿宋_GB2312" w:eastAsia="仿宋_GB2312"/>
          <w:b w:val="0"/>
          <w:sz w:val="32"/>
          <w:lang w:eastAsia="zh-CN"/>
        </w:rPr>
        <w:t>，</w:t>
      </w:r>
      <w:r>
        <w:rPr>
          <w:rFonts w:ascii="仿宋_GB2312" w:hAnsi="仿宋_GB2312" w:eastAsia="仿宋_GB2312"/>
          <w:b w:val="0"/>
          <w:sz w:val="32"/>
        </w:rPr>
        <w:t>比上年决算增加22.78万元</w:t>
      </w:r>
      <w:r>
        <w:rPr>
          <w:rFonts w:hint="eastAsia" w:ascii="仿宋_GB2312" w:hAnsi="仿宋_GB2312" w:eastAsia="仿宋_GB2312"/>
          <w:b w:val="0"/>
          <w:sz w:val="32"/>
          <w:lang w:eastAsia="zh-CN"/>
        </w:rPr>
        <w:t>，</w:t>
      </w:r>
      <w:r>
        <w:rPr>
          <w:rFonts w:ascii="仿宋_GB2312" w:hAnsi="仿宋_GB2312" w:eastAsia="仿宋_GB2312"/>
          <w:b w:val="0"/>
          <w:sz w:val="32"/>
        </w:rPr>
        <w:t>增长13.30%,主要原因是</w:t>
      </w:r>
      <w:r>
        <w:rPr>
          <w:rFonts w:hint="eastAsia" w:ascii="仿宋_GB2312" w:hAnsi="仿宋_GB2312" w:eastAsia="仿宋_GB2312"/>
          <w:b w:val="0"/>
          <w:sz w:val="32"/>
          <w:lang w:eastAsia="zh-CN"/>
        </w:rPr>
        <w:t>：本年度人员社保、公积金基数调整，</w:t>
      </w:r>
      <w:r>
        <w:rPr>
          <w:rFonts w:ascii="仿宋_GB2312" w:hAnsi="仿宋_GB2312" w:eastAsia="仿宋_GB2312"/>
          <w:b w:val="0"/>
          <w:sz w:val="32"/>
        </w:rPr>
        <w:t>导致经费较上年增加。</w:t>
      </w:r>
    </w:p>
    <w:p w14:paraId="4EA65BDA">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3.社会保障和就业支出(类)行政事业单位养老支出(款)机关事业单位基本养老保险缴费支出(项):支出决算数为10.39万元</w:t>
      </w:r>
      <w:r>
        <w:rPr>
          <w:rFonts w:hint="eastAsia" w:ascii="仿宋_GB2312" w:hAnsi="仿宋_GB2312" w:eastAsia="仿宋_GB2312"/>
          <w:b w:val="0"/>
          <w:sz w:val="32"/>
          <w:lang w:eastAsia="zh-CN"/>
        </w:rPr>
        <w:t>，</w:t>
      </w:r>
      <w:r>
        <w:rPr>
          <w:rFonts w:ascii="仿宋_GB2312" w:hAnsi="仿宋_GB2312" w:eastAsia="仿宋_GB2312"/>
          <w:b w:val="0"/>
          <w:sz w:val="32"/>
        </w:rPr>
        <w:t>比上年决算减少0.93万元</w:t>
      </w:r>
      <w:r>
        <w:rPr>
          <w:rFonts w:hint="eastAsia" w:ascii="仿宋_GB2312" w:hAnsi="仿宋_GB2312" w:eastAsia="仿宋_GB2312"/>
          <w:b w:val="0"/>
          <w:sz w:val="32"/>
          <w:lang w:eastAsia="zh-CN"/>
        </w:rPr>
        <w:t>，</w:t>
      </w:r>
      <w:r>
        <w:rPr>
          <w:rFonts w:ascii="仿宋_GB2312" w:hAnsi="仿宋_GB2312" w:eastAsia="仿宋_GB2312"/>
          <w:b w:val="0"/>
          <w:sz w:val="32"/>
        </w:rPr>
        <w:t>下降8.22%,主要原因是</w:t>
      </w:r>
      <w:r>
        <w:rPr>
          <w:rFonts w:hint="eastAsia" w:ascii="仿宋_GB2312" w:hAnsi="仿宋_GB2312" w:eastAsia="仿宋_GB2312"/>
          <w:b w:val="0"/>
          <w:sz w:val="32"/>
          <w:lang w:eastAsia="zh-CN"/>
        </w:rPr>
        <w:t>：</w:t>
      </w:r>
      <w:r>
        <w:rPr>
          <w:rFonts w:ascii="仿宋_GB2312" w:hAnsi="仿宋_GB2312" w:eastAsia="仿宋_GB2312"/>
          <w:b w:val="0"/>
          <w:sz w:val="32"/>
        </w:rPr>
        <w:t>本年在职人员职级不同</w:t>
      </w:r>
      <w:r>
        <w:rPr>
          <w:rFonts w:hint="eastAsia" w:ascii="仿宋_GB2312" w:hAnsi="仿宋_GB2312" w:eastAsia="仿宋_GB2312"/>
          <w:b w:val="0"/>
          <w:sz w:val="32"/>
          <w:lang w:eastAsia="zh-CN"/>
        </w:rPr>
        <w:t>，</w:t>
      </w:r>
      <w:r>
        <w:rPr>
          <w:rFonts w:ascii="仿宋_GB2312" w:hAnsi="仿宋_GB2312" w:eastAsia="仿宋_GB2312"/>
          <w:b w:val="0"/>
          <w:sz w:val="32"/>
        </w:rPr>
        <w:t>缴费基数不同</w:t>
      </w:r>
      <w:r>
        <w:rPr>
          <w:rFonts w:hint="eastAsia" w:ascii="仿宋_GB2312" w:hAnsi="仿宋_GB2312" w:eastAsia="仿宋_GB2312"/>
          <w:b w:val="0"/>
          <w:sz w:val="32"/>
          <w:lang w:eastAsia="zh-CN"/>
        </w:rPr>
        <w:t>，</w:t>
      </w:r>
      <w:r>
        <w:rPr>
          <w:rFonts w:ascii="仿宋_GB2312" w:hAnsi="仿宋_GB2312" w:eastAsia="仿宋_GB2312"/>
          <w:b w:val="0"/>
          <w:sz w:val="32"/>
        </w:rPr>
        <w:t>导致养老保险缴费较上年减少。</w:t>
      </w:r>
    </w:p>
    <w:p w14:paraId="65E6DAE6">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4.社会保障和就业支出(类)行政事业单位养老支出(款)机关事业单位职业年金缴费支出(项):支出决算数为9.34万元</w:t>
      </w:r>
      <w:r>
        <w:rPr>
          <w:rFonts w:hint="eastAsia" w:ascii="仿宋_GB2312" w:hAnsi="仿宋_GB2312" w:eastAsia="仿宋_GB2312"/>
          <w:b w:val="0"/>
          <w:sz w:val="32"/>
          <w:lang w:eastAsia="zh-CN"/>
        </w:rPr>
        <w:t>，</w:t>
      </w:r>
      <w:r>
        <w:rPr>
          <w:rFonts w:ascii="仿宋_GB2312" w:hAnsi="仿宋_GB2312" w:eastAsia="仿宋_GB2312"/>
          <w:b w:val="0"/>
          <w:sz w:val="32"/>
        </w:rPr>
        <w:t>比上年决算减少6.17万元</w:t>
      </w:r>
      <w:r>
        <w:rPr>
          <w:rFonts w:hint="eastAsia" w:ascii="仿宋_GB2312" w:hAnsi="仿宋_GB2312" w:eastAsia="仿宋_GB2312"/>
          <w:b w:val="0"/>
          <w:sz w:val="32"/>
          <w:lang w:eastAsia="zh-CN"/>
        </w:rPr>
        <w:t>，</w:t>
      </w:r>
      <w:r>
        <w:rPr>
          <w:rFonts w:ascii="仿宋_GB2312" w:hAnsi="仿宋_GB2312" w:eastAsia="仿宋_GB2312"/>
          <w:b w:val="0"/>
          <w:sz w:val="32"/>
        </w:rPr>
        <w:t>下降39.78%,主要原因是</w:t>
      </w:r>
      <w:r>
        <w:rPr>
          <w:rFonts w:hint="eastAsia" w:ascii="仿宋_GB2312" w:hAnsi="仿宋_GB2312" w:eastAsia="仿宋_GB2312"/>
          <w:b w:val="0"/>
          <w:sz w:val="32"/>
          <w:lang w:eastAsia="zh-CN"/>
        </w:rPr>
        <w:t>：</w:t>
      </w:r>
      <w:r>
        <w:rPr>
          <w:rFonts w:ascii="仿宋_GB2312" w:hAnsi="仿宋_GB2312" w:eastAsia="仿宋_GB2312"/>
          <w:b w:val="0"/>
          <w:sz w:val="32"/>
        </w:rPr>
        <w:t>本年新增退休人员较上年减少</w:t>
      </w:r>
      <w:r>
        <w:rPr>
          <w:rFonts w:hint="eastAsia" w:ascii="仿宋_GB2312" w:hAnsi="仿宋_GB2312" w:eastAsia="仿宋_GB2312"/>
          <w:b w:val="0"/>
          <w:sz w:val="32"/>
          <w:lang w:eastAsia="zh-CN"/>
        </w:rPr>
        <w:t>，</w:t>
      </w:r>
      <w:r>
        <w:rPr>
          <w:rFonts w:ascii="仿宋_GB2312" w:hAnsi="仿宋_GB2312" w:eastAsia="仿宋_GB2312"/>
          <w:b w:val="0"/>
          <w:sz w:val="32"/>
        </w:rPr>
        <w:t>职业年金缴费较上年减少。</w:t>
      </w:r>
    </w:p>
    <w:p w14:paraId="06EC60D1">
      <w:pPr>
        <w:spacing w:line="580" w:lineRule="exact"/>
        <w:ind w:firstLine="640"/>
        <w:jc w:val="both"/>
      </w:pPr>
      <w:r>
        <w:rPr>
          <w:rFonts w:ascii="仿宋_GB2312" w:hAnsi="仿宋_GB2312" w:eastAsia="仿宋_GB2312"/>
          <w:b w:val="0"/>
          <w:sz w:val="32"/>
        </w:rPr>
        <w:t>5.社会保障和就业支出(类)行政事业单位养老支出(款)其他行政事业单位养老支出(项):支出决算数为39.57万元</w:t>
      </w:r>
      <w:r>
        <w:rPr>
          <w:rFonts w:hint="eastAsia" w:ascii="仿宋_GB2312" w:hAnsi="仿宋_GB2312" w:eastAsia="仿宋_GB2312"/>
          <w:b w:val="0"/>
          <w:sz w:val="32"/>
          <w:lang w:eastAsia="zh-CN"/>
        </w:rPr>
        <w:t>，</w:t>
      </w:r>
      <w:r>
        <w:rPr>
          <w:rFonts w:ascii="仿宋_GB2312" w:hAnsi="仿宋_GB2312" w:eastAsia="仿宋_GB2312"/>
          <w:b w:val="0"/>
          <w:sz w:val="32"/>
        </w:rPr>
        <w:t>比上年决算减少9.82万元</w:t>
      </w:r>
      <w:r>
        <w:rPr>
          <w:rFonts w:hint="eastAsia" w:ascii="仿宋_GB2312" w:hAnsi="仿宋_GB2312" w:eastAsia="仿宋_GB2312"/>
          <w:b w:val="0"/>
          <w:sz w:val="32"/>
          <w:lang w:eastAsia="zh-CN"/>
        </w:rPr>
        <w:t>，</w:t>
      </w:r>
      <w:r>
        <w:rPr>
          <w:rFonts w:ascii="仿宋_GB2312" w:hAnsi="仿宋_GB2312" w:eastAsia="仿宋_GB2312"/>
          <w:b w:val="0"/>
          <w:sz w:val="32"/>
        </w:rPr>
        <w:t>下降19.88%,主要原因是</w:t>
      </w:r>
      <w:r>
        <w:rPr>
          <w:rFonts w:hint="eastAsia" w:ascii="仿宋_GB2312" w:hAnsi="仿宋_GB2312" w:eastAsia="仿宋_GB2312"/>
          <w:b w:val="0"/>
          <w:sz w:val="32"/>
          <w:lang w:eastAsia="zh-CN"/>
        </w:rPr>
        <w:t>：</w:t>
      </w:r>
      <w:r>
        <w:rPr>
          <w:rFonts w:ascii="仿宋_GB2312" w:hAnsi="仿宋_GB2312" w:eastAsia="仿宋_GB2312"/>
          <w:b w:val="0"/>
          <w:sz w:val="32"/>
        </w:rPr>
        <w:t>本年度运行维护项目资金较上年减少。</w:t>
      </w:r>
    </w:p>
    <w:p w14:paraId="5A96014A">
      <w:pPr>
        <w:spacing w:line="580" w:lineRule="exact"/>
        <w:ind w:firstLine="640"/>
        <w:jc w:val="both"/>
      </w:pPr>
      <w:r>
        <w:rPr>
          <w:rFonts w:ascii="仿宋_GB2312" w:hAnsi="仿宋_GB2312" w:eastAsia="仿宋_GB2312"/>
          <w:b w:val="0"/>
          <w:sz w:val="32"/>
        </w:rPr>
        <w:t>6.卫生健康支出(类)行政事业单位医疗(款)行政单位医疗(项):支出决算数为4.22万元</w:t>
      </w:r>
      <w:r>
        <w:rPr>
          <w:rFonts w:hint="eastAsia" w:ascii="仿宋_GB2312" w:hAnsi="仿宋_GB2312" w:eastAsia="仿宋_GB2312"/>
          <w:b w:val="0"/>
          <w:sz w:val="32"/>
          <w:lang w:eastAsia="zh-CN"/>
        </w:rPr>
        <w:t>，</w:t>
      </w:r>
      <w:r>
        <w:rPr>
          <w:rFonts w:ascii="仿宋_GB2312" w:hAnsi="仿宋_GB2312" w:eastAsia="仿宋_GB2312"/>
          <w:b w:val="0"/>
          <w:sz w:val="32"/>
        </w:rPr>
        <w:t>比上年决算增加4.22万元</w:t>
      </w:r>
      <w:r>
        <w:rPr>
          <w:rFonts w:hint="eastAsia" w:ascii="仿宋_GB2312" w:hAnsi="仿宋_GB2312" w:eastAsia="仿宋_GB2312"/>
          <w:b w:val="0"/>
          <w:sz w:val="32"/>
          <w:lang w:eastAsia="zh-CN"/>
        </w:rPr>
        <w:t>，</w:t>
      </w:r>
      <w:r>
        <w:rPr>
          <w:rFonts w:ascii="仿宋_GB2312" w:hAnsi="仿宋_GB2312" w:eastAsia="仿宋_GB2312"/>
          <w:b w:val="0"/>
          <w:sz w:val="32"/>
        </w:rPr>
        <w:t>增长100.00%,主要原因是</w:t>
      </w:r>
      <w:r>
        <w:rPr>
          <w:rFonts w:hint="eastAsia" w:ascii="仿宋_GB2312" w:hAnsi="仿宋_GB2312" w:eastAsia="仿宋_GB2312"/>
          <w:b w:val="0"/>
          <w:sz w:val="32"/>
          <w:lang w:eastAsia="zh-CN"/>
        </w:rPr>
        <w:t>：</w:t>
      </w:r>
      <w:r>
        <w:rPr>
          <w:rFonts w:ascii="仿宋_GB2312" w:hAnsi="仿宋_GB2312" w:eastAsia="仿宋_GB2312"/>
          <w:b w:val="0"/>
          <w:sz w:val="32"/>
        </w:rPr>
        <w:t>本年功能科目调整</w:t>
      </w:r>
      <w:r>
        <w:rPr>
          <w:rFonts w:hint="eastAsia" w:ascii="仿宋_GB2312" w:hAnsi="仿宋_GB2312" w:eastAsia="仿宋_GB2312"/>
          <w:b w:val="0"/>
          <w:sz w:val="32"/>
          <w:lang w:eastAsia="zh-CN"/>
        </w:rPr>
        <w:t>，</w:t>
      </w:r>
      <w:r>
        <w:rPr>
          <w:rFonts w:ascii="仿宋_GB2312" w:hAnsi="仿宋_GB2312" w:eastAsia="仿宋_GB2312"/>
          <w:b w:val="0"/>
          <w:sz w:val="32"/>
        </w:rPr>
        <w:t>行政单位医疗支出上年度在主科目列支</w:t>
      </w:r>
      <w:r>
        <w:rPr>
          <w:rFonts w:hint="eastAsia" w:ascii="仿宋_GB2312" w:hAnsi="仿宋_GB2312" w:eastAsia="仿宋_GB2312"/>
          <w:b w:val="0"/>
          <w:sz w:val="32"/>
          <w:lang w:eastAsia="zh-CN"/>
        </w:rPr>
        <w:t>，</w:t>
      </w:r>
      <w:r>
        <w:rPr>
          <w:rFonts w:ascii="仿宋_GB2312" w:hAnsi="仿宋_GB2312" w:eastAsia="仿宋_GB2312"/>
          <w:b w:val="0"/>
          <w:sz w:val="32"/>
        </w:rPr>
        <w:t>本年单独列支</w:t>
      </w:r>
      <w:r>
        <w:rPr>
          <w:rFonts w:hint="eastAsia" w:ascii="仿宋_GB2312" w:hAnsi="仿宋_GB2312" w:eastAsia="仿宋_GB2312"/>
          <w:b w:val="0"/>
          <w:sz w:val="32"/>
          <w:lang w:eastAsia="zh-CN"/>
        </w:rPr>
        <w:t>，</w:t>
      </w:r>
      <w:r>
        <w:rPr>
          <w:rFonts w:ascii="仿宋_GB2312" w:hAnsi="仿宋_GB2312" w:eastAsia="仿宋_GB2312"/>
          <w:b w:val="0"/>
          <w:sz w:val="32"/>
        </w:rPr>
        <w:t>导致经费较上年增加。</w:t>
      </w:r>
    </w:p>
    <w:p w14:paraId="2764CFFA">
      <w:pPr>
        <w:spacing w:line="580" w:lineRule="exact"/>
        <w:ind w:firstLine="640"/>
        <w:jc w:val="both"/>
      </w:pPr>
      <w:r>
        <w:rPr>
          <w:rFonts w:ascii="仿宋_GB2312" w:hAnsi="仿宋_GB2312" w:eastAsia="仿宋_GB2312"/>
          <w:b w:val="0"/>
          <w:sz w:val="32"/>
        </w:rPr>
        <w:t>7.卫生健康支出(类)行政事业单位医疗(款)公务员医疗补助(项):支出决算数为2.27万元</w:t>
      </w:r>
      <w:r>
        <w:rPr>
          <w:rFonts w:hint="eastAsia" w:ascii="仿宋_GB2312" w:hAnsi="仿宋_GB2312" w:eastAsia="仿宋_GB2312"/>
          <w:b w:val="0"/>
          <w:sz w:val="32"/>
          <w:lang w:eastAsia="zh-CN"/>
        </w:rPr>
        <w:t>，</w:t>
      </w:r>
      <w:r>
        <w:rPr>
          <w:rFonts w:ascii="仿宋_GB2312" w:hAnsi="仿宋_GB2312" w:eastAsia="仿宋_GB2312"/>
          <w:b w:val="0"/>
          <w:sz w:val="32"/>
        </w:rPr>
        <w:t>比上年决算增加2.27万元</w:t>
      </w:r>
      <w:r>
        <w:rPr>
          <w:rFonts w:hint="eastAsia" w:ascii="仿宋_GB2312" w:hAnsi="仿宋_GB2312" w:eastAsia="仿宋_GB2312"/>
          <w:b w:val="0"/>
          <w:sz w:val="32"/>
          <w:lang w:eastAsia="zh-CN"/>
        </w:rPr>
        <w:t>，</w:t>
      </w:r>
      <w:r>
        <w:rPr>
          <w:rFonts w:ascii="仿宋_GB2312" w:hAnsi="仿宋_GB2312" w:eastAsia="仿宋_GB2312"/>
          <w:b w:val="0"/>
          <w:sz w:val="32"/>
        </w:rPr>
        <w:t>增长100.00%,主要原因是</w:t>
      </w:r>
      <w:r>
        <w:rPr>
          <w:rFonts w:hint="eastAsia" w:ascii="仿宋_GB2312" w:hAnsi="仿宋_GB2312" w:eastAsia="仿宋_GB2312"/>
          <w:b w:val="0"/>
          <w:sz w:val="32"/>
          <w:lang w:eastAsia="zh-CN"/>
        </w:rPr>
        <w:t>：</w:t>
      </w:r>
      <w:r>
        <w:rPr>
          <w:rFonts w:ascii="仿宋_GB2312" w:hAnsi="仿宋_GB2312" w:eastAsia="仿宋_GB2312"/>
          <w:b w:val="0"/>
          <w:sz w:val="32"/>
        </w:rPr>
        <w:t>本年功能科目调整</w:t>
      </w:r>
      <w:r>
        <w:rPr>
          <w:rFonts w:hint="eastAsia" w:ascii="仿宋_GB2312" w:hAnsi="仿宋_GB2312" w:eastAsia="仿宋_GB2312"/>
          <w:b w:val="0"/>
          <w:sz w:val="32"/>
          <w:lang w:eastAsia="zh-CN"/>
        </w:rPr>
        <w:t>，</w:t>
      </w:r>
      <w:r>
        <w:rPr>
          <w:rFonts w:ascii="仿宋_GB2312" w:hAnsi="仿宋_GB2312" w:eastAsia="仿宋_GB2312"/>
          <w:b w:val="0"/>
          <w:sz w:val="32"/>
        </w:rPr>
        <w:t>公务员医疗补助上年度在主科目列支</w:t>
      </w:r>
      <w:r>
        <w:rPr>
          <w:rFonts w:hint="eastAsia" w:ascii="仿宋_GB2312" w:hAnsi="仿宋_GB2312" w:eastAsia="仿宋_GB2312"/>
          <w:b w:val="0"/>
          <w:sz w:val="32"/>
          <w:lang w:eastAsia="zh-CN"/>
        </w:rPr>
        <w:t>，</w:t>
      </w:r>
      <w:r>
        <w:rPr>
          <w:rFonts w:ascii="仿宋_GB2312" w:hAnsi="仿宋_GB2312" w:eastAsia="仿宋_GB2312"/>
          <w:b w:val="0"/>
          <w:sz w:val="32"/>
        </w:rPr>
        <w:t>本年单独列支</w:t>
      </w:r>
      <w:r>
        <w:rPr>
          <w:rFonts w:hint="eastAsia" w:ascii="仿宋_GB2312" w:hAnsi="仿宋_GB2312" w:eastAsia="仿宋_GB2312"/>
          <w:b w:val="0"/>
          <w:sz w:val="32"/>
          <w:lang w:eastAsia="zh-CN"/>
        </w:rPr>
        <w:t>，</w:t>
      </w:r>
      <w:r>
        <w:rPr>
          <w:rFonts w:ascii="仿宋_GB2312" w:hAnsi="仿宋_GB2312" w:eastAsia="仿宋_GB2312"/>
          <w:b w:val="0"/>
          <w:sz w:val="32"/>
        </w:rPr>
        <w:t>导致经费较上年增加。</w:t>
      </w:r>
    </w:p>
    <w:p w14:paraId="0E25A12E">
      <w:pPr>
        <w:spacing w:line="580" w:lineRule="exact"/>
        <w:ind w:firstLine="640"/>
        <w:jc w:val="both"/>
      </w:pPr>
      <w:r>
        <w:rPr>
          <w:rFonts w:ascii="仿宋_GB2312" w:hAnsi="仿宋_GB2312" w:eastAsia="仿宋_GB2312"/>
          <w:b w:val="0"/>
          <w:sz w:val="32"/>
        </w:rPr>
        <w:t>8.住房保障支出(类)住房改革支出(款)住房公积金(项):支出决算数为7.97万元</w:t>
      </w:r>
      <w:r>
        <w:rPr>
          <w:rFonts w:hint="eastAsia" w:ascii="仿宋_GB2312" w:hAnsi="仿宋_GB2312" w:eastAsia="仿宋_GB2312"/>
          <w:b w:val="0"/>
          <w:sz w:val="32"/>
          <w:lang w:eastAsia="zh-CN"/>
        </w:rPr>
        <w:t>，</w:t>
      </w:r>
      <w:r>
        <w:rPr>
          <w:rFonts w:ascii="仿宋_GB2312" w:hAnsi="仿宋_GB2312" w:eastAsia="仿宋_GB2312"/>
          <w:b w:val="0"/>
          <w:sz w:val="32"/>
        </w:rPr>
        <w:t>比上年决算增加7.97万元</w:t>
      </w:r>
      <w:r>
        <w:rPr>
          <w:rFonts w:hint="eastAsia" w:ascii="仿宋_GB2312" w:hAnsi="仿宋_GB2312" w:eastAsia="仿宋_GB2312"/>
          <w:b w:val="0"/>
          <w:sz w:val="32"/>
          <w:lang w:eastAsia="zh-CN"/>
        </w:rPr>
        <w:t>，</w:t>
      </w:r>
      <w:r>
        <w:rPr>
          <w:rFonts w:ascii="仿宋_GB2312" w:hAnsi="仿宋_GB2312" w:eastAsia="仿宋_GB2312"/>
          <w:b w:val="0"/>
          <w:sz w:val="32"/>
        </w:rPr>
        <w:t>增长100.00%,主要原因是</w:t>
      </w:r>
      <w:r>
        <w:rPr>
          <w:rFonts w:hint="eastAsia" w:ascii="仿宋_GB2312" w:hAnsi="仿宋_GB2312" w:eastAsia="仿宋_GB2312"/>
          <w:b w:val="0"/>
          <w:sz w:val="32"/>
          <w:lang w:eastAsia="zh-CN"/>
        </w:rPr>
        <w:t>：</w:t>
      </w:r>
      <w:r>
        <w:rPr>
          <w:rFonts w:ascii="仿宋_GB2312" w:hAnsi="仿宋_GB2312" w:eastAsia="仿宋_GB2312"/>
          <w:b w:val="0"/>
          <w:sz w:val="32"/>
        </w:rPr>
        <w:t>本年功能科目调整</w:t>
      </w:r>
      <w:r>
        <w:rPr>
          <w:rFonts w:hint="eastAsia" w:ascii="仿宋_GB2312" w:hAnsi="仿宋_GB2312" w:eastAsia="仿宋_GB2312"/>
          <w:b w:val="0"/>
          <w:sz w:val="32"/>
          <w:lang w:eastAsia="zh-CN"/>
        </w:rPr>
        <w:t>，</w:t>
      </w:r>
      <w:r>
        <w:rPr>
          <w:rFonts w:ascii="仿宋_GB2312" w:hAnsi="仿宋_GB2312" w:eastAsia="仿宋_GB2312"/>
          <w:b w:val="0"/>
          <w:sz w:val="32"/>
        </w:rPr>
        <w:t>住房公积金上年度在主科目列支</w:t>
      </w:r>
      <w:r>
        <w:rPr>
          <w:rFonts w:hint="eastAsia" w:ascii="仿宋_GB2312" w:hAnsi="仿宋_GB2312" w:eastAsia="仿宋_GB2312"/>
          <w:b w:val="0"/>
          <w:sz w:val="32"/>
          <w:lang w:eastAsia="zh-CN"/>
        </w:rPr>
        <w:t>，</w:t>
      </w:r>
      <w:r>
        <w:rPr>
          <w:rFonts w:ascii="仿宋_GB2312" w:hAnsi="仿宋_GB2312" w:eastAsia="仿宋_GB2312"/>
          <w:b w:val="0"/>
          <w:sz w:val="32"/>
        </w:rPr>
        <w:t>本年单独列支</w:t>
      </w:r>
      <w:r>
        <w:rPr>
          <w:rFonts w:hint="eastAsia" w:ascii="仿宋_GB2312" w:hAnsi="仿宋_GB2312" w:eastAsia="仿宋_GB2312"/>
          <w:b w:val="0"/>
          <w:sz w:val="32"/>
          <w:lang w:eastAsia="zh-CN"/>
        </w:rPr>
        <w:t>，</w:t>
      </w:r>
      <w:r>
        <w:rPr>
          <w:rFonts w:ascii="仿宋_GB2312" w:hAnsi="仿宋_GB2312" w:eastAsia="仿宋_GB2312"/>
          <w:b w:val="0"/>
          <w:sz w:val="32"/>
        </w:rPr>
        <w:t>导致经费较上年增加。</w:t>
      </w:r>
    </w:p>
    <w:p w14:paraId="388CC349">
      <w:pPr>
        <w:spacing w:line="640" w:lineRule="exact"/>
        <w:ind w:firstLine="640"/>
        <w:jc w:val="both"/>
        <w:outlineLvl w:val="2"/>
      </w:pPr>
      <w:r>
        <w:rPr>
          <w:rFonts w:ascii="黑体" w:hAnsi="黑体" w:eastAsia="黑体"/>
          <w:sz w:val="32"/>
        </w:rPr>
        <w:t>六、一般公共预算财政拨款基本支出决算情况说明</w:t>
      </w:r>
    </w:p>
    <w:p w14:paraId="1BC00794">
      <w:pPr>
        <w:spacing w:line="580" w:lineRule="exact"/>
        <w:ind w:firstLine="640"/>
        <w:jc w:val="both"/>
      </w:pPr>
      <w:r>
        <w:rPr>
          <w:rFonts w:ascii="仿宋_GB2312" w:hAnsi="仿宋_GB2312" w:eastAsia="仿宋_GB2312"/>
          <w:b w:val="0"/>
          <w:sz w:val="32"/>
        </w:rPr>
        <w:t>2024年度一般公共预算财政拨款基本支出238.46万元</w:t>
      </w:r>
      <w:r>
        <w:rPr>
          <w:rFonts w:hint="eastAsia" w:ascii="仿宋_GB2312" w:hAnsi="仿宋_GB2312" w:eastAsia="仿宋_GB2312"/>
          <w:b w:val="0"/>
          <w:sz w:val="32"/>
          <w:lang w:eastAsia="zh-CN"/>
        </w:rPr>
        <w:t>，</w:t>
      </w:r>
      <w:r>
        <w:rPr>
          <w:rFonts w:ascii="仿宋_GB2312" w:hAnsi="仿宋_GB2312" w:eastAsia="仿宋_GB2312"/>
          <w:b w:val="0"/>
          <w:sz w:val="32"/>
        </w:rPr>
        <w:t>其中</w:t>
      </w:r>
      <w:r>
        <w:rPr>
          <w:rFonts w:hint="eastAsia" w:ascii="仿宋_GB2312" w:hAnsi="仿宋_GB2312" w:eastAsia="仿宋_GB2312"/>
          <w:b w:val="0"/>
          <w:sz w:val="32"/>
          <w:lang w:eastAsia="zh-CN"/>
        </w:rPr>
        <w:t>：</w:t>
      </w:r>
      <w:r>
        <w:rPr>
          <w:rFonts w:ascii="仿宋_GB2312" w:hAnsi="仿宋_GB2312" w:eastAsia="仿宋_GB2312"/>
          <w:b/>
          <w:sz w:val="32"/>
        </w:rPr>
        <w:t>人员经费138.54万元</w:t>
      </w:r>
      <w:r>
        <w:rPr>
          <w:rFonts w:hint="eastAsia" w:ascii="仿宋_GB2312" w:hAnsi="仿宋_GB2312" w:eastAsia="仿宋_GB2312"/>
          <w:b/>
          <w:sz w:val="32"/>
          <w:lang w:eastAsia="zh-CN"/>
        </w:rPr>
        <w:t>，</w:t>
      </w:r>
      <w:r>
        <w:rPr>
          <w:rFonts w:ascii="仿宋_GB2312" w:hAnsi="仿宋_GB2312" w:eastAsia="仿宋_GB2312"/>
          <w:b w:val="0"/>
          <w:sz w:val="32"/>
        </w:rPr>
        <w:t>包括</w:t>
      </w:r>
      <w:r>
        <w:rPr>
          <w:rFonts w:hint="eastAsia" w:ascii="仿宋_GB2312" w:hAnsi="仿宋_GB2312" w:eastAsia="仿宋_GB2312"/>
          <w:b w:val="0"/>
          <w:sz w:val="32"/>
          <w:lang w:eastAsia="zh-CN"/>
        </w:rPr>
        <w:t>：</w:t>
      </w:r>
      <w:r>
        <w:rPr>
          <w:rFonts w:ascii="仿宋_GB2312" w:hAnsi="仿宋_GB2312" w:eastAsia="仿宋_GB2312"/>
          <w:b w:val="0"/>
          <w:sz w:val="32"/>
        </w:rPr>
        <w:t>基本工资、津贴补贴、奖金、机关事业单位基本养老保险缴费、职业年金缴费、职工基本医疗保险缴费、公务员医疗补助缴费、其他社会保障缴费、住房公积金、其他工资福利支出、退休费、生活补助。</w:t>
      </w:r>
    </w:p>
    <w:p w14:paraId="5AEB9ACF">
      <w:pPr>
        <w:spacing w:line="580" w:lineRule="exact"/>
        <w:ind w:firstLine="640"/>
        <w:jc w:val="both"/>
      </w:pPr>
      <w:r>
        <w:rPr>
          <w:rFonts w:ascii="仿宋_GB2312" w:hAnsi="仿宋_GB2312" w:eastAsia="仿宋_GB2312"/>
          <w:b/>
          <w:sz w:val="32"/>
        </w:rPr>
        <w:t>公用经费99.92万元</w:t>
      </w:r>
      <w:r>
        <w:rPr>
          <w:rFonts w:hint="eastAsia" w:ascii="仿宋_GB2312" w:hAnsi="仿宋_GB2312" w:eastAsia="仿宋_GB2312"/>
          <w:b/>
          <w:sz w:val="32"/>
          <w:lang w:eastAsia="zh-CN"/>
        </w:rPr>
        <w:t>，</w:t>
      </w:r>
      <w:r>
        <w:rPr>
          <w:rFonts w:ascii="仿宋_GB2312" w:hAnsi="仿宋_GB2312" w:eastAsia="仿宋_GB2312"/>
          <w:b w:val="0"/>
          <w:sz w:val="32"/>
        </w:rPr>
        <w:t>包括</w:t>
      </w:r>
      <w:r>
        <w:rPr>
          <w:rFonts w:hint="eastAsia" w:ascii="仿宋_GB2312" w:hAnsi="仿宋_GB2312" w:eastAsia="仿宋_GB2312"/>
          <w:b w:val="0"/>
          <w:sz w:val="32"/>
          <w:lang w:eastAsia="zh-CN"/>
        </w:rPr>
        <w:t>：</w:t>
      </w:r>
      <w:r>
        <w:rPr>
          <w:rFonts w:ascii="仿宋_GB2312" w:hAnsi="仿宋_GB2312" w:eastAsia="仿宋_GB2312"/>
          <w:b w:val="0"/>
          <w:sz w:val="32"/>
        </w:rPr>
        <w:t>办公费、手续费、水费、电费、取暖费、差旅费、维修（护）费、劳务费、工会经费、福利费、公务用车运行维护费、其他商品和服务支出。</w:t>
      </w:r>
    </w:p>
    <w:p w14:paraId="2419108E">
      <w:pPr>
        <w:spacing w:line="640" w:lineRule="exact"/>
        <w:ind w:firstLine="640"/>
        <w:jc w:val="both"/>
        <w:outlineLvl w:val="2"/>
      </w:pPr>
      <w:r>
        <w:rPr>
          <w:rFonts w:ascii="黑体" w:hAnsi="黑体" w:eastAsia="黑体"/>
          <w:sz w:val="32"/>
        </w:rPr>
        <w:t>七、政府性基金预算财政拨款收入支出决算情况说明</w:t>
      </w:r>
    </w:p>
    <w:p w14:paraId="78177DB3">
      <w:pPr>
        <w:spacing w:line="580" w:lineRule="exact"/>
        <w:ind w:firstLine="640"/>
        <w:jc w:val="both"/>
      </w:pPr>
      <w:r>
        <w:rPr>
          <w:rFonts w:ascii="仿宋_GB2312" w:hAnsi="仿宋_GB2312" w:eastAsia="仿宋_GB2312"/>
          <w:b w:val="0"/>
          <w:sz w:val="32"/>
        </w:rPr>
        <w:t>本单位本年度无政府性基金预算财政拨款收入、支出及结转和结余</w:t>
      </w:r>
      <w:r>
        <w:rPr>
          <w:rFonts w:hint="eastAsia" w:ascii="仿宋_GB2312" w:hAnsi="仿宋_GB2312" w:eastAsia="仿宋_GB2312"/>
          <w:b w:val="0"/>
          <w:sz w:val="32"/>
          <w:lang w:eastAsia="zh-CN"/>
        </w:rPr>
        <w:t>，</w:t>
      </w:r>
      <w:r>
        <w:rPr>
          <w:rFonts w:ascii="仿宋_GB2312" w:hAnsi="仿宋_GB2312" w:eastAsia="仿宋_GB2312"/>
          <w:b w:val="0"/>
          <w:sz w:val="32"/>
        </w:rPr>
        <w:t>政府性基金预算财政拨款收入支出决算表为空表。</w:t>
      </w:r>
    </w:p>
    <w:p w14:paraId="74E6C589">
      <w:pPr>
        <w:spacing w:line="640" w:lineRule="exact"/>
        <w:ind w:firstLine="640"/>
        <w:jc w:val="both"/>
        <w:outlineLvl w:val="2"/>
      </w:pPr>
      <w:r>
        <w:rPr>
          <w:rFonts w:ascii="黑体" w:hAnsi="黑体" w:eastAsia="黑体"/>
          <w:sz w:val="32"/>
        </w:rPr>
        <w:t>八、国有资本经营预算财政拨款收入支出决算情况说明</w:t>
      </w:r>
    </w:p>
    <w:p w14:paraId="0A723FA1">
      <w:pPr>
        <w:spacing w:line="580" w:lineRule="exact"/>
        <w:ind w:firstLine="640"/>
        <w:jc w:val="both"/>
      </w:pPr>
      <w:r>
        <w:rPr>
          <w:rFonts w:ascii="仿宋_GB2312" w:hAnsi="仿宋_GB2312" w:eastAsia="仿宋_GB2312"/>
          <w:b w:val="0"/>
          <w:sz w:val="32"/>
        </w:rPr>
        <w:t>本单位本年度无国有资本经营预算财政拨款收入、支出及结转和结余</w:t>
      </w:r>
      <w:r>
        <w:rPr>
          <w:rFonts w:hint="eastAsia" w:ascii="仿宋_GB2312" w:hAnsi="仿宋_GB2312" w:eastAsia="仿宋_GB2312"/>
          <w:b w:val="0"/>
          <w:sz w:val="32"/>
          <w:lang w:eastAsia="zh-CN"/>
        </w:rPr>
        <w:t>，</w:t>
      </w:r>
      <w:r>
        <w:rPr>
          <w:rFonts w:ascii="仿宋_GB2312" w:hAnsi="仿宋_GB2312" w:eastAsia="仿宋_GB2312"/>
          <w:b w:val="0"/>
          <w:sz w:val="32"/>
        </w:rPr>
        <w:t>国有资本经营预算财政拨款收入支出决算表为空表。</w:t>
      </w:r>
    </w:p>
    <w:p w14:paraId="5E018E01">
      <w:pPr>
        <w:spacing w:line="640" w:lineRule="exact"/>
        <w:ind w:firstLine="640"/>
        <w:jc w:val="both"/>
        <w:outlineLvl w:val="2"/>
      </w:pPr>
      <w:r>
        <w:rPr>
          <w:rFonts w:ascii="黑体" w:hAnsi="黑体" w:eastAsia="黑体"/>
          <w:sz w:val="32"/>
        </w:rPr>
        <w:t>九、财政拨款“三公”经费支出决算情况说明</w:t>
      </w:r>
    </w:p>
    <w:p w14:paraId="089C47B8">
      <w:pPr>
        <w:spacing w:line="580" w:lineRule="exact"/>
        <w:ind w:firstLine="640"/>
        <w:jc w:val="both"/>
      </w:pPr>
      <w:r>
        <w:rPr>
          <w:rFonts w:ascii="仿宋_GB2312" w:hAnsi="仿宋_GB2312" w:eastAsia="仿宋_GB2312"/>
          <w:b/>
          <w:sz w:val="32"/>
        </w:rPr>
        <w:t>2024年度财政拨款“三公”经费支出1.16万元</w:t>
      </w:r>
      <w:r>
        <w:rPr>
          <w:rFonts w:hint="eastAsia" w:ascii="仿宋_GB2312" w:hAnsi="仿宋_GB2312" w:eastAsia="仿宋_GB2312"/>
          <w:b/>
          <w:sz w:val="32"/>
          <w:lang w:eastAsia="zh-CN"/>
        </w:rPr>
        <w:t>，</w:t>
      </w:r>
      <w:r>
        <w:rPr>
          <w:rFonts w:ascii="仿宋_GB2312" w:hAnsi="仿宋_GB2312" w:eastAsia="仿宋_GB2312"/>
          <w:b w:val="0"/>
          <w:sz w:val="32"/>
        </w:rPr>
        <w:t>比上年减少0.30万元</w:t>
      </w:r>
      <w:r>
        <w:rPr>
          <w:rFonts w:hint="eastAsia" w:ascii="仿宋_GB2312" w:hAnsi="仿宋_GB2312" w:eastAsia="仿宋_GB2312"/>
          <w:b w:val="0"/>
          <w:sz w:val="32"/>
          <w:lang w:eastAsia="zh-CN"/>
        </w:rPr>
        <w:t>，</w:t>
      </w:r>
      <w:r>
        <w:rPr>
          <w:rFonts w:ascii="仿宋_GB2312" w:hAnsi="仿宋_GB2312" w:eastAsia="仿宋_GB2312"/>
          <w:b w:val="0"/>
          <w:sz w:val="32"/>
        </w:rPr>
        <w:t>下降20.55%</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eastAsia="zh-CN"/>
        </w:rPr>
        <w:t>：</w:t>
      </w:r>
      <w:r>
        <w:rPr>
          <w:rFonts w:ascii="仿宋_GB2312" w:hAnsi="仿宋_GB2312" w:eastAsia="仿宋_GB2312"/>
          <w:b w:val="0"/>
          <w:sz w:val="32"/>
        </w:rPr>
        <w:t>本年度公车运行次数减少</w:t>
      </w:r>
      <w:r>
        <w:rPr>
          <w:rFonts w:hint="eastAsia" w:ascii="仿宋_GB2312" w:hAnsi="仿宋_GB2312" w:eastAsia="仿宋_GB2312"/>
          <w:b w:val="0"/>
          <w:sz w:val="32"/>
          <w:lang w:eastAsia="zh-CN"/>
        </w:rPr>
        <w:t>，</w:t>
      </w:r>
      <w:r>
        <w:rPr>
          <w:rFonts w:ascii="仿宋_GB2312" w:hAnsi="仿宋_GB2312" w:eastAsia="仿宋_GB2312"/>
          <w:b w:val="0"/>
          <w:sz w:val="32"/>
        </w:rPr>
        <w:t>燃油费、维修费减少</w:t>
      </w:r>
      <w:r>
        <w:rPr>
          <w:rFonts w:hint="eastAsia" w:ascii="仿宋_GB2312" w:hAnsi="仿宋_GB2312" w:eastAsia="仿宋_GB2312"/>
          <w:b w:val="0"/>
          <w:sz w:val="32"/>
          <w:lang w:eastAsia="zh-CN"/>
        </w:rPr>
        <w:t>，</w:t>
      </w:r>
      <w:r>
        <w:rPr>
          <w:rFonts w:ascii="仿宋_GB2312" w:hAnsi="仿宋_GB2312" w:eastAsia="仿宋_GB2312"/>
          <w:b w:val="0"/>
          <w:sz w:val="32"/>
        </w:rPr>
        <w:t>导致公务用车运行维护费减少。其中</w:t>
      </w:r>
      <w:r>
        <w:rPr>
          <w:rFonts w:hint="eastAsia" w:ascii="仿宋_GB2312" w:hAnsi="仿宋_GB2312" w:eastAsia="仿宋_GB2312"/>
          <w:b w:val="0"/>
          <w:sz w:val="32"/>
          <w:lang w:eastAsia="zh-CN"/>
        </w:rPr>
        <w:t>：</w:t>
      </w:r>
      <w:r>
        <w:rPr>
          <w:rFonts w:ascii="仿宋_GB2312" w:hAnsi="仿宋_GB2312" w:eastAsia="仿宋_GB2312"/>
          <w:b w:val="0"/>
          <w:sz w:val="32"/>
        </w:rPr>
        <w:t>因公出国（境）费支出0.00万元</w:t>
      </w:r>
      <w:r>
        <w:rPr>
          <w:rFonts w:hint="eastAsia" w:ascii="仿宋_GB2312" w:hAnsi="仿宋_GB2312" w:eastAsia="仿宋_GB2312"/>
          <w:b w:val="0"/>
          <w:sz w:val="32"/>
          <w:lang w:eastAsia="zh-CN"/>
        </w:rPr>
        <w:t>，</w:t>
      </w:r>
      <w:r>
        <w:rPr>
          <w:rFonts w:ascii="仿宋_GB2312" w:hAnsi="仿宋_GB2312" w:eastAsia="仿宋_GB2312"/>
          <w:b w:val="0"/>
          <w:sz w:val="32"/>
        </w:rPr>
        <w:t>占0.00%</w:t>
      </w:r>
      <w:r>
        <w:rPr>
          <w:rFonts w:hint="eastAsia" w:ascii="仿宋_GB2312" w:hAnsi="仿宋_GB2312" w:eastAsia="仿宋_GB2312"/>
          <w:b w:val="0"/>
          <w:sz w:val="32"/>
          <w:lang w:eastAsia="zh-CN"/>
        </w:rPr>
        <w:t>，</w:t>
      </w:r>
      <w:r>
        <w:rPr>
          <w:rFonts w:ascii="仿宋_GB2312" w:hAnsi="仿宋_GB2312" w:eastAsia="仿宋_GB2312"/>
          <w:b w:val="0"/>
          <w:sz w:val="32"/>
        </w:rPr>
        <w:t>比上年增加0.00万元</w:t>
      </w:r>
      <w:r>
        <w:rPr>
          <w:rFonts w:hint="eastAsia" w:ascii="仿宋_GB2312" w:hAnsi="仿宋_GB2312" w:eastAsia="仿宋_GB2312"/>
          <w:b w:val="0"/>
          <w:sz w:val="32"/>
          <w:lang w:eastAsia="zh-CN"/>
        </w:rPr>
        <w:t>，</w:t>
      </w:r>
      <w:r>
        <w:rPr>
          <w:rFonts w:ascii="仿宋_GB2312" w:hAnsi="仿宋_GB2312" w:eastAsia="仿宋_GB2312"/>
          <w:b w:val="0"/>
          <w:sz w:val="32"/>
        </w:rPr>
        <w:t>增长0.00%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eastAsia="zh-CN"/>
        </w:rPr>
        <w:t>：</w:t>
      </w:r>
      <w:r>
        <w:rPr>
          <w:rFonts w:ascii="仿宋_GB2312" w:hAnsi="仿宋_GB2312" w:eastAsia="仿宋_GB2312"/>
          <w:b w:val="0"/>
          <w:sz w:val="32"/>
        </w:rPr>
        <w:t>2023年与2024年均未安排因公出国（境）费支出。公务用车购置及运行维护费支出1.16万元</w:t>
      </w:r>
      <w:r>
        <w:rPr>
          <w:rFonts w:hint="eastAsia" w:ascii="仿宋_GB2312" w:hAnsi="仿宋_GB2312" w:eastAsia="仿宋_GB2312"/>
          <w:b w:val="0"/>
          <w:sz w:val="32"/>
          <w:lang w:eastAsia="zh-CN"/>
        </w:rPr>
        <w:t>，</w:t>
      </w:r>
      <w:r>
        <w:rPr>
          <w:rFonts w:ascii="仿宋_GB2312" w:hAnsi="仿宋_GB2312" w:eastAsia="仿宋_GB2312"/>
          <w:b w:val="0"/>
          <w:sz w:val="32"/>
        </w:rPr>
        <w:t>占100.00%</w:t>
      </w:r>
      <w:r>
        <w:rPr>
          <w:rFonts w:hint="eastAsia" w:ascii="仿宋_GB2312" w:hAnsi="仿宋_GB2312" w:eastAsia="仿宋_GB2312"/>
          <w:b w:val="0"/>
          <w:sz w:val="32"/>
          <w:lang w:eastAsia="zh-CN"/>
        </w:rPr>
        <w:t>，</w:t>
      </w:r>
      <w:r>
        <w:rPr>
          <w:rFonts w:ascii="仿宋_GB2312" w:hAnsi="仿宋_GB2312" w:eastAsia="仿宋_GB2312"/>
          <w:b w:val="0"/>
          <w:sz w:val="32"/>
        </w:rPr>
        <w:t>比上年减少0.30万元</w:t>
      </w:r>
      <w:r>
        <w:rPr>
          <w:rFonts w:hint="eastAsia" w:ascii="仿宋_GB2312" w:hAnsi="仿宋_GB2312" w:eastAsia="仿宋_GB2312"/>
          <w:b w:val="0"/>
          <w:sz w:val="32"/>
          <w:lang w:eastAsia="zh-CN"/>
        </w:rPr>
        <w:t>，</w:t>
      </w:r>
      <w:r>
        <w:rPr>
          <w:rFonts w:ascii="仿宋_GB2312" w:hAnsi="仿宋_GB2312" w:eastAsia="仿宋_GB2312"/>
          <w:b w:val="0"/>
          <w:sz w:val="32"/>
        </w:rPr>
        <w:t>下降20.55%</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eastAsia="zh-CN"/>
        </w:rPr>
        <w:t>：</w:t>
      </w:r>
      <w:r>
        <w:rPr>
          <w:rFonts w:ascii="仿宋_GB2312" w:hAnsi="仿宋_GB2312" w:eastAsia="仿宋_GB2312"/>
          <w:b w:val="0"/>
          <w:sz w:val="32"/>
        </w:rPr>
        <w:t>本年度公车运行次数减少</w:t>
      </w:r>
      <w:r>
        <w:rPr>
          <w:rFonts w:hint="eastAsia" w:ascii="仿宋_GB2312" w:hAnsi="仿宋_GB2312" w:eastAsia="仿宋_GB2312"/>
          <w:b w:val="0"/>
          <w:sz w:val="32"/>
          <w:lang w:eastAsia="zh-CN"/>
        </w:rPr>
        <w:t>，</w:t>
      </w:r>
      <w:r>
        <w:rPr>
          <w:rFonts w:ascii="仿宋_GB2312" w:hAnsi="仿宋_GB2312" w:eastAsia="仿宋_GB2312"/>
          <w:b w:val="0"/>
          <w:sz w:val="32"/>
        </w:rPr>
        <w:t>燃油费、维修费减少</w:t>
      </w:r>
      <w:r>
        <w:rPr>
          <w:rFonts w:hint="eastAsia" w:ascii="仿宋_GB2312" w:hAnsi="仿宋_GB2312" w:eastAsia="仿宋_GB2312"/>
          <w:b w:val="0"/>
          <w:sz w:val="32"/>
          <w:lang w:eastAsia="zh-CN"/>
        </w:rPr>
        <w:t>，</w:t>
      </w:r>
      <w:r>
        <w:rPr>
          <w:rFonts w:ascii="仿宋_GB2312" w:hAnsi="仿宋_GB2312" w:eastAsia="仿宋_GB2312"/>
          <w:b w:val="0"/>
          <w:sz w:val="32"/>
        </w:rPr>
        <w:t>导致公务用车运行维护费减少。公务接待费支出0.00万元</w:t>
      </w:r>
      <w:r>
        <w:rPr>
          <w:rFonts w:hint="eastAsia" w:ascii="仿宋_GB2312" w:hAnsi="仿宋_GB2312" w:eastAsia="仿宋_GB2312"/>
          <w:b w:val="0"/>
          <w:sz w:val="32"/>
          <w:lang w:eastAsia="zh-CN"/>
        </w:rPr>
        <w:t>，</w:t>
      </w:r>
      <w:r>
        <w:rPr>
          <w:rFonts w:ascii="仿宋_GB2312" w:hAnsi="仿宋_GB2312" w:eastAsia="仿宋_GB2312"/>
          <w:b w:val="0"/>
          <w:sz w:val="32"/>
        </w:rPr>
        <w:t>占0.00%</w:t>
      </w:r>
      <w:r>
        <w:rPr>
          <w:rFonts w:hint="eastAsia" w:ascii="仿宋_GB2312" w:hAnsi="仿宋_GB2312" w:eastAsia="仿宋_GB2312"/>
          <w:b w:val="0"/>
          <w:sz w:val="32"/>
          <w:lang w:eastAsia="zh-CN"/>
        </w:rPr>
        <w:t>，</w:t>
      </w:r>
      <w:r>
        <w:rPr>
          <w:rFonts w:ascii="仿宋_GB2312" w:hAnsi="仿宋_GB2312" w:eastAsia="仿宋_GB2312"/>
          <w:b w:val="0"/>
          <w:sz w:val="32"/>
        </w:rPr>
        <w:t>比上年增加0.00万元</w:t>
      </w:r>
      <w:r>
        <w:rPr>
          <w:rFonts w:hint="eastAsia" w:ascii="仿宋_GB2312" w:hAnsi="仿宋_GB2312" w:eastAsia="仿宋_GB2312"/>
          <w:b w:val="0"/>
          <w:sz w:val="32"/>
          <w:lang w:eastAsia="zh-CN"/>
        </w:rPr>
        <w:t>，</w:t>
      </w:r>
      <w:r>
        <w:rPr>
          <w:rFonts w:ascii="仿宋_GB2312" w:hAnsi="仿宋_GB2312" w:eastAsia="仿宋_GB2312"/>
          <w:b w:val="0"/>
          <w:sz w:val="32"/>
        </w:rPr>
        <w:t>增长0.00%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eastAsia="zh-CN"/>
        </w:rPr>
        <w:t>：</w:t>
      </w:r>
      <w:r>
        <w:rPr>
          <w:rFonts w:ascii="仿宋_GB2312" w:hAnsi="仿宋_GB2312" w:eastAsia="仿宋_GB2312"/>
          <w:b w:val="0"/>
          <w:sz w:val="32"/>
        </w:rPr>
        <w:t>2023年与2024年均未安排公务接待费支出。</w:t>
      </w:r>
    </w:p>
    <w:p w14:paraId="15AD9946">
      <w:pPr>
        <w:spacing w:line="580" w:lineRule="exact"/>
        <w:ind w:firstLine="640"/>
        <w:jc w:val="both"/>
        <w:rPr>
          <w:rFonts w:hint="eastAsia" w:eastAsia="仿宋_GB2312"/>
          <w:lang w:eastAsia="zh-CN"/>
        </w:rPr>
      </w:pPr>
      <w:r>
        <w:rPr>
          <w:rFonts w:ascii="仿宋_GB2312" w:hAnsi="仿宋_GB2312" w:eastAsia="仿宋_GB2312"/>
          <w:b/>
          <w:sz w:val="32"/>
        </w:rPr>
        <w:t>具体情况如下</w:t>
      </w:r>
      <w:r>
        <w:rPr>
          <w:rFonts w:hint="eastAsia" w:ascii="仿宋_GB2312" w:hAnsi="仿宋_GB2312" w:eastAsia="仿宋_GB2312"/>
          <w:b/>
          <w:sz w:val="32"/>
          <w:lang w:eastAsia="zh-CN"/>
        </w:rPr>
        <w:t>：</w:t>
      </w:r>
    </w:p>
    <w:p w14:paraId="26858995">
      <w:pPr>
        <w:spacing w:line="580" w:lineRule="exact"/>
        <w:ind w:firstLine="640"/>
        <w:jc w:val="both"/>
      </w:pPr>
      <w:r>
        <w:rPr>
          <w:rFonts w:ascii="仿宋_GB2312" w:hAnsi="仿宋_GB2312" w:eastAsia="仿宋_GB2312"/>
          <w:b w:val="0"/>
          <w:sz w:val="32"/>
        </w:rPr>
        <w:t>因公出国（境）费支出0.00万元</w:t>
      </w:r>
      <w:r>
        <w:rPr>
          <w:rFonts w:hint="eastAsia" w:ascii="仿宋_GB2312" w:hAnsi="仿宋_GB2312" w:eastAsia="仿宋_GB2312"/>
          <w:b w:val="0"/>
          <w:sz w:val="32"/>
          <w:lang w:eastAsia="zh-CN"/>
        </w:rPr>
        <w:t>，</w:t>
      </w:r>
      <w:r>
        <w:rPr>
          <w:rFonts w:ascii="仿宋_GB2312" w:hAnsi="仿宋_GB2312" w:eastAsia="仿宋_GB2312"/>
          <w:b w:val="0"/>
          <w:sz w:val="32"/>
        </w:rPr>
        <w:t>开支内容包括本单位无因公出国（境）费。单位全年安排的因公出国（境）团组0个</w:t>
      </w:r>
      <w:r>
        <w:rPr>
          <w:rFonts w:hint="eastAsia" w:ascii="仿宋_GB2312" w:hAnsi="仿宋_GB2312" w:eastAsia="仿宋_GB2312"/>
          <w:b w:val="0"/>
          <w:sz w:val="32"/>
          <w:lang w:eastAsia="zh-CN"/>
        </w:rPr>
        <w:t>，</w:t>
      </w:r>
      <w:r>
        <w:rPr>
          <w:rFonts w:ascii="仿宋_GB2312" w:hAnsi="仿宋_GB2312" w:eastAsia="仿宋_GB2312"/>
          <w:b w:val="0"/>
          <w:sz w:val="32"/>
        </w:rPr>
        <w:t>因公出国（境）0人次。</w:t>
      </w:r>
    </w:p>
    <w:p w14:paraId="0055053B">
      <w:pPr>
        <w:spacing w:line="580" w:lineRule="exact"/>
        <w:ind w:firstLine="640"/>
        <w:jc w:val="both"/>
      </w:pPr>
      <w:r>
        <w:rPr>
          <w:rFonts w:ascii="仿宋_GB2312" w:hAnsi="仿宋_GB2312" w:eastAsia="仿宋_GB2312"/>
          <w:b w:val="0"/>
          <w:sz w:val="32"/>
        </w:rPr>
        <w:t>公务用车购置及运行维护费1.16万元</w:t>
      </w:r>
      <w:r>
        <w:rPr>
          <w:rFonts w:hint="eastAsia" w:ascii="仿宋_GB2312" w:hAnsi="仿宋_GB2312" w:eastAsia="仿宋_GB2312"/>
          <w:b w:val="0"/>
          <w:sz w:val="32"/>
          <w:lang w:eastAsia="zh-CN"/>
        </w:rPr>
        <w:t>，</w:t>
      </w:r>
      <w:r>
        <w:rPr>
          <w:rFonts w:ascii="仿宋_GB2312" w:hAnsi="仿宋_GB2312" w:eastAsia="仿宋_GB2312"/>
          <w:b w:val="0"/>
          <w:sz w:val="32"/>
        </w:rPr>
        <w:t>其中</w:t>
      </w:r>
      <w:r>
        <w:rPr>
          <w:rFonts w:hint="eastAsia" w:ascii="仿宋_GB2312" w:hAnsi="仿宋_GB2312" w:eastAsia="仿宋_GB2312"/>
          <w:b w:val="0"/>
          <w:sz w:val="32"/>
          <w:lang w:eastAsia="zh-CN"/>
        </w:rPr>
        <w:t>：</w:t>
      </w:r>
      <w:r>
        <w:rPr>
          <w:rFonts w:ascii="仿宋_GB2312" w:hAnsi="仿宋_GB2312" w:eastAsia="仿宋_GB2312"/>
          <w:b w:val="0"/>
          <w:sz w:val="32"/>
        </w:rPr>
        <w:t>公务用车购置费0.00万元</w:t>
      </w:r>
      <w:r>
        <w:rPr>
          <w:rFonts w:hint="eastAsia" w:ascii="仿宋_GB2312" w:hAnsi="仿宋_GB2312" w:eastAsia="仿宋_GB2312"/>
          <w:b w:val="0"/>
          <w:sz w:val="32"/>
          <w:lang w:eastAsia="zh-CN"/>
        </w:rPr>
        <w:t>，</w:t>
      </w:r>
      <w:r>
        <w:rPr>
          <w:rFonts w:ascii="仿宋_GB2312" w:hAnsi="仿宋_GB2312" w:eastAsia="仿宋_GB2312"/>
          <w:b w:val="0"/>
          <w:sz w:val="32"/>
        </w:rPr>
        <w:t>公务用车运行维护费1.16万元。公务用车运行维护费开支内容包括车辆维修费、车辆加油费、车辆保险费、车辆审验费。公务用车购置数0辆</w:t>
      </w:r>
      <w:r>
        <w:rPr>
          <w:rFonts w:hint="eastAsia" w:ascii="仿宋_GB2312" w:hAnsi="仿宋_GB2312" w:eastAsia="仿宋_GB2312"/>
          <w:b w:val="0"/>
          <w:sz w:val="32"/>
          <w:lang w:eastAsia="zh-CN"/>
        </w:rPr>
        <w:t>，</w:t>
      </w:r>
      <w:r>
        <w:rPr>
          <w:rFonts w:ascii="仿宋_GB2312" w:hAnsi="仿宋_GB2312" w:eastAsia="仿宋_GB2312"/>
          <w:b w:val="0"/>
          <w:sz w:val="32"/>
        </w:rPr>
        <w:t>公务用车保有量5辆。国有资产占用情况中固定资产车辆5辆</w:t>
      </w:r>
      <w:r>
        <w:rPr>
          <w:rFonts w:hint="eastAsia" w:ascii="仿宋_GB2312" w:hAnsi="仿宋_GB2312" w:eastAsia="仿宋_GB2312"/>
          <w:b w:val="0"/>
          <w:sz w:val="32"/>
          <w:lang w:eastAsia="zh-CN"/>
        </w:rPr>
        <w:t>，</w:t>
      </w:r>
      <w:r>
        <w:rPr>
          <w:rFonts w:ascii="仿宋_GB2312" w:hAnsi="仿宋_GB2312" w:eastAsia="仿宋_GB2312"/>
          <w:b w:val="0"/>
          <w:sz w:val="32"/>
        </w:rPr>
        <w:t>与公务用车保有量差异原因是</w:t>
      </w:r>
      <w:r>
        <w:rPr>
          <w:rFonts w:hint="eastAsia" w:ascii="仿宋_GB2312" w:hAnsi="仿宋_GB2312" w:eastAsia="仿宋_GB2312"/>
          <w:b w:val="0"/>
          <w:sz w:val="32"/>
          <w:lang w:eastAsia="zh-CN"/>
        </w:rPr>
        <w:t>：</w:t>
      </w:r>
      <w:r>
        <w:rPr>
          <w:rFonts w:ascii="仿宋_GB2312" w:hAnsi="仿宋_GB2312" w:eastAsia="仿宋_GB2312"/>
          <w:b w:val="0"/>
          <w:sz w:val="32"/>
        </w:rPr>
        <w:t>本单位固定资产车辆与公务用车保有量一致无差异。</w:t>
      </w:r>
    </w:p>
    <w:p w14:paraId="0BB6B572">
      <w:pPr>
        <w:spacing w:line="580" w:lineRule="exact"/>
        <w:ind w:firstLine="640"/>
        <w:jc w:val="both"/>
      </w:pPr>
      <w:r>
        <w:rPr>
          <w:rFonts w:ascii="仿宋_GB2312" w:hAnsi="仿宋_GB2312" w:eastAsia="仿宋_GB2312"/>
          <w:b w:val="0"/>
          <w:sz w:val="32"/>
        </w:rPr>
        <w:t>公务接待费0.00万元</w:t>
      </w:r>
      <w:r>
        <w:rPr>
          <w:rFonts w:hint="eastAsia" w:ascii="仿宋_GB2312" w:hAnsi="仿宋_GB2312" w:eastAsia="仿宋_GB2312"/>
          <w:b w:val="0"/>
          <w:sz w:val="32"/>
          <w:lang w:eastAsia="zh-CN"/>
        </w:rPr>
        <w:t>，</w:t>
      </w:r>
      <w:r>
        <w:rPr>
          <w:rFonts w:ascii="仿宋_GB2312" w:hAnsi="仿宋_GB2312" w:eastAsia="仿宋_GB2312"/>
          <w:b w:val="0"/>
          <w:sz w:val="32"/>
        </w:rPr>
        <w:t>开支内容包括本单位无公务接待费。单位全年安排的国内公务接待0批次</w:t>
      </w:r>
      <w:r>
        <w:rPr>
          <w:rFonts w:hint="eastAsia" w:ascii="仿宋_GB2312" w:hAnsi="仿宋_GB2312" w:eastAsia="仿宋_GB2312"/>
          <w:b w:val="0"/>
          <w:sz w:val="32"/>
          <w:lang w:eastAsia="zh-CN"/>
        </w:rPr>
        <w:t>，</w:t>
      </w:r>
      <w:r>
        <w:rPr>
          <w:rFonts w:ascii="仿宋_GB2312" w:hAnsi="仿宋_GB2312" w:eastAsia="仿宋_GB2312"/>
          <w:b w:val="0"/>
          <w:sz w:val="32"/>
        </w:rPr>
        <w:t>0人次。</w:t>
      </w:r>
    </w:p>
    <w:p w14:paraId="6B31E565">
      <w:pPr>
        <w:spacing w:line="580" w:lineRule="exact"/>
        <w:ind w:firstLine="640"/>
        <w:jc w:val="both"/>
      </w:pPr>
      <w:r>
        <w:rPr>
          <w:rFonts w:ascii="仿宋_GB2312" w:hAnsi="仿宋_GB2312" w:eastAsia="仿宋_GB2312"/>
          <w:b/>
          <w:sz w:val="32"/>
        </w:rPr>
        <w:t>与全年预算相比</w:t>
      </w:r>
      <w:r>
        <w:rPr>
          <w:rFonts w:hint="eastAsia" w:ascii="仿宋_GB2312" w:hAnsi="仿宋_GB2312" w:eastAsia="仿宋_GB2312"/>
          <w:b/>
          <w:sz w:val="32"/>
          <w:lang w:eastAsia="zh-CN"/>
        </w:rPr>
        <w:t>，</w:t>
      </w:r>
      <w:r>
        <w:rPr>
          <w:rFonts w:ascii="仿宋_GB2312" w:hAnsi="仿宋_GB2312" w:eastAsia="仿宋_GB2312"/>
          <w:b w:val="0"/>
          <w:sz w:val="32"/>
        </w:rPr>
        <w:t>财政拨款“三公”经费支出全年预算数1.16万元</w:t>
      </w:r>
      <w:r>
        <w:rPr>
          <w:rFonts w:hint="eastAsia" w:ascii="仿宋_GB2312" w:hAnsi="仿宋_GB2312" w:eastAsia="仿宋_GB2312"/>
          <w:b w:val="0"/>
          <w:sz w:val="32"/>
          <w:lang w:eastAsia="zh-CN"/>
        </w:rPr>
        <w:t>，</w:t>
      </w:r>
      <w:r>
        <w:rPr>
          <w:rFonts w:ascii="仿宋_GB2312" w:hAnsi="仿宋_GB2312" w:eastAsia="仿宋_GB2312"/>
          <w:b w:val="0"/>
          <w:sz w:val="32"/>
        </w:rPr>
        <w:t>决算数1.16万元</w:t>
      </w:r>
      <w:r>
        <w:rPr>
          <w:rFonts w:hint="eastAsia" w:ascii="仿宋_GB2312" w:hAnsi="仿宋_GB2312" w:eastAsia="仿宋_GB2312"/>
          <w:b w:val="0"/>
          <w:sz w:val="32"/>
          <w:lang w:eastAsia="zh-CN"/>
        </w:rPr>
        <w:t>，</w:t>
      </w:r>
      <w:r>
        <w:rPr>
          <w:rFonts w:ascii="仿宋_GB2312" w:hAnsi="仿宋_GB2312" w:eastAsia="仿宋_GB2312"/>
          <w:b w:val="0"/>
          <w:sz w:val="32"/>
        </w:rPr>
        <w:t>预决算差异率0.00%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eastAsia="zh-CN"/>
        </w:rPr>
        <w:t>：</w:t>
      </w:r>
      <w:r>
        <w:rPr>
          <w:rFonts w:ascii="仿宋_GB2312" w:hAnsi="仿宋_GB2312" w:eastAsia="仿宋_GB2312"/>
          <w:b w:val="0"/>
          <w:sz w:val="32"/>
        </w:rPr>
        <w:t>严格按照预算执行</w:t>
      </w:r>
      <w:r>
        <w:rPr>
          <w:rFonts w:hint="eastAsia" w:ascii="仿宋_GB2312" w:hAnsi="仿宋_GB2312" w:eastAsia="仿宋_GB2312"/>
          <w:b w:val="0"/>
          <w:sz w:val="32"/>
          <w:lang w:eastAsia="zh-CN"/>
        </w:rPr>
        <w:t>，</w:t>
      </w:r>
      <w:r>
        <w:rPr>
          <w:rFonts w:ascii="仿宋_GB2312" w:hAnsi="仿宋_GB2312" w:eastAsia="仿宋_GB2312"/>
          <w:b w:val="0"/>
          <w:sz w:val="32"/>
        </w:rPr>
        <w:t>预决算无差异。其中</w:t>
      </w:r>
      <w:r>
        <w:rPr>
          <w:rFonts w:hint="eastAsia" w:ascii="仿宋_GB2312" w:hAnsi="仿宋_GB2312" w:eastAsia="仿宋_GB2312"/>
          <w:b w:val="0"/>
          <w:sz w:val="32"/>
          <w:lang w:eastAsia="zh-CN"/>
        </w:rPr>
        <w:t>：</w:t>
      </w:r>
      <w:r>
        <w:rPr>
          <w:rFonts w:ascii="仿宋_GB2312" w:hAnsi="仿宋_GB2312" w:eastAsia="仿宋_GB2312"/>
          <w:b w:val="0"/>
          <w:sz w:val="32"/>
        </w:rPr>
        <w:t>因公出国（境）费全年预算数0.00万元</w:t>
      </w:r>
      <w:r>
        <w:rPr>
          <w:rFonts w:hint="eastAsia" w:ascii="仿宋_GB2312" w:hAnsi="仿宋_GB2312" w:eastAsia="仿宋_GB2312"/>
          <w:b w:val="0"/>
          <w:sz w:val="32"/>
          <w:lang w:eastAsia="zh-CN"/>
        </w:rPr>
        <w:t>，</w:t>
      </w:r>
      <w:r>
        <w:rPr>
          <w:rFonts w:ascii="仿宋_GB2312" w:hAnsi="仿宋_GB2312" w:eastAsia="仿宋_GB2312"/>
          <w:b w:val="0"/>
          <w:sz w:val="32"/>
        </w:rPr>
        <w:t>决算数0.00万元</w:t>
      </w:r>
      <w:r>
        <w:rPr>
          <w:rFonts w:hint="eastAsia" w:ascii="仿宋_GB2312" w:hAnsi="仿宋_GB2312" w:eastAsia="仿宋_GB2312"/>
          <w:b w:val="0"/>
          <w:sz w:val="32"/>
          <w:lang w:eastAsia="zh-CN"/>
        </w:rPr>
        <w:t>，</w:t>
      </w:r>
      <w:r>
        <w:rPr>
          <w:rFonts w:ascii="仿宋_GB2312" w:hAnsi="仿宋_GB2312" w:eastAsia="仿宋_GB2312"/>
          <w:b w:val="0"/>
          <w:sz w:val="32"/>
        </w:rPr>
        <w:t>预决算差异率0.00%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eastAsia="zh-CN"/>
        </w:rPr>
        <w:t>：</w:t>
      </w:r>
      <w:r>
        <w:rPr>
          <w:rFonts w:ascii="仿宋_GB2312" w:hAnsi="仿宋_GB2312" w:eastAsia="仿宋_GB2312"/>
          <w:b w:val="0"/>
          <w:sz w:val="32"/>
        </w:rPr>
        <w:t>本单位无因公出国（境）费。公务用车购置费全年预算数0.00万元</w:t>
      </w:r>
      <w:r>
        <w:rPr>
          <w:rFonts w:hint="eastAsia" w:ascii="仿宋_GB2312" w:hAnsi="仿宋_GB2312" w:eastAsia="仿宋_GB2312"/>
          <w:b w:val="0"/>
          <w:sz w:val="32"/>
          <w:lang w:eastAsia="zh-CN"/>
        </w:rPr>
        <w:t>，</w:t>
      </w:r>
      <w:r>
        <w:rPr>
          <w:rFonts w:ascii="仿宋_GB2312" w:hAnsi="仿宋_GB2312" w:eastAsia="仿宋_GB2312"/>
          <w:b w:val="0"/>
          <w:sz w:val="32"/>
        </w:rPr>
        <w:t>决算数0.00万元</w:t>
      </w:r>
      <w:r>
        <w:rPr>
          <w:rFonts w:hint="eastAsia" w:ascii="仿宋_GB2312" w:hAnsi="仿宋_GB2312" w:eastAsia="仿宋_GB2312"/>
          <w:b w:val="0"/>
          <w:sz w:val="32"/>
          <w:lang w:eastAsia="zh-CN"/>
        </w:rPr>
        <w:t>，</w:t>
      </w:r>
      <w:r>
        <w:rPr>
          <w:rFonts w:ascii="仿宋_GB2312" w:hAnsi="仿宋_GB2312" w:eastAsia="仿宋_GB2312"/>
          <w:b w:val="0"/>
          <w:sz w:val="32"/>
        </w:rPr>
        <w:t>预决算差异率0.00%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eastAsia="zh-CN"/>
        </w:rPr>
        <w:t>：</w:t>
      </w:r>
      <w:r>
        <w:rPr>
          <w:rFonts w:ascii="仿宋_GB2312" w:hAnsi="仿宋_GB2312" w:eastAsia="仿宋_GB2312"/>
          <w:b w:val="0"/>
          <w:sz w:val="32"/>
        </w:rPr>
        <w:t>本单位无公务用车购置费。公务用车运行维护费全年预算数1.16万元</w:t>
      </w:r>
      <w:r>
        <w:rPr>
          <w:rFonts w:hint="eastAsia" w:ascii="仿宋_GB2312" w:hAnsi="仿宋_GB2312" w:eastAsia="仿宋_GB2312"/>
          <w:b w:val="0"/>
          <w:sz w:val="32"/>
          <w:lang w:eastAsia="zh-CN"/>
        </w:rPr>
        <w:t>，</w:t>
      </w:r>
      <w:r>
        <w:rPr>
          <w:rFonts w:ascii="仿宋_GB2312" w:hAnsi="仿宋_GB2312" w:eastAsia="仿宋_GB2312"/>
          <w:b w:val="0"/>
          <w:sz w:val="32"/>
        </w:rPr>
        <w:t>决算数1.16万元</w:t>
      </w:r>
      <w:r>
        <w:rPr>
          <w:rFonts w:hint="eastAsia" w:ascii="仿宋_GB2312" w:hAnsi="仿宋_GB2312" w:eastAsia="仿宋_GB2312"/>
          <w:b w:val="0"/>
          <w:sz w:val="32"/>
          <w:lang w:eastAsia="zh-CN"/>
        </w:rPr>
        <w:t>，</w:t>
      </w:r>
      <w:r>
        <w:rPr>
          <w:rFonts w:ascii="仿宋_GB2312" w:hAnsi="仿宋_GB2312" w:eastAsia="仿宋_GB2312"/>
          <w:b w:val="0"/>
          <w:sz w:val="32"/>
        </w:rPr>
        <w:t>预决算差异率0.00%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eastAsia="zh-CN"/>
        </w:rPr>
        <w:t>：</w:t>
      </w:r>
      <w:r>
        <w:rPr>
          <w:rFonts w:ascii="仿宋_GB2312" w:hAnsi="仿宋_GB2312" w:eastAsia="仿宋_GB2312"/>
          <w:b w:val="0"/>
          <w:sz w:val="32"/>
        </w:rPr>
        <w:t>严格按照预算执行</w:t>
      </w:r>
      <w:r>
        <w:rPr>
          <w:rFonts w:hint="eastAsia" w:ascii="仿宋_GB2312" w:hAnsi="仿宋_GB2312" w:eastAsia="仿宋_GB2312"/>
          <w:b w:val="0"/>
          <w:sz w:val="32"/>
          <w:lang w:eastAsia="zh-CN"/>
        </w:rPr>
        <w:t>，</w:t>
      </w:r>
      <w:r>
        <w:rPr>
          <w:rFonts w:ascii="仿宋_GB2312" w:hAnsi="仿宋_GB2312" w:eastAsia="仿宋_GB2312"/>
          <w:b w:val="0"/>
          <w:sz w:val="32"/>
        </w:rPr>
        <w:t>预决算无差异。公务接待费全年预算数0.00万元</w:t>
      </w:r>
      <w:r>
        <w:rPr>
          <w:rFonts w:hint="eastAsia" w:ascii="仿宋_GB2312" w:hAnsi="仿宋_GB2312" w:eastAsia="仿宋_GB2312"/>
          <w:b w:val="0"/>
          <w:sz w:val="32"/>
          <w:lang w:eastAsia="zh-CN"/>
        </w:rPr>
        <w:t>，</w:t>
      </w:r>
      <w:r>
        <w:rPr>
          <w:rFonts w:ascii="仿宋_GB2312" w:hAnsi="仿宋_GB2312" w:eastAsia="仿宋_GB2312"/>
          <w:b w:val="0"/>
          <w:sz w:val="32"/>
        </w:rPr>
        <w:t>决算数0.00万元</w:t>
      </w:r>
      <w:r>
        <w:rPr>
          <w:rFonts w:hint="eastAsia" w:ascii="仿宋_GB2312" w:hAnsi="仿宋_GB2312" w:eastAsia="仿宋_GB2312"/>
          <w:b w:val="0"/>
          <w:sz w:val="32"/>
          <w:lang w:eastAsia="zh-CN"/>
        </w:rPr>
        <w:t>，</w:t>
      </w:r>
      <w:r>
        <w:rPr>
          <w:rFonts w:ascii="仿宋_GB2312" w:hAnsi="仿宋_GB2312" w:eastAsia="仿宋_GB2312"/>
          <w:b w:val="0"/>
          <w:sz w:val="32"/>
        </w:rPr>
        <w:t>预决算差异率0.00%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eastAsia="zh-CN"/>
        </w:rPr>
        <w:t>：</w:t>
      </w:r>
      <w:r>
        <w:rPr>
          <w:rFonts w:ascii="仿宋_GB2312" w:hAnsi="仿宋_GB2312" w:eastAsia="仿宋_GB2312"/>
          <w:b w:val="0"/>
          <w:sz w:val="32"/>
        </w:rPr>
        <w:t>本单位无公务接待费。</w:t>
      </w:r>
    </w:p>
    <w:p w14:paraId="131AC938">
      <w:pPr>
        <w:spacing w:line="640" w:lineRule="exact"/>
        <w:ind w:firstLine="640"/>
        <w:jc w:val="both"/>
        <w:outlineLvl w:val="2"/>
      </w:pPr>
      <w:r>
        <w:rPr>
          <w:rFonts w:ascii="黑体" w:hAnsi="黑体" w:eastAsia="黑体"/>
          <w:sz w:val="32"/>
        </w:rPr>
        <w:t>十、其他重要事项的情况说明</w:t>
      </w:r>
    </w:p>
    <w:p w14:paraId="34375F05">
      <w:pPr>
        <w:spacing w:line="640" w:lineRule="exact"/>
        <w:ind w:firstLine="640"/>
        <w:jc w:val="both"/>
        <w:outlineLvl w:val="3"/>
      </w:pPr>
      <w:r>
        <w:rPr>
          <w:rFonts w:ascii="楷体_GB2312" w:hAnsi="楷体_GB2312" w:eastAsia="楷体_GB2312"/>
          <w:b/>
          <w:sz w:val="32"/>
        </w:rPr>
        <w:t>（一）机关运行经费及公用经费支出情况</w:t>
      </w:r>
    </w:p>
    <w:p w14:paraId="229B5D4F">
      <w:pPr>
        <w:spacing w:line="580" w:lineRule="exact"/>
        <w:ind w:firstLine="640"/>
        <w:jc w:val="both"/>
      </w:pPr>
      <w:r>
        <w:rPr>
          <w:rFonts w:ascii="仿宋_GB2312" w:hAnsi="仿宋_GB2312" w:eastAsia="仿宋_GB2312"/>
          <w:b w:val="0"/>
          <w:sz w:val="32"/>
        </w:rPr>
        <w:t>2024年度新疆和田地区驻乌鲁木齐第一干休所（行政单位和参照公务员法管理事业单位）机关运行经费支出99.92万元</w:t>
      </w:r>
      <w:r>
        <w:rPr>
          <w:rFonts w:hint="eastAsia" w:ascii="仿宋_GB2312" w:hAnsi="仿宋_GB2312" w:eastAsia="仿宋_GB2312"/>
          <w:b w:val="0"/>
          <w:sz w:val="32"/>
          <w:lang w:eastAsia="zh-CN"/>
        </w:rPr>
        <w:t>，</w:t>
      </w:r>
      <w:r>
        <w:rPr>
          <w:rFonts w:ascii="仿宋_GB2312" w:hAnsi="仿宋_GB2312" w:eastAsia="仿宋_GB2312"/>
          <w:b w:val="0"/>
          <w:sz w:val="32"/>
        </w:rPr>
        <w:t>比上年增加62.29万元</w:t>
      </w:r>
      <w:r>
        <w:rPr>
          <w:rFonts w:hint="eastAsia" w:ascii="仿宋_GB2312" w:hAnsi="仿宋_GB2312" w:eastAsia="仿宋_GB2312"/>
          <w:b w:val="0"/>
          <w:sz w:val="32"/>
          <w:lang w:eastAsia="zh-CN"/>
        </w:rPr>
        <w:t>，</w:t>
      </w:r>
      <w:r>
        <w:rPr>
          <w:rFonts w:ascii="仿宋_GB2312" w:hAnsi="仿宋_GB2312" w:eastAsia="仿宋_GB2312"/>
          <w:b w:val="0"/>
          <w:sz w:val="32"/>
        </w:rPr>
        <w:t>增长165.53%</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eastAsia="zh-CN"/>
        </w:rPr>
        <w:t>：</w:t>
      </w:r>
      <w:r>
        <w:rPr>
          <w:rFonts w:ascii="仿宋_GB2312" w:hAnsi="仿宋_GB2312" w:eastAsia="仿宋_GB2312"/>
          <w:b w:val="0"/>
          <w:sz w:val="32"/>
        </w:rPr>
        <w:t>本年度维修维护费及临聘人员工资调整至劳务费</w:t>
      </w:r>
      <w:r>
        <w:rPr>
          <w:rFonts w:hint="eastAsia" w:ascii="仿宋_GB2312" w:hAnsi="仿宋_GB2312" w:eastAsia="仿宋_GB2312"/>
          <w:b w:val="0"/>
          <w:sz w:val="32"/>
          <w:lang w:eastAsia="zh-CN"/>
        </w:rPr>
        <w:t>，</w:t>
      </w:r>
      <w:r>
        <w:rPr>
          <w:rFonts w:ascii="仿宋_GB2312" w:hAnsi="仿宋_GB2312" w:eastAsia="仿宋_GB2312"/>
          <w:b w:val="0"/>
          <w:sz w:val="32"/>
        </w:rPr>
        <w:t>导致公用经费增加。</w:t>
      </w:r>
    </w:p>
    <w:p w14:paraId="778AA1EE">
      <w:pPr>
        <w:spacing w:line="640" w:lineRule="exact"/>
        <w:ind w:firstLine="640"/>
        <w:jc w:val="both"/>
        <w:outlineLvl w:val="3"/>
      </w:pPr>
      <w:r>
        <w:rPr>
          <w:rFonts w:ascii="楷体_GB2312" w:hAnsi="楷体_GB2312" w:eastAsia="楷体_GB2312"/>
          <w:b/>
          <w:sz w:val="32"/>
        </w:rPr>
        <w:t>（二）政府采购情况</w:t>
      </w:r>
    </w:p>
    <w:p w14:paraId="2D55F8BA">
      <w:pPr>
        <w:spacing w:line="580" w:lineRule="exact"/>
        <w:ind w:firstLine="640"/>
        <w:jc w:val="both"/>
      </w:pPr>
      <w:r>
        <w:rPr>
          <w:rFonts w:ascii="仿宋_GB2312" w:hAnsi="仿宋_GB2312" w:eastAsia="仿宋_GB2312"/>
          <w:b w:val="0"/>
          <w:sz w:val="32"/>
        </w:rPr>
        <w:t>2024年度政府采购支出总额3.85万元</w:t>
      </w:r>
      <w:r>
        <w:rPr>
          <w:rFonts w:hint="eastAsia" w:ascii="仿宋_GB2312" w:hAnsi="仿宋_GB2312" w:eastAsia="仿宋_GB2312"/>
          <w:b w:val="0"/>
          <w:sz w:val="32"/>
          <w:lang w:eastAsia="zh-CN"/>
        </w:rPr>
        <w:t>，</w:t>
      </w:r>
      <w:r>
        <w:rPr>
          <w:rFonts w:ascii="仿宋_GB2312" w:hAnsi="仿宋_GB2312" w:eastAsia="仿宋_GB2312"/>
          <w:b w:val="0"/>
          <w:sz w:val="32"/>
        </w:rPr>
        <w:t>其中</w:t>
      </w:r>
      <w:r>
        <w:rPr>
          <w:rFonts w:hint="eastAsia" w:ascii="仿宋_GB2312" w:hAnsi="仿宋_GB2312" w:eastAsia="仿宋_GB2312"/>
          <w:b w:val="0"/>
          <w:sz w:val="32"/>
          <w:lang w:eastAsia="zh-CN"/>
        </w:rPr>
        <w:t>：</w:t>
      </w:r>
      <w:r>
        <w:rPr>
          <w:rFonts w:ascii="仿宋_GB2312" w:hAnsi="仿宋_GB2312" w:eastAsia="仿宋_GB2312"/>
          <w:b w:val="0"/>
          <w:sz w:val="32"/>
        </w:rPr>
        <w:t>政府采购货物支出3.38万元、政府采购工程支出0.00万元、政府采购服务支出0.47万元。</w:t>
      </w:r>
    </w:p>
    <w:p w14:paraId="765C3D61">
      <w:pPr>
        <w:spacing w:line="580" w:lineRule="exact"/>
        <w:ind w:firstLine="640"/>
        <w:jc w:val="both"/>
      </w:pPr>
      <w:r>
        <w:rPr>
          <w:rFonts w:ascii="仿宋_GB2312" w:hAnsi="仿宋_GB2312" w:eastAsia="仿宋_GB2312"/>
          <w:b w:val="0"/>
          <w:sz w:val="32"/>
        </w:rPr>
        <w:t>授予中小企业合同金额3.85万元</w:t>
      </w:r>
      <w:r>
        <w:rPr>
          <w:rFonts w:hint="eastAsia" w:ascii="仿宋_GB2312" w:hAnsi="仿宋_GB2312" w:eastAsia="仿宋_GB2312"/>
          <w:b w:val="0"/>
          <w:sz w:val="32"/>
          <w:lang w:eastAsia="zh-CN"/>
        </w:rPr>
        <w:t>，</w:t>
      </w:r>
      <w:r>
        <w:rPr>
          <w:rFonts w:ascii="仿宋_GB2312" w:hAnsi="仿宋_GB2312" w:eastAsia="仿宋_GB2312"/>
          <w:b w:val="0"/>
          <w:sz w:val="32"/>
        </w:rPr>
        <w:t>占政府采购支出总额的100.00%</w:t>
      </w:r>
      <w:r>
        <w:rPr>
          <w:rFonts w:hint="eastAsia" w:ascii="仿宋_GB2312" w:hAnsi="仿宋_GB2312" w:eastAsia="仿宋_GB2312"/>
          <w:b w:val="0"/>
          <w:sz w:val="32"/>
          <w:lang w:eastAsia="zh-CN"/>
        </w:rPr>
        <w:t>，</w:t>
      </w:r>
      <w:r>
        <w:rPr>
          <w:rFonts w:ascii="仿宋_GB2312" w:hAnsi="仿宋_GB2312" w:eastAsia="仿宋_GB2312"/>
          <w:b w:val="0"/>
          <w:sz w:val="32"/>
        </w:rPr>
        <w:t>其中</w:t>
      </w:r>
      <w:r>
        <w:rPr>
          <w:rFonts w:hint="eastAsia" w:ascii="仿宋_GB2312" w:hAnsi="仿宋_GB2312" w:eastAsia="仿宋_GB2312"/>
          <w:b w:val="0"/>
          <w:sz w:val="32"/>
          <w:lang w:eastAsia="zh-CN"/>
        </w:rPr>
        <w:t>：</w:t>
      </w:r>
      <w:r>
        <w:rPr>
          <w:rFonts w:ascii="仿宋_GB2312" w:hAnsi="仿宋_GB2312" w:eastAsia="仿宋_GB2312"/>
          <w:b w:val="0"/>
          <w:sz w:val="32"/>
        </w:rPr>
        <w:t>授予小微企业合同金额3.85万元</w:t>
      </w:r>
      <w:r>
        <w:rPr>
          <w:rFonts w:hint="eastAsia" w:ascii="仿宋_GB2312" w:hAnsi="仿宋_GB2312" w:eastAsia="仿宋_GB2312"/>
          <w:b w:val="0"/>
          <w:sz w:val="32"/>
          <w:lang w:eastAsia="zh-CN"/>
        </w:rPr>
        <w:t>，</w:t>
      </w:r>
      <w:r>
        <w:rPr>
          <w:rFonts w:ascii="仿宋_GB2312" w:hAnsi="仿宋_GB2312" w:eastAsia="仿宋_GB2312"/>
          <w:b w:val="0"/>
          <w:sz w:val="32"/>
        </w:rPr>
        <w:t>占政府采购支出总额的100.00%。</w:t>
      </w:r>
    </w:p>
    <w:p w14:paraId="211949F6">
      <w:pPr>
        <w:spacing w:line="640" w:lineRule="exact"/>
        <w:ind w:firstLine="640"/>
        <w:jc w:val="both"/>
        <w:outlineLvl w:val="3"/>
      </w:pPr>
      <w:r>
        <w:rPr>
          <w:rFonts w:ascii="楷体_GB2312" w:hAnsi="楷体_GB2312" w:eastAsia="楷体_GB2312"/>
          <w:b/>
          <w:sz w:val="32"/>
        </w:rPr>
        <w:t>（三）国有资产占用情况说明</w:t>
      </w:r>
    </w:p>
    <w:p w14:paraId="67A6BC55">
      <w:pPr>
        <w:spacing w:line="580" w:lineRule="exact"/>
        <w:ind w:firstLine="640"/>
        <w:jc w:val="both"/>
      </w:pPr>
      <w:r>
        <w:rPr>
          <w:rFonts w:ascii="仿宋_GB2312" w:hAnsi="仿宋_GB2312" w:eastAsia="仿宋_GB2312"/>
          <w:b w:val="0"/>
          <w:sz w:val="32"/>
        </w:rPr>
        <w:t>截至2024年12月31日</w:t>
      </w:r>
      <w:r>
        <w:rPr>
          <w:rFonts w:hint="eastAsia" w:ascii="仿宋_GB2312" w:hAnsi="仿宋_GB2312" w:eastAsia="仿宋_GB2312"/>
          <w:b w:val="0"/>
          <w:sz w:val="32"/>
          <w:lang w:eastAsia="zh-CN"/>
        </w:rPr>
        <w:t>，</w:t>
      </w:r>
      <w:r>
        <w:rPr>
          <w:rFonts w:ascii="仿宋_GB2312" w:hAnsi="仿宋_GB2312" w:eastAsia="仿宋_GB2312"/>
          <w:b w:val="0"/>
          <w:sz w:val="32"/>
        </w:rPr>
        <w:t>房屋1,190.00平方米</w:t>
      </w:r>
      <w:r>
        <w:rPr>
          <w:rFonts w:hint="eastAsia" w:ascii="仿宋_GB2312" w:hAnsi="仿宋_GB2312" w:eastAsia="仿宋_GB2312"/>
          <w:b w:val="0"/>
          <w:sz w:val="32"/>
          <w:lang w:eastAsia="zh-CN"/>
        </w:rPr>
        <w:t>，</w:t>
      </w:r>
      <w:r>
        <w:rPr>
          <w:rFonts w:ascii="仿宋_GB2312" w:hAnsi="仿宋_GB2312" w:eastAsia="仿宋_GB2312"/>
          <w:b w:val="0"/>
          <w:sz w:val="32"/>
        </w:rPr>
        <w:t>价值34.32万元。车辆5辆</w:t>
      </w:r>
      <w:r>
        <w:rPr>
          <w:rFonts w:hint="eastAsia" w:ascii="仿宋_GB2312" w:hAnsi="仿宋_GB2312" w:eastAsia="仿宋_GB2312"/>
          <w:b w:val="0"/>
          <w:sz w:val="32"/>
          <w:lang w:eastAsia="zh-CN"/>
        </w:rPr>
        <w:t>，</w:t>
      </w:r>
      <w:r>
        <w:rPr>
          <w:rFonts w:ascii="仿宋_GB2312" w:hAnsi="仿宋_GB2312" w:eastAsia="仿宋_GB2312"/>
          <w:b w:val="0"/>
          <w:sz w:val="32"/>
        </w:rPr>
        <w:t>价值63.37万元</w:t>
      </w:r>
      <w:r>
        <w:rPr>
          <w:rFonts w:hint="eastAsia" w:ascii="仿宋_GB2312" w:hAnsi="仿宋_GB2312" w:eastAsia="仿宋_GB2312"/>
          <w:b w:val="0"/>
          <w:sz w:val="32"/>
          <w:lang w:eastAsia="zh-CN"/>
        </w:rPr>
        <w:t>，</w:t>
      </w:r>
      <w:r>
        <w:rPr>
          <w:rFonts w:ascii="仿宋_GB2312" w:hAnsi="仿宋_GB2312" w:eastAsia="仿宋_GB2312"/>
          <w:b w:val="0"/>
          <w:sz w:val="32"/>
        </w:rPr>
        <w:t>其中</w:t>
      </w:r>
      <w:r>
        <w:rPr>
          <w:rFonts w:hint="eastAsia" w:ascii="仿宋_GB2312" w:hAnsi="仿宋_GB2312" w:eastAsia="仿宋_GB2312"/>
          <w:b w:val="0"/>
          <w:sz w:val="32"/>
          <w:lang w:eastAsia="zh-CN"/>
        </w:rPr>
        <w:t>：</w:t>
      </w:r>
      <w:r>
        <w:rPr>
          <w:rFonts w:ascii="仿宋_GB2312" w:hAnsi="仿宋_GB2312" w:eastAsia="仿宋_GB2312"/>
          <w:b w:val="0"/>
          <w:sz w:val="32"/>
        </w:rPr>
        <w:t>副部（省）级及以上领导用车0辆、主要负责人用车5辆、机要通信用车0辆、应急保障用车0辆、执法执勤用车0辆、特种专业技术用车0辆、离退休干部服务用车0辆、其他用车0辆</w:t>
      </w:r>
      <w:r>
        <w:rPr>
          <w:rFonts w:hint="eastAsia" w:ascii="仿宋_GB2312" w:hAnsi="仿宋_GB2312" w:eastAsia="仿宋_GB2312"/>
          <w:b w:val="0"/>
          <w:sz w:val="32"/>
          <w:lang w:eastAsia="zh-CN"/>
        </w:rPr>
        <w:t>，</w:t>
      </w:r>
      <w:r>
        <w:rPr>
          <w:rFonts w:ascii="仿宋_GB2312" w:hAnsi="仿宋_GB2312" w:eastAsia="仿宋_GB2312"/>
          <w:b w:val="0"/>
          <w:sz w:val="32"/>
        </w:rPr>
        <w:t>其他用车主要是</w:t>
      </w:r>
      <w:r>
        <w:rPr>
          <w:rFonts w:hint="eastAsia" w:ascii="仿宋_GB2312" w:hAnsi="仿宋_GB2312" w:eastAsia="仿宋_GB2312"/>
          <w:b w:val="0"/>
          <w:sz w:val="32"/>
          <w:lang w:eastAsia="zh-CN"/>
        </w:rPr>
        <w:t>：</w:t>
      </w:r>
      <w:r>
        <w:rPr>
          <w:rFonts w:ascii="仿宋_GB2312" w:hAnsi="仿宋_GB2312" w:eastAsia="仿宋_GB2312"/>
          <w:b w:val="0"/>
          <w:sz w:val="32"/>
        </w:rPr>
        <w:t>本单位无其他用车。单价100万元（含）以上设备（不含车辆）0台（套）。</w:t>
      </w:r>
    </w:p>
    <w:p w14:paraId="73DB0BAD">
      <w:pPr>
        <w:spacing w:line="640" w:lineRule="exact"/>
        <w:ind w:firstLine="640"/>
        <w:jc w:val="both"/>
        <w:outlineLvl w:val="2"/>
      </w:pPr>
      <w:r>
        <w:rPr>
          <w:rFonts w:ascii="黑体" w:hAnsi="黑体" w:eastAsia="黑体"/>
          <w:sz w:val="32"/>
        </w:rPr>
        <w:t>十一、预算绩效的情况说明</w:t>
      </w:r>
    </w:p>
    <w:p w14:paraId="4BA7E326">
      <w:pPr>
        <w:spacing w:line="580" w:lineRule="exact"/>
        <w:ind w:firstLine="640"/>
        <w:jc w:val="both"/>
      </w:pPr>
      <w:r>
        <w:rPr>
          <w:rFonts w:ascii="仿宋_GB2312" w:hAnsi="仿宋_GB2312" w:eastAsia="仿宋_GB2312"/>
          <w:b w:val="0"/>
          <w:sz w:val="32"/>
        </w:rPr>
        <w:t>根据预算绩效管理要求</w:t>
      </w:r>
      <w:r>
        <w:rPr>
          <w:rFonts w:hint="eastAsia" w:ascii="仿宋_GB2312" w:hAnsi="仿宋_GB2312" w:eastAsia="仿宋_GB2312"/>
          <w:b w:val="0"/>
          <w:sz w:val="32"/>
          <w:lang w:eastAsia="zh-CN"/>
        </w:rPr>
        <w:t>，</w:t>
      </w:r>
      <w:r>
        <w:rPr>
          <w:rFonts w:ascii="仿宋_GB2312" w:hAnsi="仿宋_GB2312" w:eastAsia="仿宋_GB2312"/>
          <w:b w:val="0"/>
          <w:sz w:val="32"/>
        </w:rPr>
        <w:t>本单位2024年度预算绩效管理形成整体支出绩效自评表1个</w:t>
      </w:r>
      <w:r>
        <w:rPr>
          <w:rFonts w:hint="eastAsia" w:ascii="仿宋_GB2312" w:hAnsi="仿宋_GB2312" w:eastAsia="仿宋_GB2312"/>
          <w:b w:val="0"/>
          <w:sz w:val="32"/>
          <w:lang w:eastAsia="zh-CN"/>
        </w:rPr>
        <w:t>，</w:t>
      </w:r>
      <w:r>
        <w:rPr>
          <w:rFonts w:ascii="仿宋_GB2312" w:hAnsi="仿宋_GB2312" w:eastAsia="仿宋_GB2312"/>
          <w:b w:val="0"/>
          <w:sz w:val="32"/>
        </w:rPr>
        <w:t>全年预算总额284.44万元</w:t>
      </w:r>
      <w:r>
        <w:rPr>
          <w:rFonts w:hint="eastAsia" w:ascii="仿宋_GB2312" w:hAnsi="仿宋_GB2312" w:eastAsia="仿宋_GB2312"/>
          <w:b w:val="0"/>
          <w:sz w:val="32"/>
          <w:lang w:eastAsia="zh-CN"/>
        </w:rPr>
        <w:t>，</w:t>
      </w:r>
      <w:r>
        <w:rPr>
          <w:rFonts w:ascii="仿宋_GB2312" w:hAnsi="仿宋_GB2312" w:eastAsia="仿宋_GB2312"/>
          <w:b w:val="0"/>
          <w:sz w:val="32"/>
        </w:rPr>
        <w:t>实际执行总额283.17万元；预算绩效评价项目1个</w:t>
      </w:r>
      <w:r>
        <w:rPr>
          <w:rFonts w:hint="eastAsia" w:ascii="仿宋_GB2312" w:hAnsi="仿宋_GB2312" w:eastAsia="仿宋_GB2312"/>
          <w:b w:val="0"/>
          <w:sz w:val="32"/>
          <w:lang w:eastAsia="zh-CN"/>
        </w:rPr>
        <w:t>，</w:t>
      </w:r>
      <w:r>
        <w:rPr>
          <w:rFonts w:ascii="仿宋_GB2312" w:hAnsi="仿宋_GB2312" w:eastAsia="仿宋_GB2312"/>
          <w:b w:val="0"/>
          <w:sz w:val="32"/>
        </w:rPr>
        <w:t>全年预算数39.57万元</w:t>
      </w:r>
      <w:r>
        <w:rPr>
          <w:rFonts w:hint="eastAsia" w:ascii="仿宋_GB2312" w:hAnsi="仿宋_GB2312" w:eastAsia="仿宋_GB2312"/>
          <w:b w:val="0"/>
          <w:sz w:val="32"/>
          <w:lang w:eastAsia="zh-CN"/>
        </w:rPr>
        <w:t>，</w:t>
      </w:r>
      <w:r>
        <w:rPr>
          <w:rFonts w:ascii="仿宋_GB2312" w:hAnsi="仿宋_GB2312" w:eastAsia="仿宋_GB2312"/>
          <w:b w:val="0"/>
          <w:sz w:val="32"/>
        </w:rPr>
        <w:t>全年执行数39.57万元。预算绩效管理取得的成效</w:t>
      </w:r>
      <w:r>
        <w:rPr>
          <w:rFonts w:hint="eastAsia" w:ascii="仿宋_GB2312" w:hAnsi="仿宋_GB2312" w:eastAsia="仿宋_GB2312"/>
          <w:b w:val="0"/>
          <w:sz w:val="32"/>
          <w:lang w:eastAsia="zh-CN"/>
        </w:rPr>
        <w:t>：</w:t>
      </w:r>
      <w:r>
        <w:rPr>
          <w:rFonts w:ascii="仿宋_GB2312" w:hAnsi="仿宋_GB2312" w:eastAsia="仿宋_GB2312"/>
          <w:b w:val="0"/>
          <w:sz w:val="32"/>
        </w:rPr>
        <w:t>一是多年来</w:t>
      </w:r>
      <w:r>
        <w:rPr>
          <w:rFonts w:hint="eastAsia" w:ascii="仿宋_GB2312" w:hAnsi="仿宋_GB2312" w:eastAsia="仿宋_GB2312"/>
          <w:b w:val="0"/>
          <w:sz w:val="32"/>
          <w:lang w:eastAsia="zh-CN"/>
        </w:rPr>
        <w:t>，</w:t>
      </w:r>
      <w:r>
        <w:rPr>
          <w:rFonts w:ascii="仿宋_GB2312" w:hAnsi="仿宋_GB2312" w:eastAsia="仿宋_GB2312"/>
          <w:b w:val="0"/>
          <w:sz w:val="32"/>
        </w:rPr>
        <w:t>我们始终把加强</w:t>
      </w:r>
      <w:r>
        <w:rPr>
          <w:rFonts w:hint="eastAsia" w:ascii="仿宋_GB2312" w:hAnsi="仿宋_GB2312" w:eastAsia="仿宋_GB2312"/>
          <w:b w:val="0"/>
          <w:sz w:val="32"/>
          <w:lang w:eastAsia="zh-CN"/>
        </w:rPr>
        <w:t>老干部</w:t>
      </w:r>
      <w:r>
        <w:rPr>
          <w:rFonts w:ascii="仿宋_GB2312" w:hAnsi="仿宋_GB2312" w:eastAsia="仿宋_GB2312"/>
          <w:b w:val="0"/>
          <w:sz w:val="32"/>
        </w:rPr>
        <w:t>思想政治建设放在首位</w:t>
      </w:r>
      <w:r>
        <w:rPr>
          <w:rFonts w:hint="eastAsia" w:ascii="仿宋_GB2312" w:hAnsi="仿宋_GB2312" w:eastAsia="仿宋_GB2312"/>
          <w:b w:val="0"/>
          <w:sz w:val="32"/>
          <w:lang w:eastAsia="zh-CN"/>
        </w:rPr>
        <w:t>，</w:t>
      </w:r>
      <w:r>
        <w:rPr>
          <w:rFonts w:ascii="仿宋_GB2312" w:hAnsi="仿宋_GB2312" w:eastAsia="仿宋_GB2312"/>
          <w:b w:val="0"/>
          <w:sz w:val="32"/>
        </w:rPr>
        <w:t>通过组织学习、阅览室自学、“学习强国”、“不忘初心、牢记使命””主题活动等</w:t>
      </w:r>
      <w:r>
        <w:rPr>
          <w:rFonts w:hint="eastAsia" w:ascii="仿宋_GB2312" w:hAnsi="仿宋_GB2312" w:eastAsia="仿宋_GB2312"/>
          <w:b w:val="0"/>
          <w:sz w:val="32"/>
          <w:lang w:eastAsia="zh-CN"/>
        </w:rPr>
        <w:t>多种</w:t>
      </w:r>
      <w:r>
        <w:rPr>
          <w:rFonts w:ascii="仿宋_GB2312" w:hAnsi="仿宋_GB2312" w:eastAsia="仿宋_GB2312"/>
          <w:b w:val="0"/>
          <w:sz w:val="32"/>
        </w:rPr>
        <w:t>形式</w:t>
      </w:r>
      <w:r>
        <w:rPr>
          <w:rFonts w:hint="eastAsia" w:ascii="仿宋_GB2312" w:hAnsi="仿宋_GB2312" w:eastAsia="仿宋_GB2312"/>
          <w:b w:val="0"/>
          <w:sz w:val="32"/>
          <w:lang w:eastAsia="zh-CN"/>
        </w:rPr>
        <w:t>，</w:t>
      </w:r>
      <w:r>
        <w:rPr>
          <w:rFonts w:ascii="仿宋_GB2312" w:hAnsi="仿宋_GB2312" w:eastAsia="仿宋_GB2312"/>
          <w:b w:val="0"/>
          <w:sz w:val="32"/>
        </w:rPr>
        <w:t>多渠道开展政治理论学习</w:t>
      </w:r>
      <w:r>
        <w:rPr>
          <w:rFonts w:hint="eastAsia" w:ascii="仿宋_GB2312" w:hAnsi="仿宋_GB2312" w:eastAsia="仿宋_GB2312"/>
          <w:b w:val="0"/>
          <w:sz w:val="32"/>
          <w:lang w:eastAsia="zh-CN"/>
        </w:rPr>
        <w:t>，</w:t>
      </w:r>
      <w:r>
        <w:rPr>
          <w:rFonts w:ascii="仿宋_GB2312" w:hAnsi="仿宋_GB2312" w:eastAsia="仿宋_GB2312"/>
          <w:b w:val="0"/>
          <w:sz w:val="32"/>
        </w:rPr>
        <w:t>请</w:t>
      </w:r>
      <w:r>
        <w:rPr>
          <w:rFonts w:hint="eastAsia" w:ascii="仿宋_GB2312" w:hAnsi="仿宋_GB2312" w:eastAsia="仿宋_GB2312"/>
          <w:b w:val="0"/>
          <w:sz w:val="32"/>
          <w:lang w:eastAsia="zh-CN"/>
        </w:rPr>
        <w:t>离退休</w:t>
      </w:r>
      <w:r>
        <w:rPr>
          <w:rFonts w:ascii="仿宋_GB2312" w:hAnsi="仿宋_GB2312" w:eastAsia="仿宋_GB2312"/>
          <w:b w:val="0"/>
          <w:sz w:val="32"/>
        </w:rPr>
        <w:t>老</w:t>
      </w:r>
      <w:r>
        <w:rPr>
          <w:rFonts w:hint="eastAsia" w:ascii="仿宋_GB2312" w:hAnsi="仿宋_GB2312" w:eastAsia="仿宋_GB2312"/>
          <w:b w:val="0"/>
          <w:sz w:val="32"/>
          <w:lang w:eastAsia="zh-CN"/>
        </w:rPr>
        <w:t>干部</w:t>
      </w:r>
      <w:r>
        <w:rPr>
          <w:rFonts w:ascii="仿宋_GB2312" w:hAnsi="仿宋_GB2312" w:eastAsia="仿宋_GB2312"/>
          <w:b w:val="0"/>
          <w:sz w:val="32"/>
        </w:rPr>
        <w:t>讲党课</w:t>
      </w:r>
      <w:r>
        <w:rPr>
          <w:rFonts w:hint="eastAsia" w:ascii="仿宋_GB2312" w:hAnsi="仿宋_GB2312" w:eastAsia="仿宋_GB2312"/>
          <w:b w:val="0"/>
          <w:sz w:val="32"/>
          <w:lang w:eastAsia="zh-CN"/>
        </w:rPr>
        <w:t>，</w:t>
      </w:r>
      <w:r>
        <w:rPr>
          <w:rFonts w:ascii="仿宋_GB2312" w:hAnsi="仿宋_GB2312" w:eastAsia="仿宋_GB2312"/>
          <w:b w:val="0"/>
          <w:sz w:val="32"/>
        </w:rPr>
        <w:t>讲政策</w:t>
      </w:r>
      <w:r>
        <w:rPr>
          <w:rFonts w:hint="eastAsia" w:ascii="仿宋_GB2312" w:hAnsi="仿宋_GB2312" w:eastAsia="仿宋_GB2312"/>
          <w:b w:val="0"/>
          <w:sz w:val="32"/>
          <w:lang w:eastAsia="zh-CN"/>
        </w:rPr>
        <w:t>，</w:t>
      </w:r>
      <w:r>
        <w:rPr>
          <w:rFonts w:ascii="仿宋_GB2312" w:hAnsi="仿宋_GB2312" w:eastAsia="仿宋_GB2312"/>
          <w:b w:val="0"/>
          <w:sz w:val="32"/>
        </w:rPr>
        <w:t>为老干部订报刊</w:t>
      </w:r>
      <w:r>
        <w:rPr>
          <w:rFonts w:hint="eastAsia" w:ascii="仿宋_GB2312" w:hAnsi="仿宋_GB2312" w:eastAsia="仿宋_GB2312"/>
          <w:b w:val="0"/>
          <w:sz w:val="32"/>
          <w:lang w:eastAsia="zh-CN"/>
        </w:rPr>
        <w:t>，</w:t>
      </w:r>
      <w:r>
        <w:rPr>
          <w:rFonts w:ascii="仿宋_GB2312" w:hAnsi="仿宋_GB2312" w:eastAsia="仿宋_GB2312"/>
          <w:b w:val="0"/>
          <w:sz w:val="32"/>
        </w:rPr>
        <w:t>落实老干部保障机制</w:t>
      </w:r>
      <w:r>
        <w:rPr>
          <w:rFonts w:hint="eastAsia" w:ascii="仿宋_GB2312" w:hAnsi="仿宋_GB2312" w:eastAsia="仿宋_GB2312"/>
          <w:b w:val="0"/>
          <w:sz w:val="32"/>
          <w:lang w:eastAsia="zh-CN"/>
        </w:rPr>
        <w:t>，</w:t>
      </w:r>
      <w:r>
        <w:rPr>
          <w:rFonts w:ascii="仿宋_GB2312" w:hAnsi="仿宋_GB2312" w:eastAsia="仿宋_GB2312"/>
          <w:b w:val="0"/>
          <w:sz w:val="32"/>
        </w:rPr>
        <w:t>让老干部老有所依。二是关心关爱老干部生活</w:t>
      </w:r>
      <w:r>
        <w:rPr>
          <w:rFonts w:hint="eastAsia" w:ascii="仿宋_GB2312" w:hAnsi="仿宋_GB2312" w:eastAsia="仿宋_GB2312"/>
          <w:b w:val="0"/>
          <w:sz w:val="32"/>
          <w:lang w:eastAsia="zh-CN"/>
        </w:rPr>
        <w:t>，</w:t>
      </w:r>
      <w:r>
        <w:rPr>
          <w:rFonts w:ascii="仿宋_GB2312" w:hAnsi="仿宋_GB2312" w:eastAsia="仿宋_GB2312"/>
          <w:b w:val="0"/>
          <w:sz w:val="32"/>
        </w:rPr>
        <w:t>平时加强与老干部的联系和沟通</w:t>
      </w:r>
      <w:r>
        <w:rPr>
          <w:rFonts w:hint="eastAsia" w:ascii="仿宋_GB2312" w:hAnsi="仿宋_GB2312" w:eastAsia="仿宋_GB2312"/>
          <w:b w:val="0"/>
          <w:sz w:val="32"/>
          <w:lang w:eastAsia="zh-CN"/>
        </w:rPr>
        <w:t>，</w:t>
      </w:r>
      <w:r>
        <w:rPr>
          <w:rFonts w:ascii="仿宋_GB2312" w:hAnsi="仿宋_GB2312" w:eastAsia="仿宋_GB2312"/>
          <w:b w:val="0"/>
          <w:sz w:val="32"/>
        </w:rPr>
        <w:t>每逢节假日对离休老干部</w:t>
      </w:r>
      <w:r>
        <w:rPr>
          <w:rFonts w:hint="eastAsia" w:ascii="仿宋_GB2312" w:hAnsi="仿宋_GB2312" w:eastAsia="仿宋_GB2312"/>
          <w:b w:val="0"/>
          <w:sz w:val="32"/>
          <w:lang w:eastAsia="zh-CN"/>
        </w:rPr>
        <w:t>，</w:t>
      </w:r>
      <w:r>
        <w:rPr>
          <w:rFonts w:ascii="仿宋_GB2312" w:hAnsi="仿宋_GB2312" w:eastAsia="仿宋_GB2312"/>
          <w:b w:val="0"/>
          <w:sz w:val="32"/>
        </w:rPr>
        <w:t>身体不好的党员进行走访</w:t>
      </w:r>
      <w:r>
        <w:rPr>
          <w:rFonts w:hint="eastAsia" w:ascii="仿宋_GB2312" w:hAnsi="仿宋_GB2312" w:eastAsia="仿宋_GB2312"/>
          <w:b w:val="0"/>
          <w:sz w:val="32"/>
          <w:lang w:eastAsia="zh-CN"/>
        </w:rPr>
        <w:t>慰问</w:t>
      </w:r>
      <w:r>
        <w:rPr>
          <w:rFonts w:ascii="仿宋_GB2312" w:hAnsi="仿宋_GB2312" w:eastAsia="仿宋_GB2312"/>
          <w:b w:val="0"/>
          <w:sz w:val="32"/>
        </w:rPr>
        <w:t>活动</w:t>
      </w:r>
      <w:r>
        <w:rPr>
          <w:rFonts w:hint="eastAsia" w:ascii="仿宋_GB2312" w:hAnsi="仿宋_GB2312" w:eastAsia="仿宋_GB2312"/>
          <w:b w:val="0"/>
          <w:sz w:val="32"/>
          <w:lang w:eastAsia="zh-CN"/>
        </w:rPr>
        <w:t>，</w:t>
      </w:r>
      <w:r>
        <w:rPr>
          <w:rFonts w:ascii="仿宋_GB2312" w:hAnsi="仿宋_GB2312" w:eastAsia="仿宋_GB2312"/>
          <w:b w:val="0"/>
          <w:sz w:val="32"/>
        </w:rPr>
        <w:t>与</w:t>
      </w:r>
      <w:r>
        <w:rPr>
          <w:rFonts w:hint="eastAsia" w:ascii="仿宋_GB2312" w:hAnsi="仿宋_GB2312" w:eastAsia="仿宋_GB2312"/>
          <w:b w:val="0"/>
          <w:sz w:val="32"/>
          <w:lang w:eastAsia="zh-CN"/>
        </w:rPr>
        <w:t>老干部</w:t>
      </w:r>
      <w:r>
        <w:rPr>
          <w:rFonts w:ascii="仿宋_GB2312" w:hAnsi="仿宋_GB2312" w:eastAsia="仿宋_GB2312"/>
          <w:b w:val="0"/>
          <w:sz w:val="32"/>
        </w:rPr>
        <w:t>交流思想</w:t>
      </w:r>
      <w:r>
        <w:rPr>
          <w:rFonts w:hint="eastAsia" w:ascii="仿宋_GB2312" w:hAnsi="仿宋_GB2312" w:eastAsia="仿宋_GB2312"/>
          <w:b w:val="0"/>
          <w:sz w:val="32"/>
          <w:lang w:eastAsia="zh-CN"/>
        </w:rPr>
        <w:t>，</w:t>
      </w:r>
      <w:r>
        <w:rPr>
          <w:rFonts w:ascii="仿宋_GB2312" w:hAnsi="仿宋_GB2312" w:eastAsia="仿宋_GB2312"/>
          <w:b w:val="0"/>
          <w:sz w:val="32"/>
        </w:rPr>
        <w:t>听取他们对干休所工作的建议</w:t>
      </w:r>
      <w:r>
        <w:rPr>
          <w:rFonts w:hint="eastAsia" w:ascii="仿宋_GB2312" w:hAnsi="仿宋_GB2312" w:eastAsia="仿宋_GB2312"/>
          <w:b w:val="0"/>
          <w:sz w:val="32"/>
          <w:lang w:eastAsia="zh-CN"/>
        </w:rPr>
        <w:t>，</w:t>
      </w:r>
      <w:r>
        <w:rPr>
          <w:rFonts w:ascii="仿宋_GB2312" w:hAnsi="仿宋_GB2312" w:eastAsia="仿宋_GB2312"/>
          <w:b w:val="0"/>
          <w:sz w:val="32"/>
        </w:rPr>
        <w:t>了解他们在思想上、生活上的问题和困难</w:t>
      </w:r>
      <w:r>
        <w:rPr>
          <w:rFonts w:hint="eastAsia" w:ascii="仿宋_GB2312" w:hAnsi="仿宋_GB2312" w:eastAsia="仿宋_GB2312"/>
          <w:b w:val="0"/>
          <w:sz w:val="32"/>
          <w:lang w:eastAsia="zh-CN"/>
        </w:rPr>
        <w:t>，</w:t>
      </w:r>
      <w:r>
        <w:rPr>
          <w:rFonts w:ascii="仿宋_GB2312" w:hAnsi="仿宋_GB2312" w:eastAsia="仿宋_GB2312"/>
          <w:b w:val="0"/>
          <w:sz w:val="32"/>
        </w:rPr>
        <w:t>及时给予解决；对部分生病住院的老干部进行定时慰问</w:t>
      </w:r>
      <w:r>
        <w:rPr>
          <w:rFonts w:hint="eastAsia" w:ascii="仿宋_GB2312" w:hAnsi="仿宋_GB2312" w:eastAsia="仿宋_GB2312"/>
          <w:b w:val="0"/>
          <w:sz w:val="32"/>
          <w:lang w:eastAsia="zh-CN"/>
        </w:rPr>
        <w:t>，</w:t>
      </w:r>
      <w:r>
        <w:rPr>
          <w:rFonts w:ascii="仿宋_GB2312" w:hAnsi="仿宋_GB2312" w:eastAsia="仿宋_GB2312"/>
          <w:b w:val="0"/>
          <w:sz w:val="32"/>
        </w:rPr>
        <w:t>帮助解决一些日常困难；对不幸去世的老干部</w:t>
      </w:r>
      <w:r>
        <w:rPr>
          <w:rFonts w:hint="eastAsia" w:ascii="仿宋_GB2312" w:hAnsi="仿宋_GB2312" w:eastAsia="仿宋_GB2312"/>
          <w:b w:val="0"/>
          <w:sz w:val="32"/>
          <w:lang w:eastAsia="zh-CN"/>
        </w:rPr>
        <w:t>，</w:t>
      </w:r>
      <w:r>
        <w:rPr>
          <w:rFonts w:ascii="仿宋_GB2312" w:hAnsi="仿宋_GB2312" w:eastAsia="仿宋_GB2312"/>
          <w:b w:val="0"/>
          <w:sz w:val="32"/>
        </w:rPr>
        <w:t>帮助安排追悼会等事宜</w:t>
      </w:r>
      <w:r>
        <w:rPr>
          <w:rFonts w:hint="eastAsia" w:ascii="仿宋_GB2312" w:hAnsi="仿宋_GB2312" w:eastAsia="仿宋_GB2312"/>
          <w:b w:val="0"/>
          <w:sz w:val="32"/>
          <w:lang w:eastAsia="zh-CN"/>
        </w:rPr>
        <w:t>，</w:t>
      </w:r>
      <w:r>
        <w:rPr>
          <w:rFonts w:ascii="仿宋_GB2312" w:hAnsi="仿宋_GB2312" w:eastAsia="仿宋_GB2312"/>
          <w:b w:val="0"/>
          <w:sz w:val="32"/>
        </w:rPr>
        <w:t>得到了所里老干部的一致好评。三是打造老干部活动平台</w:t>
      </w:r>
      <w:r>
        <w:rPr>
          <w:rFonts w:hint="eastAsia" w:ascii="仿宋_GB2312" w:hAnsi="仿宋_GB2312" w:eastAsia="仿宋_GB2312"/>
          <w:b w:val="0"/>
          <w:sz w:val="32"/>
          <w:lang w:eastAsia="zh-CN"/>
        </w:rPr>
        <w:t>，</w:t>
      </w:r>
      <w:r>
        <w:rPr>
          <w:rFonts w:ascii="仿宋_GB2312" w:hAnsi="仿宋_GB2312" w:eastAsia="仿宋_GB2312"/>
          <w:b w:val="0"/>
          <w:sz w:val="32"/>
        </w:rPr>
        <w:t>让老干部老有所乐</w:t>
      </w:r>
      <w:r>
        <w:rPr>
          <w:rFonts w:hint="eastAsia" w:ascii="仿宋_GB2312" w:hAnsi="仿宋_GB2312" w:eastAsia="仿宋_GB2312"/>
          <w:b w:val="0"/>
          <w:sz w:val="32"/>
          <w:lang w:eastAsia="zh-CN"/>
        </w:rPr>
        <w:t>，</w:t>
      </w:r>
      <w:r>
        <w:rPr>
          <w:rFonts w:ascii="仿宋_GB2312" w:hAnsi="仿宋_GB2312" w:eastAsia="仿宋_GB2312"/>
          <w:b w:val="0"/>
          <w:sz w:val="32"/>
        </w:rPr>
        <w:t>为了让老干部享受高质量的服务</w:t>
      </w:r>
      <w:r>
        <w:rPr>
          <w:rFonts w:hint="eastAsia" w:ascii="仿宋_GB2312" w:hAnsi="仿宋_GB2312" w:eastAsia="仿宋_GB2312"/>
          <w:b w:val="0"/>
          <w:sz w:val="32"/>
          <w:lang w:eastAsia="zh-CN"/>
        </w:rPr>
        <w:t>，</w:t>
      </w:r>
      <w:r>
        <w:rPr>
          <w:rFonts w:ascii="仿宋_GB2312" w:hAnsi="仿宋_GB2312" w:eastAsia="仿宋_GB2312"/>
          <w:b w:val="0"/>
          <w:sz w:val="32"/>
        </w:rPr>
        <w:t>干休所专门安排专人服务管理老年活动中心</w:t>
      </w:r>
      <w:r>
        <w:rPr>
          <w:rFonts w:hint="eastAsia" w:ascii="仿宋_GB2312" w:hAnsi="仿宋_GB2312" w:eastAsia="仿宋_GB2312"/>
          <w:b w:val="0"/>
          <w:sz w:val="32"/>
          <w:lang w:eastAsia="zh-CN"/>
        </w:rPr>
        <w:t>，</w:t>
      </w:r>
      <w:r>
        <w:rPr>
          <w:rFonts w:ascii="仿宋_GB2312" w:hAnsi="仿宋_GB2312" w:eastAsia="仿宋_GB2312"/>
          <w:b w:val="0"/>
          <w:sz w:val="32"/>
        </w:rPr>
        <w:t>对活动中心各项活动设施安排专人每天打扫清理2次</w:t>
      </w:r>
      <w:r>
        <w:rPr>
          <w:rFonts w:hint="eastAsia" w:ascii="仿宋_GB2312" w:hAnsi="仿宋_GB2312" w:eastAsia="仿宋_GB2312"/>
          <w:b w:val="0"/>
          <w:sz w:val="32"/>
          <w:lang w:eastAsia="zh-CN"/>
        </w:rPr>
        <w:t>，</w:t>
      </w:r>
      <w:r>
        <w:rPr>
          <w:rFonts w:ascii="仿宋_GB2312" w:hAnsi="仿宋_GB2312" w:eastAsia="仿宋_GB2312"/>
          <w:b w:val="0"/>
          <w:sz w:val="32"/>
        </w:rPr>
        <w:t>努力打造干净的活动环境</w:t>
      </w:r>
      <w:r>
        <w:rPr>
          <w:rFonts w:hint="eastAsia" w:ascii="仿宋_GB2312" w:hAnsi="仿宋_GB2312" w:eastAsia="仿宋_GB2312"/>
          <w:b w:val="0"/>
          <w:sz w:val="32"/>
          <w:lang w:eastAsia="zh-CN"/>
        </w:rPr>
        <w:t>，</w:t>
      </w:r>
      <w:r>
        <w:rPr>
          <w:rFonts w:ascii="仿宋_GB2312" w:hAnsi="仿宋_GB2312" w:eastAsia="仿宋_GB2312"/>
          <w:b w:val="0"/>
          <w:sz w:val="32"/>
        </w:rPr>
        <w:t>组织象棋比赛。乒乓球比赛</w:t>
      </w:r>
      <w:r>
        <w:rPr>
          <w:rFonts w:hint="eastAsia" w:ascii="仿宋_GB2312" w:hAnsi="仿宋_GB2312" w:eastAsia="仿宋_GB2312"/>
          <w:b w:val="0"/>
          <w:sz w:val="32"/>
          <w:lang w:eastAsia="zh-CN"/>
        </w:rPr>
        <w:t>，</w:t>
      </w:r>
      <w:r>
        <w:rPr>
          <w:rFonts w:ascii="仿宋_GB2312" w:hAnsi="仿宋_GB2312" w:eastAsia="仿宋_GB2312"/>
          <w:b w:val="0"/>
          <w:sz w:val="32"/>
        </w:rPr>
        <w:t>纸牌比赛等</w:t>
      </w:r>
      <w:r>
        <w:rPr>
          <w:rFonts w:hint="eastAsia" w:ascii="仿宋_GB2312" w:hAnsi="仿宋_GB2312" w:eastAsia="仿宋_GB2312"/>
          <w:b w:val="0"/>
          <w:sz w:val="32"/>
          <w:lang w:eastAsia="zh-CN"/>
        </w:rPr>
        <w:t>，</w:t>
      </w:r>
      <w:r>
        <w:rPr>
          <w:rFonts w:ascii="仿宋_GB2312" w:hAnsi="仿宋_GB2312" w:eastAsia="仿宋_GB2312"/>
          <w:b w:val="0"/>
          <w:sz w:val="32"/>
        </w:rPr>
        <w:t>丰富老干部精神生活</w:t>
      </w:r>
      <w:r>
        <w:rPr>
          <w:rFonts w:hint="eastAsia" w:ascii="仿宋_GB2312" w:hAnsi="仿宋_GB2312" w:eastAsia="仿宋_GB2312"/>
          <w:b w:val="0"/>
          <w:sz w:val="32"/>
          <w:lang w:eastAsia="zh-CN"/>
        </w:rPr>
        <w:t>，</w:t>
      </w:r>
      <w:r>
        <w:rPr>
          <w:rFonts w:ascii="仿宋_GB2312" w:hAnsi="仿宋_GB2312" w:eastAsia="仿宋_GB2312"/>
          <w:b w:val="0"/>
          <w:sz w:val="32"/>
        </w:rPr>
        <w:t>进一步促进老干部之间的友谊</w:t>
      </w:r>
      <w:r>
        <w:rPr>
          <w:rFonts w:hint="eastAsia" w:ascii="仿宋_GB2312" w:hAnsi="仿宋_GB2312" w:eastAsia="仿宋_GB2312"/>
          <w:b w:val="0"/>
          <w:sz w:val="32"/>
          <w:lang w:eastAsia="zh-CN"/>
        </w:rPr>
        <w:t>，</w:t>
      </w:r>
      <w:r>
        <w:rPr>
          <w:rFonts w:ascii="仿宋_GB2312" w:hAnsi="仿宋_GB2312" w:eastAsia="仿宋_GB2312"/>
          <w:b w:val="0"/>
          <w:sz w:val="32"/>
        </w:rPr>
        <w:t>使他们都能高高兴兴度过晚年生活。发现的问题及原因</w:t>
      </w:r>
      <w:r>
        <w:rPr>
          <w:rFonts w:hint="eastAsia" w:ascii="仿宋_GB2312" w:hAnsi="仿宋_GB2312" w:eastAsia="仿宋_GB2312"/>
          <w:b w:val="0"/>
          <w:sz w:val="32"/>
          <w:lang w:eastAsia="zh-CN"/>
        </w:rPr>
        <w:t>：</w:t>
      </w:r>
      <w:r>
        <w:rPr>
          <w:rFonts w:ascii="仿宋_GB2312" w:hAnsi="仿宋_GB2312" w:eastAsia="仿宋_GB2312"/>
          <w:b w:val="0"/>
          <w:sz w:val="32"/>
        </w:rPr>
        <w:t>2024年本单位整体支出绩效目标未完成原因</w:t>
      </w:r>
      <w:r>
        <w:rPr>
          <w:rFonts w:hint="eastAsia" w:ascii="仿宋_GB2312" w:hAnsi="仿宋_GB2312" w:eastAsia="仿宋_GB2312"/>
          <w:b w:val="0"/>
          <w:sz w:val="32"/>
          <w:lang w:eastAsia="zh-CN"/>
        </w:rPr>
        <w:t>：</w:t>
      </w:r>
      <w:r>
        <w:rPr>
          <w:rFonts w:ascii="仿宋_GB2312" w:hAnsi="仿宋_GB2312" w:eastAsia="仿宋_GB2312"/>
          <w:b w:val="0"/>
          <w:sz w:val="32"/>
        </w:rPr>
        <w:t>因老干部年龄偏大</w:t>
      </w:r>
      <w:r>
        <w:rPr>
          <w:rFonts w:hint="eastAsia" w:ascii="仿宋_GB2312" w:hAnsi="仿宋_GB2312" w:eastAsia="仿宋_GB2312"/>
          <w:b w:val="0"/>
          <w:sz w:val="32"/>
          <w:lang w:eastAsia="zh-CN"/>
        </w:rPr>
        <w:t>，</w:t>
      </w:r>
      <w:r>
        <w:rPr>
          <w:rFonts w:ascii="仿宋_GB2312" w:hAnsi="仿宋_GB2312" w:eastAsia="仿宋_GB2312"/>
          <w:b w:val="0"/>
          <w:sz w:val="32"/>
        </w:rPr>
        <w:t>活动量明显减少。部分业务人员绩效管理意识有待增强</w:t>
      </w:r>
      <w:r>
        <w:rPr>
          <w:rFonts w:hint="eastAsia" w:ascii="仿宋_GB2312" w:hAnsi="仿宋_GB2312" w:eastAsia="仿宋_GB2312"/>
          <w:b w:val="0"/>
          <w:sz w:val="32"/>
          <w:lang w:eastAsia="zh-CN"/>
        </w:rPr>
        <w:t>，</w:t>
      </w:r>
      <w:r>
        <w:rPr>
          <w:rFonts w:ascii="仿宋_GB2312" w:hAnsi="仿宋_GB2312" w:eastAsia="仿宋_GB2312"/>
          <w:b w:val="0"/>
          <w:sz w:val="32"/>
        </w:rPr>
        <w:t>未能全面深入认识理解绩效管理工作的意义。绩效管理经验不足</w:t>
      </w:r>
      <w:r>
        <w:rPr>
          <w:rFonts w:hint="eastAsia" w:ascii="仿宋_GB2312" w:hAnsi="仿宋_GB2312" w:eastAsia="仿宋_GB2312"/>
          <w:b w:val="0"/>
          <w:sz w:val="32"/>
          <w:lang w:eastAsia="zh-CN"/>
        </w:rPr>
        <w:t>，</w:t>
      </w:r>
      <w:r>
        <w:rPr>
          <w:rFonts w:ascii="仿宋_GB2312" w:hAnsi="仿宋_GB2312" w:eastAsia="仿宋_GB2312"/>
          <w:b w:val="0"/>
          <w:sz w:val="32"/>
        </w:rPr>
        <w:t>预算绩效管理工作有待进一步落实。绩效指标的明确性、可衡量性、相关性还需进一步提升。预算精细化管理还需完善</w:t>
      </w:r>
      <w:r>
        <w:rPr>
          <w:rFonts w:hint="eastAsia" w:ascii="仿宋_GB2312" w:hAnsi="仿宋_GB2312" w:eastAsia="仿宋_GB2312"/>
          <w:b w:val="0"/>
          <w:sz w:val="32"/>
          <w:lang w:eastAsia="zh-CN"/>
        </w:rPr>
        <w:t>，</w:t>
      </w:r>
      <w:r>
        <w:rPr>
          <w:rFonts w:ascii="仿宋_GB2312" w:hAnsi="仿宋_GB2312" w:eastAsia="仿宋_GB2312"/>
          <w:b w:val="0"/>
          <w:sz w:val="32"/>
        </w:rPr>
        <w:t>预算编制管理水平仍有进一步提升的空间。下一步改进措施</w:t>
      </w:r>
      <w:r>
        <w:rPr>
          <w:rFonts w:hint="eastAsia" w:ascii="仿宋_GB2312" w:hAnsi="仿宋_GB2312" w:eastAsia="仿宋_GB2312"/>
          <w:b w:val="0"/>
          <w:sz w:val="32"/>
          <w:lang w:eastAsia="zh-CN"/>
        </w:rPr>
        <w:t>：</w:t>
      </w:r>
      <w:r>
        <w:rPr>
          <w:rFonts w:ascii="仿宋_GB2312" w:hAnsi="仿宋_GB2312" w:eastAsia="仿宋_GB2312"/>
          <w:b w:val="0"/>
          <w:sz w:val="32"/>
        </w:rPr>
        <w:t>一是加大绩效工作宣传力度</w:t>
      </w:r>
      <w:r>
        <w:rPr>
          <w:rFonts w:hint="eastAsia" w:ascii="仿宋_GB2312" w:hAnsi="仿宋_GB2312" w:eastAsia="仿宋_GB2312"/>
          <w:b w:val="0"/>
          <w:sz w:val="32"/>
          <w:lang w:eastAsia="zh-CN"/>
        </w:rPr>
        <w:t>，</w:t>
      </w:r>
      <w:r>
        <w:rPr>
          <w:rFonts w:ascii="仿宋_GB2312" w:hAnsi="仿宋_GB2312" w:eastAsia="仿宋_GB2312"/>
          <w:b w:val="0"/>
          <w:sz w:val="32"/>
        </w:rPr>
        <w:t>强化绩效理念。二是完善绩效指标</w:t>
      </w:r>
      <w:r>
        <w:rPr>
          <w:rFonts w:hint="eastAsia" w:ascii="仿宋_GB2312" w:hAnsi="仿宋_GB2312" w:eastAsia="仿宋_GB2312"/>
          <w:b w:val="0"/>
          <w:sz w:val="32"/>
          <w:lang w:eastAsia="zh-CN"/>
        </w:rPr>
        <w:t>，</w:t>
      </w:r>
      <w:r>
        <w:rPr>
          <w:rFonts w:ascii="仿宋_GB2312" w:hAnsi="仿宋_GB2312" w:eastAsia="仿宋_GB2312"/>
          <w:b w:val="0"/>
          <w:sz w:val="32"/>
        </w:rPr>
        <w:t>提高整体绩效目标质量。提升预算精细化管理水平。加大预算绩效管理的学习</w:t>
      </w:r>
      <w:r>
        <w:rPr>
          <w:rFonts w:hint="eastAsia" w:ascii="仿宋_GB2312" w:hAnsi="仿宋_GB2312" w:eastAsia="仿宋_GB2312"/>
          <w:b w:val="0"/>
          <w:sz w:val="32"/>
          <w:lang w:eastAsia="zh-CN"/>
        </w:rPr>
        <w:t>，</w:t>
      </w:r>
      <w:r>
        <w:rPr>
          <w:rFonts w:ascii="仿宋_GB2312" w:hAnsi="仿宋_GB2312" w:eastAsia="仿宋_GB2312"/>
          <w:b w:val="0"/>
          <w:sz w:val="32"/>
        </w:rPr>
        <w:t>吸取成功单位的绩效管理经验</w:t>
      </w:r>
      <w:r>
        <w:rPr>
          <w:rFonts w:hint="eastAsia" w:ascii="仿宋_GB2312" w:hAnsi="仿宋_GB2312" w:eastAsia="仿宋_GB2312"/>
          <w:b w:val="0"/>
          <w:sz w:val="32"/>
          <w:lang w:eastAsia="zh-CN"/>
        </w:rPr>
        <w:t>，</w:t>
      </w:r>
      <w:r>
        <w:rPr>
          <w:rFonts w:ascii="仿宋_GB2312" w:hAnsi="仿宋_GB2312" w:eastAsia="仿宋_GB2312"/>
          <w:b w:val="0"/>
          <w:sz w:val="32"/>
        </w:rPr>
        <w:t>从申报项目的规范要求到过程管理直至最后项目的绩效评价</w:t>
      </w:r>
      <w:r>
        <w:rPr>
          <w:rFonts w:hint="eastAsia" w:ascii="仿宋_GB2312" w:hAnsi="仿宋_GB2312" w:eastAsia="仿宋_GB2312"/>
          <w:b w:val="0"/>
          <w:sz w:val="32"/>
          <w:lang w:eastAsia="zh-CN"/>
        </w:rPr>
        <w:t>，</w:t>
      </w:r>
      <w:r>
        <w:rPr>
          <w:rFonts w:ascii="仿宋_GB2312" w:hAnsi="仿宋_GB2312" w:eastAsia="仿宋_GB2312"/>
          <w:b w:val="0"/>
          <w:sz w:val="32"/>
        </w:rPr>
        <w:t>形成整套的系统流程。三是加强对专项资金的检查力度。成立专项资金检查小组</w:t>
      </w:r>
      <w:r>
        <w:rPr>
          <w:rFonts w:hint="eastAsia" w:ascii="仿宋_GB2312" w:hAnsi="仿宋_GB2312" w:eastAsia="仿宋_GB2312"/>
          <w:b w:val="0"/>
          <w:sz w:val="32"/>
          <w:lang w:eastAsia="zh-CN"/>
        </w:rPr>
        <w:t>，</w:t>
      </w:r>
      <w:r>
        <w:rPr>
          <w:rFonts w:ascii="仿宋_GB2312" w:hAnsi="仿宋_GB2312" w:eastAsia="仿宋_GB2312"/>
          <w:b w:val="0"/>
          <w:sz w:val="32"/>
        </w:rPr>
        <w:t>定期抽查各项目资金的使用情况；重大项目要求必须选取第三方对项目资金使用进行审核。四是加强项目实施进度督查。加速推进项目建设</w:t>
      </w:r>
      <w:r>
        <w:rPr>
          <w:rFonts w:hint="eastAsia" w:ascii="仿宋_GB2312" w:hAnsi="仿宋_GB2312" w:eastAsia="仿宋_GB2312"/>
          <w:b w:val="0"/>
          <w:sz w:val="32"/>
          <w:lang w:eastAsia="zh-CN"/>
        </w:rPr>
        <w:t>，</w:t>
      </w:r>
      <w:r>
        <w:rPr>
          <w:rFonts w:ascii="仿宋_GB2312" w:hAnsi="仿宋_GB2312" w:eastAsia="仿宋_GB2312"/>
          <w:b w:val="0"/>
          <w:sz w:val="32"/>
        </w:rPr>
        <w:t>对目前项目实施没有达到预定进度、资金管理、档案管理欠佳的项目</w:t>
      </w:r>
      <w:r>
        <w:rPr>
          <w:rFonts w:hint="eastAsia" w:ascii="仿宋_GB2312" w:hAnsi="仿宋_GB2312" w:eastAsia="仿宋_GB2312"/>
          <w:b w:val="0"/>
          <w:sz w:val="32"/>
          <w:lang w:eastAsia="zh-CN"/>
        </w:rPr>
        <w:t>，</w:t>
      </w:r>
      <w:r>
        <w:rPr>
          <w:rFonts w:ascii="仿宋_GB2312" w:hAnsi="仿宋_GB2312" w:eastAsia="仿宋_GB2312"/>
          <w:b w:val="0"/>
          <w:sz w:val="32"/>
        </w:rPr>
        <w:t>予以重点督查。五是继续完善预算绩效管理相关工作制度</w:t>
      </w:r>
      <w:r>
        <w:rPr>
          <w:rFonts w:hint="eastAsia" w:ascii="仿宋_GB2312" w:hAnsi="仿宋_GB2312" w:eastAsia="仿宋_GB2312"/>
          <w:b w:val="0"/>
          <w:sz w:val="32"/>
          <w:lang w:eastAsia="zh-CN"/>
        </w:rPr>
        <w:t>，</w:t>
      </w:r>
      <w:r>
        <w:rPr>
          <w:rFonts w:ascii="仿宋_GB2312" w:hAnsi="仿宋_GB2312" w:eastAsia="仿宋_GB2312"/>
          <w:b w:val="0"/>
          <w:sz w:val="32"/>
        </w:rPr>
        <w:t>建立全过程预算绩效管理链条</w:t>
      </w:r>
      <w:r>
        <w:rPr>
          <w:rFonts w:hint="eastAsia" w:ascii="仿宋_GB2312" w:hAnsi="仿宋_GB2312" w:eastAsia="仿宋_GB2312"/>
          <w:b w:val="0"/>
          <w:sz w:val="32"/>
          <w:lang w:eastAsia="zh-CN"/>
        </w:rPr>
        <w:t>，</w:t>
      </w:r>
      <w:r>
        <w:rPr>
          <w:rFonts w:ascii="仿宋_GB2312" w:hAnsi="仿宋_GB2312" w:eastAsia="仿宋_GB2312"/>
          <w:b w:val="0"/>
          <w:sz w:val="32"/>
        </w:rPr>
        <w:t>有效贯彻落实全面实施绩效管理的精神。具体附整体支出绩效自评表</w:t>
      </w:r>
      <w:r>
        <w:rPr>
          <w:rFonts w:hint="eastAsia" w:ascii="仿宋_GB2312" w:hAnsi="仿宋_GB2312" w:eastAsia="仿宋_GB2312"/>
          <w:b w:val="0"/>
          <w:sz w:val="32"/>
          <w:lang w:eastAsia="zh-CN"/>
        </w:rPr>
        <w:t>，</w:t>
      </w:r>
      <w:r>
        <w:rPr>
          <w:rFonts w:ascii="仿宋_GB2312" w:hAnsi="仿宋_GB2312" w:eastAsia="仿宋_GB2312"/>
          <w:b w:val="0"/>
          <w:sz w:val="32"/>
        </w:rPr>
        <w:t>项目支出绩效自评表和评价报告。</w:t>
      </w:r>
    </w:p>
    <w:p w14:paraId="39BB34E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1303019">
        <w:tblPrEx>
          <w:tblCellMar>
            <w:top w:w="0" w:type="dxa"/>
            <w:left w:w="108" w:type="dxa"/>
            <w:bottom w:w="0" w:type="dxa"/>
            <w:right w:w="108" w:type="dxa"/>
          </w:tblCellMar>
        </w:tblPrEx>
        <w:tc>
          <w:tcPr>
            <w:tcW w:w="8847" w:type="dxa"/>
            <w:gridSpan w:val="9"/>
            <w:vAlign w:val="center"/>
          </w:tcPr>
          <w:p w14:paraId="0F6BA3F0">
            <w:pPr>
              <w:jc w:val="center"/>
            </w:pPr>
            <w:r>
              <w:rPr>
                <w:rFonts w:ascii="宋体" w:hAnsi="宋体" w:eastAsia="宋体"/>
                <w:sz w:val="24"/>
              </w:rPr>
              <w:t>单位整体支出绩效自评表</w:t>
            </w:r>
          </w:p>
        </w:tc>
      </w:tr>
      <w:tr w14:paraId="50DCD754">
        <w:tblPrEx>
          <w:tblCellMar>
            <w:top w:w="0" w:type="dxa"/>
            <w:left w:w="108" w:type="dxa"/>
            <w:bottom w:w="0" w:type="dxa"/>
            <w:right w:w="108" w:type="dxa"/>
          </w:tblCellMar>
        </w:tblPrEx>
        <w:tc>
          <w:tcPr>
            <w:tcW w:w="8847" w:type="dxa"/>
            <w:gridSpan w:val="9"/>
            <w:vAlign w:val="center"/>
          </w:tcPr>
          <w:p w14:paraId="5EDEB495">
            <w:pPr>
              <w:jc w:val="center"/>
            </w:pPr>
            <w:r>
              <w:rPr>
                <w:rFonts w:ascii="宋体" w:hAnsi="宋体" w:eastAsia="宋体"/>
                <w:sz w:val="24"/>
              </w:rPr>
              <w:t>（2024年度）</w:t>
            </w:r>
          </w:p>
        </w:tc>
      </w:tr>
      <w:tr w14:paraId="212C222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9F79B">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2688459">
            <w:pPr>
              <w:jc w:val="center"/>
            </w:pPr>
            <w:r>
              <w:rPr>
                <w:rFonts w:ascii="宋体" w:hAnsi="宋体" w:eastAsia="宋体"/>
                <w:sz w:val="16"/>
              </w:rPr>
              <w:t>新疆和田地区驻乌鲁木齐第一干休所</w:t>
            </w:r>
          </w:p>
        </w:tc>
      </w:tr>
      <w:tr w14:paraId="294D59B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F15843">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8AAA7">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F5B0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E8E5B">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A2345">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7B95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52F55">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941B7">
            <w:pPr>
              <w:jc w:val="center"/>
            </w:pPr>
            <w:r>
              <w:rPr>
                <w:rFonts w:ascii="宋体" w:hAnsi="宋体" w:eastAsia="宋体"/>
                <w:sz w:val="16"/>
              </w:rPr>
              <w:t>得分</w:t>
            </w:r>
          </w:p>
        </w:tc>
      </w:tr>
      <w:tr w14:paraId="2D8131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F38C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64BEF">
            <w:pPr>
              <w:jc w:val="center"/>
              <w:rPr>
                <w:rFonts w:hint="eastAsia" w:eastAsia="宋体"/>
                <w:lang w:eastAsia="zh-CN"/>
              </w:rPr>
            </w:pPr>
            <w:r>
              <w:rPr>
                <w:rFonts w:ascii="宋体" w:hAnsi="宋体" w:eastAsia="宋体"/>
                <w:sz w:val="16"/>
              </w:rPr>
              <w:t>年度总资金</w:t>
            </w:r>
            <w:r>
              <w:rPr>
                <w:rFonts w:hint="eastAsia" w:ascii="宋体" w:hAnsi="宋体"/>
                <w:sz w:val="16"/>
                <w:lang w:eastAsia="zh-CN"/>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9F970">
            <w:pPr>
              <w:jc w:val="center"/>
            </w:pPr>
            <w:r>
              <w:rPr>
                <w:rFonts w:ascii="宋体" w:hAnsi="宋体" w:eastAsia="宋体"/>
                <w:sz w:val="16"/>
              </w:rPr>
              <w:t>216.39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DBF25">
            <w:pPr>
              <w:jc w:val="center"/>
            </w:pPr>
            <w:r>
              <w:rPr>
                <w:rFonts w:ascii="宋体" w:hAnsi="宋体" w:eastAsia="宋体"/>
                <w:sz w:val="16"/>
              </w:rPr>
              <w:t>284.44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70956">
            <w:pPr>
              <w:jc w:val="center"/>
            </w:pPr>
            <w:r>
              <w:rPr>
                <w:rFonts w:ascii="宋体" w:hAnsi="宋体" w:eastAsia="宋体"/>
                <w:sz w:val="16"/>
              </w:rPr>
              <w:t>283.17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8BBA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628D2">
            <w:pPr>
              <w:jc w:val="center"/>
            </w:pPr>
            <w:r>
              <w:rPr>
                <w:rFonts w:ascii="宋体" w:hAnsi="宋体" w:eastAsia="宋体"/>
                <w:sz w:val="16"/>
              </w:rPr>
              <w:t>99.55%</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38D68">
            <w:pPr>
              <w:jc w:val="center"/>
            </w:pPr>
            <w:r>
              <w:rPr>
                <w:rFonts w:ascii="宋体" w:hAnsi="宋体" w:eastAsia="宋体"/>
                <w:sz w:val="16"/>
              </w:rPr>
              <w:t>9.96</w:t>
            </w:r>
          </w:p>
        </w:tc>
      </w:tr>
      <w:tr w14:paraId="542694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D5C0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A97A0">
            <w:pPr>
              <w:jc w:val="center"/>
              <w:rPr>
                <w:rFonts w:hint="eastAsia" w:eastAsia="宋体"/>
                <w:lang w:eastAsia="zh-CN"/>
              </w:rPr>
            </w:pPr>
            <w:r>
              <w:rPr>
                <w:rFonts w:ascii="宋体" w:hAnsi="宋体" w:eastAsia="宋体"/>
                <w:sz w:val="16"/>
              </w:rPr>
              <w:t>上级资金</w:t>
            </w:r>
            <w:r>
              <w:rPr>
                <w:rFonts w:hint="eastAsia" w:ascii="宋体" w:hAnsi="宋体"/>
                <w:sz w:val="16"/>
                <w:lang w:eastAsia="zh-CN"/>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0DCC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3B1A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0273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0886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ED05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D1CE9">
            <w:pPr>
              <w:jc w:val="center"/>
            </w:pPr>
            <w:r>
              <w:rPr>
                <w:rFonts w:ascii="宋体" w:hAnsi="宋体" w:eastAsia="宋体"/>
                <w:sz w:val="16"/>
              </w:rPr>
              <w:t>—</w:t>
            </w:r>
          </w:p>
        </w:tc>
      </w:tr>
      <w:tr w14:paraId="7A5BA2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705AE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A08BB">
            <w:pPr>
              <w:jc w:val="center"/>
              <w:rPr>
                <w:rFonts w:hint="eastAsia" w:eastAsia="宋体"/>
                <w:lang w:eastAsia="zh-CN"/>
              </w:rPr>
            </w:pPr>
            <w:r>
              <w:rPr>
                <w:rFonts w:ascii="宋体" w:hAnsi="宋体" w:eastAsia="宋体"/>
                <w:sz w:val="16"/>
              </w:rPr>
              <w:t>本级资金</w:t>
            </w:r>
            <w:r>
              <w:rPr>
                <w:rFonts w:hint="eastAsia" w:ascii="宋体" w:hAnsi="宋体"/>
                <w:sz w:val="16"/>
                <w:lang w:eastAsia="zh-CN"/>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A1A2F">
            <w:pPr>
              <w:jc w:val="center"/>
            </w:pPr>
            <w:r>
              <w:rPr>
                <w:rFonts w:ascii="宋体" w:hAnsi="宋体" w:eastAsia="宋体"/>
                <w:sz w:val="16"/>
              </w:rPr>
              <w:t>216.39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E3C87">
            <w:pPr>
              <w:jc w:val="center"/>
            </w:pPr>
            <w:r>
              <w:rPr>
                <w:rFonts w:ascii="宋体" w:hAnsi="宋体" w:eastAsia="宋体"/>
                <w:sz w:val="16"/>
              </w:rPr>
              <w:t>284.44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937E2">
            <w:pPr>
              <w:jc w:val="center"/>
            </w:pPr>
            <w:r>
              <w:rPr>
                <w:rFonts w:ascii="宋体" w:hAnsi="宋体" w:eastAsia="宋体"/>
                <w:sz w:val="16"/>
              </w:rPr>
              <w:t>283.17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5B6C3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5753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570E6">
            <w:pPr>
              <w:jc w:val="center"/>
            </w:pPr>
            <w:r>
              <w:rPr>
                <w:rFonts w:ascii="宋体" w:hAnsi="宋体" w:eastAsia="宋体"/>
                <w:sz w:val="16"/>
              </w:rPr>
              <w:t>—</w:t>
            </w:r>
          </w:p>
        </w:tc>
      </w:tr>
      <w:tr w14:paraId="312CA4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46C70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C6625">
            <w:pPr>
              <w:jc w:val="center"/>
              <w:rPr>
                <w:rFonts w:hint="eastAsia" w:eastAsia="宋体"/>
                <w:lang w:eastAsia="zh-CN"/>
              </w:rPr>
            </w:pPr>
            <w:r>
              <w:rPr>
                <w:rFonts w:ascii="宋体" w:hAnsi="宋体" w:eastAsia="宋体"/>
                <w:sz w:val="16"/>
              </w:rPr>
              <w:t>其他资金</w:t>
            </w:r>
            <w:r>
              <w:rPr>
                <w:rFonts w:hint="eastAsia" w:ascii="宋体" w:hAnsi="宋体"/>
                <w:sz w:val="16"/>
                <w:lang w:eastAsia="zh-CN"/>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80B2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0F05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9E70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02CF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FC66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59BEA">
            <w:pPr>
              <w:jc w:val="center"/>
            </w:pPr>
            <w:r>
              <w:rPr>
                <w:rFonts w:ascii="宋体" w:hAnsi="宋体" w:eastAsia="宋体"/>
                <w:sz w:val="16"/>
              </w:rPr>
              <w:t>—</w:t>
            </w:r>
          </w:p>
        </w:tc>
      </w:tr>
      <w:tr w14:paraId="0D3BE6F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C624B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390B5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4CDAB5">
            <w:pPr>
              <w:jc w:val="center"/>
            </w:pPr>
            <w:r>
              <w:rPr>
                <w:rFonts w:ascii="宋体" w:hAnsi="宋体" w:eastAsia="宋体"/>
                <w:sz w:val="16"/>
              </w:rPr>
              <w:t>实际完成目标</w:t>
            </w:r>
          </w:p>
        </w:tc>
      </w:tr>
      <w:tr w14:paraId="5E8EBE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E34AF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0EC2BC">
            <w:pPr>
              <w:jc w:val="both"/>
            </w:pPr>
            <w:r>
              <w:rPr>
                <w:rFonts w:ascii="宋体" w:hAnsi="宋体" w:eastAsia="宋体"/>
                <w:sz w:val="16"/>
              </w:rPr>
              <w:t>做好干休所内离退休</w:t>
            </w:r>
            <w:r>
              <w:rPr>
                <w:rFonts w:hint="eastAsia" w:ascii="宋体" w:hAnsi="宋体"/>
                <w:sz w:val="16"/>
                <w:lang w:eastAsia="zh-CN"/>
              </w:rPr>
              <w:t>干部</w:t>
            </w:r>
            <w:r>
              <w:rPr>
                <w:rFonts w:ascii="宋体" w:hAnsi="宋体" w:eastAsia="宋体"/>
                <w:sz w:val="16"/>
              </w:rPr>
              <w:t>的管理服务工作；加强离退休干部党支部建设</w:t>
            </w:r>
            <w:r>
              <w:rPr>
                <w:rFonts w:hint="eastAsia" w:ascii="宋体" w:hAnsi="宋体"/>
                <w:sz w:val="16"/>
                <w:lang w:eastAsia="zh-CN"/>
              </w:rPr>
              <w:t>，</w:t>
            </w:r>
            <w:r>
              <w:rPr>
                <w:rFonts w:ascii="宋体" w:hAnsi="宋体" w:eastAsia="宋体"/>
                <w:sz w:val="16"/>
              </w:rPr>
              <w:t>积极引导离退休干部发挥优势作用</w:t>
            </w:r>
            <w:r>
              <w:rPr>
                <w:rFonts w:hint="eastAsia" w:ascii="宋体" w:hAnsi="宋体"/>
                <w:sz w:val="16"/>
                <w:lang w:eastAsia="zh-CN"/>
              </w:rPr>
              <w:t>，</w:t>
            </w:r>
            <w:r>
              <w:rPr>
                <w:rFonts w:ascii="宋体" w:hAnsi="宋体" w:eastAsia="宋体"/>
                <w:sz w:val="16"/>
              </w:rPr>
              <w:t>全面落实老干部的生活待遇和政治待遇</w:t>
            </w:r>
            <w:r>
              <w:rPr>
                <w:rFonts w:hint="eastAsia" w:ascii="宋体" w:hAnsi="宋体"/>
                <w:sz w:val="16"/>
                <w:lang w:eastAsia="zh-CN"/>
              </w:rPr>
              <w:t>，</w:t>
            </w:r>
            <w:r>
              <w:rPr>
                <w:rFonts w:ascii="宋体" w:hAnsi="宋体" w:eastAsia="宋体"/>
                <w:sz w:val="16"/>
              </w:rPr>
              <w:t>认真为老干部办实事解难事</w:t>
            </w:r>
            <w:r>
              <w:rPr>
                <w:rFonts w:hint="eastAsia" w:ascii="宋体" w:hAnsi="宋体"/>
                <w:sz w:val="16"/>
                <w:lang w:eastAsia="zh-CN"/>
              </w:rPr>
              <w:t>，</w:t>
            </w:r>
            <w:r>
              <w:rPr>
                <w:rFonts w:ascii="宋体" w:hAnsi="宋体" w:eastAsia="宋体"/>
                <w:sz w:val="16"/>
              </w:rPr>
              <w:t>丰富老干部精神文化生活。做好住所环境美化、绿化、稳定、网络运行保障工作</w:t>
            </w:r>
            <w:r>
              <w:rPr>
                <w:rFonts w:hint="eastAsia" w:ascii="宋体" w:hAnsi="宋体"/>
                <w:sz w:val="16"/>
                <w:lang w:eastAsia="zh-CN"/>
              </w:rPr>
              <w:t>，</w:t>
            </w:r>
            <w:r>
              <w:rPr>
                <w:rFonts w:ascii="宋体" w:hAnsi="宋体" w:eastAsia="宋体"/>
                <w:sz w:val="16"/>
              </w:rPr>
              <w:t>管理好所内的一切公共设施</w:t>
            </w:r>
            <w:r>
              <w:rPr>
                <w:rFonts w:hint="eastAsia" w:ascii="宋体" w:hAnsi="宋体"/>
                <w:sz w:val="16"/>
                <w:lang w:eastAsia="zh-CN"/>
              </w:rPr>
              <w:t>，</w:t>
            </w:r>
            <w:r>
              <w:rPr>
                <w:rFonts w:ascii="宋体" w:hAnsi="宋体" w:eastAsia="宋体"/>
                <w:sz w:val="16"/>
              </w:rPr>
              <w:t>做好维修维护工作</w:t>
            </w:r>
            <w:r>
              <w:rPr>
                <w:rFonts w:hint="eastAsia" w:ascii="宋体" w:hAnsi="宋体"/>
                <w:sz w:val="16"/>
                <w:lang w:eastAsia="zh-CN"/>
              </w:rPr>
              <w:t>，</w:t>
            </w:r>
            <w:r>
              <w:rPr>
                <w:rFonts w:ascii="宋体" w:hAnsi="宋体" w:eastAsia="宋体"/>
                <w:sz w:val="16"/>
              </w:rPr>
              <w:t>提供良好的办公和离退休干部居住生活环境,提高老干部晚年生活幸福指数。干休所院内居住离退休老干部150余户</w:t>
            </w:r>
            <w:r>
              <w:rPr>
                <w:rFonts w:hint="eastAsia" w:ascii="宋体" w:hAnsi="宋体"/>
                <w:sz w:val="16"/>
                <w:lang w:eastAsia="zh-CN"/>
              </w:rPr>
              <w:t>，</w:t>
            </w:r>
            <w:r>
              <w:rPr>
                <w:rFonts w:ascii="宋体" w:hAnsi="宋体" w:eastAsia="宋体"/>
                <w:sz w:val="16"/>
              </w:rPr>
              <w:t>做好离退休老干部信息入户宣传不少于4次</w:t>
            </w:r>
            <w:r>
              <w:rPr>
                <w:rFonts w:hint="eastAsia" w:ascii="宋体" w:hAnsi="宋体"/>
                <w:sz w:val="16"/>
                <w:lang w:eastAsia="zh-CN"/>
              </w:rPr>
              <w:t>，</w:t>
            </w:r>
            <w:r>
              <w:rPr>
                <w:rFonts w:ascii="宋体" w:hAnsi="宋体" w:eastAsia="宋体"/>
                <w:sz w:val="16"/>
              </w:rPr>
              <w:t>做好节日及生日慰问不少于4次</w:t>
            </w:r>
            <w:r>
              <w:rPr>
                <w:rFonts w:hint="eastAsia" w:ascii="宋体" w:hAnsi="宋体"/>
                <w:sz w:val="16"/>
                <w:lang w:eastAsia="zh-CN"/>
              </w:rPr>
              <w:t>，</w:t>
            </w:r>
            <w:r>
              <w:rPr>
                <w:rFonts w:ascii="宋体" w:hAnsi="宋体" w:eastAsia="宋体"/>
                <w:sz w:val="16"/>
              </w:rPr>
              <w:t>保障干休所绿化面积5500平方米日常水费正常缴纳及照明面积32000平方米电费的缴纳。保障干休所电梯维护、</w:t>
            </w:r>
            <w:r>
              <w:rPr>
                <w:rFonts w:hint="eastAsia" w:ascii="宋体" w:hAnsi="宋体"/>
                <w:sz w:val="16"/>
                <w:lang w:eastAsia="zh-CN"/>
              </w:rPr>
              <w:t>智能电子设备、</w:t>
            </w:r>
            <w:r>
              <w:rPr>
                <w:rFonts w:ascii="宋体" w:hAnsi="宋体" w:eastAsia="宋体"/>
                <w:sz w:val="16"/>
              </w:rPr>
              <w:t>消防维护至少每季度一次</w:t>
            </w:r>
            <w:r>
              <w:rPr>
                <w:rFonts w:hint="eastAsia" w:ascii="宋体" w:hAnsi="宋体"/>
                <w:sz w:val="16"/>
                <w:lang w:eastAsia="zh-CN"/>
              </w:rPr>
              <w:t>，</w:t>
            </w:r>
            <w:r>
              <w:rPr>
                <w:rFonts w:ascii="宋体" w:hAnsi="宋体" w:eastAsia="宋体"/>
                <w:sz w:val="16"/>
              </w:rPr>
              <w:t>日常生活垃圾清运每天1次等。</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CB1C80">
            <w:pPr>
              <w:jc w:val="both"/>
            </w:pPr>
            <w:r>
              <w:rPr>
                <w:rFonts w:hint="eastAsia" w:ascii="宋体" w:hAnsi="宋体"/>
                <w:sz w:val="16"/>
                <w:lang w:eastAsia="zh-CN"/>
              </w:rPr>
              <w:t>截至2024</w:t>
            </w:r>
            <w:r>
              <w:rPr>
                <w:rFonts w:ascii="宋体" w:hAnsi="宋体" w:eastAsia="宋体"/>
                <w:sz w:val="16"/>
              </w:rPr>
              <w:t>年12月31日</w:t>
            </w:r>
            <w:r>
              <w:rPr>
                <w:rFonts w:hint="eastAsia" w:ascii="宋体" w:hAnsi="宋体"/>
                <w:sz w:val="16"/>
                <w:lang w:eastAsia="zh-CN"/>
              </w:rPr>
              <w:t>，</w:t>
            </w:r>
            <w:r>
              <w:rPr>
                <w:rFonts w:ascii="宋体" w:hAnsi="宋体" w:eastAsia="宋体"/>
                <w:sz w:val="16"/>
              </w:rPr>
              <w:t>本单位实际完成保障良好的办公和离退休干部居住生活环境,干休所院内居住离退休老干部150余户</w:t>
            </w:r>
            <w:r>
              <w:rPr>
                <w:rFonts w:hint="eastAsia" w:ascii="宋体" w:hAnsi="宋体"/>
                <w:sz w:val="16"/>
                <w:lang w:eastAsia="zh-CN"/>
              </w:rPr>
              <w:t>，</w:t>
            </w:r>
            <w:r>
              <w:rPr>
                <w:rFonts w:ascii="宋体" w:hAnsi="宋体" w:eastAsia="宋体"/>
                <w:sz w:val="16"/>
              </w:rPr>
              <w:t>保证每日垃圾清运1次</w:t>
            </w:r>
            <w:r>
              <w:rPr>
                <w:rFonts w:hint="eastAsia" w:ascii="宋体" w:hAnsi="宋体"/>
                <w:sz w:val="16"/>
                <w:lang w:eastAsia="zh-CN"/>
              </w:rPr>
              <w:t>，</w:t>
            </w:r>
            <w:r>
              <w:rPr>
                <w:rFonts w:ascii="宋体" w:hAnsi="宋体" w:eastAsia="宋体"/>
                <w:sz w:val="16"/>
              </w:rPr>
              <w:t>日常采购12次</w:t>
            </w:r>
            <w:r>
              <w:rPr>
                <w:rFonts w:hint="eastAsia" w:ascii="宋体" w:hAnsi="宋体"/>
                <w:sz w:val="16"/>
                <w:lang w:eastAsia="zh-CN"/>
              </w:rPr>
              <w:t>，</w:t>
            </w:r>
            <w:r>
              <w:rPr>
                <w:rFonts w:ascii="宋体" w:hAnsi="宋体" w:eastAsia="宋体"/>
                <w:sz w:val="16"/>
              </w:rPr>
              <w:t>年度重点工作完成率达到100%</w:t>
            </w:r>
            <w:r>
              <w:rPr>
                <w:rFonts w:hint="eastAsia" w:ascii="宋体" w:hAnsi="宋体"/>
                <w:sz w:val="16"/>
                <w:lang w:eastAsia="zh-CN"/>
              </w:rPr>
              <w:t>，</w:t>
            </w:r>
            <w:r>
              <w:rPr>
                <w:rFonts w:ascii="宋体" w:hAnsi="宋体" w:eastAsia="宋体"/>
                <w:sz w:val="16"/>
              </w:rPr>
              <w:t>实际形成支出283.17万元</w:t>
            </w:r>
            <w:r>
              <w:rPr>
                <w:rFonts w:hint="eastAsia" w:ascii="宋体" w:hAnsi="宋体"/>
                <w:sz w:val="16"/>
                <w:lang w:eastAsia="zh-CN"/>
              </w:rPr>
              <w:t>，</w:t>
            </w:r>
            <w:r>
              <w:rPr>
                <w:rFonts w:ascii="宋体" w:hAnsi="宋体" w:eastAsia="宋体"/>
                <w:sz w:val="16"/>
              </w:rPr>
              <w:t>通过完成以上工作</w:t>
            </w:r>
            <w:r>
              <w:rPr>
                <w:rFonts w:hint="eastAsia" w:ascii="宋体" w:hAnsi="宋体"/>
                <w:sz w:val="16"/>
                <w:lang w:eastAsia="zh-CN"/>
              </w:rPr>
              <w:t>，</w:t>
            </w:r>
            <w:r>
              <w:rPr>
                <w:rFonts w:ascii="宋体" w:hAnsi="宋体" w:eastAsia="宋体"/>
                <w:sz w:val="16"/>
              </w:rPr>
              <w:t>实现了丰富老干部精神文化生活。做好住所环境美化、绿化、稳定、网络运行保障工作的效益。</w:t>
            </w:r>
          </w:p>
        </w:tc>
      </w:tr>
      <w:tr w14:paraId="3087989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5081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336D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A7EF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E65D6">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10E7F">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7BB9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0584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F3331">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E1B36">
            <w:pPr>
              <w:jc w:val="center"/>
            </w:pPr>
            <w:r>
              <w:rPr>
                <w:rFonts w:ascii="宋体" w:hAnsi="宋体" w:eastAsia="宋体"/>
                <w:sz w:val="16"/>
              </w:rPr>
              <w:t>得分</w:t>
            </w:r>
          </w:p>
        </w:tc>
      </w:tr>
      <w:tr w14:paraId="0E9A235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D21149">
            <w:pPr>
              <w:jc w:val="center"/>
            </w:pPr>
            <w:r>
              <w:rPr>
                <w:rFonts w:ascii="宋体" w:hAnsi="宋体" w:eastAsia="宋体"/>
                <w:sz w:val="16"/>
              </w:rPr>
              <w:t>运行成本</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0BD30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1096C">
            <w:pPr>
              <w:jc w:val="center"/>
            </w:pPr>
            <w:r>
              <w:rPr>
                <w:rFonts w:hint="eastAsia" w:ascii="宋体" w:hAnsi="宋体"/>
                <w:sz w:val="16"/>
                <w:lang w:eastAsia="zh-CN"/>
              </w:rPr>
              <w:t>“三公”经费</w:t>
            </w:r>
            <w:r>
              <w:rPr>
                <w:rFonts w:ascii="宋体" w:hAnsi="宋体" w:eastAsia="宋体"/>
                <w:sz w:val="16"/>
              </w:rPr>
              <w:t>控制率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9FE3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13822">
            <w:pPr>
              <w:jc w:val="center"/>
            </w:pPr>
            <w:r>
              <w:rPr>
                <w:rFonts w:ascii="宋体" w:hAnsi="宋体" w:eastAsia="宋体"/>
                <w:sz w:val="16"/>
              </w:rPr>
              <w:t>《关于加强</w:t>
            </w:r>
            <w:r>
              <w:rPr>
                <w:rFonts w:hint="eastAsia" w:ascii="宋体" w:hAnsi="宋体"/>
                <w:sz w:val="16"/>
                <w:lang w:eastAsia="zh-CN"/>
              </w:rPr>
              <w:t>“三公”经费</w:t>
            </w:r>
            <w:r>
              <w:rPr>
                <w:rFonts w:ascii="宋体" w:hAnsi="宋体" w:eastAsia="宋体"/>
                <w:sz w:val="16"/>
              </w:rPr>
              <w:t>管理严控一般性支出的通知》财预</w:t>
            </w:r>
            <w:r>
              <w:rPr>
                <w:rFonts w:hint="eastAsia" w:ascii="宋体" w:hAnsi="宋体"/>
                <w:sz w:val="16"/>
                <w:lang w:eastAsia="zh-CN"/>
              </w:rPr>
              <w:t>〔2022〕126号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BCFD4">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449E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ACE1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40D60">
            <w:pPr>
              <w:jc w:val="center"/>
            </w:pPr>
            <w:r>
              <w:rPr>
                <w:rFonts w:ascii="宋体" w:hAnsi="宋体" w:eastAsia="宋体"/>
                <w:sz w:val="16"/>
              </w:rPr>
              <w:t>12</w:t>
            </w:r>
          </w:p>
        </w:tc>
      </w:tr>
      <w:tr w14:paraId="6048F1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EEFB3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56EF0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4393C">
            <w:pPr>
              <w:jc w:val="center"/>
            </w:pPr>
            <w:r>
              <w:rPr>
                <w:rFonts w:ascii="宋体" w:hAnsi="宋体" w:eastAsia="宋体"/>
                <w:sz w:val="16"/>
              </w:rPr>
              <w:t>日常公用经费控制率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55BC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366C5">
            <w:pPr>
              <w:jc w:val="center"/>
            </w:pPr>
            <w:r>
              <w:rPr>
                <w:rFonts w:ascii="宋体" w:hAnsi="宋体" w:eastAsia="宋体"/>
                <w:sz w:val="16"/>
              </w:rPr>
              <w:t>财政部相关文件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DA94F">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6684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2400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F4787">
            <w:pPr>
              <w:jc w:val="center"/>
            </w:pPr>
            <w:r>
              <w:rPr>
                <w:rFonts w:ascii="宋体" w:hAnsi="宋体" w:eastAsia="宋体"/>
                <w:sz w:val="16"/>
              </w:rPr>
              <w:t>9</w:t>
            </w:r>
          </w:p>
        </w:tc>
      </w:tr>
      <w:tr w14:paraId="6FD6B20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CDFD72">
            <w:pPr>
              <w:jc w:val="center"/>
            </w:pPr>
            <w:r>
              <w:rPr>
                <w:rFonts w:ascii="宋体" w:hAnsi="宋体" w:eastAsia="宋体"/>
                <w:sz w:val="16"/>
              </w:rPr>
              <w:t>管理效率</w:t>
            </w: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D61E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D9FAA">
            <w:pPr>
              <w:jc w:val="center"/>
            </w:pPr>
            <w:r>
              <w:rPr>
                <w:rFonts w:ascii="宋体" w:hAnsi="宋体" w:eastAsia="宋体"/>
                <w:sz w:val="16"/>
              </w:rPr>
              <w:t>固定资产利用率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D6AF0">
            <w:pPr>
              <w:jc w:val="center"/>
            </w:pPr>
            <w:r>
              <w:rPr>
                <w:rFonts w:hint="eastAsia" w:ascii="宋体" w:hAnsi="宋体"/>
                <w:sz w:val="16"/>
                <w:lang w:eastAsia="zh-CN"/>
              </w:rPr>
              <w:t>≥</w:t>
            </w: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1D3505">
            <w:pPr>
              <w:jc w:val="center"/>
            </w:pPr>
            <w:r>
              <w:rPr>
                <w:rFonts w:ascii="宋体" w:hAnsi="宋体" w:eastAsia="宋体"/>
                <w:sz w:val="16"/>
              </w:rPr>
              <w:t>财政部相关文件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0128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9152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8B22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B0B0C">
            <w:pPr>
              <w:jc w:val="center"/>
            </w:pPr>
            <w:r>
              <w:rPr>
                <w:rFonts w:ascii="宋体" w:hAnsi="宋体" w:eastAsia="宋体"/>
                <w:sz w:val="16"/>
              </w:rPr>
              <w:t>10</w:t>
            </w:r>
          </w:p>
        </w:tc>
      </w:tr>
      <w:tr w14:paraId="4EBD04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1DAE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02F6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12C1E">
            <w:pPr>
              <w:jc w:val="center"/>
            </w:pPr>
            <w:r>
              <w:rPr>
                <w:rFonts w:ascii="宋体" w:hAnsi="宋体" w:eastAsia="宋体"/>
                <w:sz w:val="16"/>
              </w:rPr>
              <w:t>重点工作完成率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540A3">
            <w:pPr>
              <w:jc w:val="center"/>
            </w:pPr>
            <w:r>
              <w:rPr>
                <w:rFonts w:hint="eastAsia" w:ascii="宋体" w:hAnsi="宋体"/>
                <w:sz w:val="16"/>
                <w:lang w:eastAsia="zh-CN"/>
              </w:rPr>
              <w:t>≥</w:t>
            </w: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BEBFE">
            <w:pPr>
              <w:jc w:val="center"/>
            </w:pPr>
            <w:r>
              <w:rPr>
                <w:rFonts w:ascii="宋体" w:hAnsi="宋体" w:eastAsia="宋体"/>
                <w:sz w:val="16"/>
              </w:rPr>
              <w:t>政府工作报告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F2EF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C0C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11FE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C868C">
            <w:pPr>
              <w:jc w:val="center"/>
            </w:pPr>
            <w:r>
              <w:rPr>
                <w:rFonts w:ascii="宋体" w:hAnsi="宋体" w:eastAsia="宋体"/>
                <w:sz w:val="16"/>
              </w:rPr>
              <w:t>10</w:t>
            </w:r>
          </w:p>
        </w:tc>
      </w:tr>
      <w:tr w14:paraId="332046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2036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A3A5E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B7B17">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1E98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D90FD">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9EFD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D3DC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AD883">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A43305">
            <w:pPr>
              <w:jc w:val="center"/>
            </w:pPr>
            <w:r>
              <w:rPr>
                <w:rFonts w:ascii="宋体" w:hAnsi="宋体" w:eastAsia="宋体"/>
                <w:sz w:val="16"/>
              </w:rPr>
              <w:t>10</w:t>
            </w:r>
          </w:p>
        </w:tc>
      </w:tr>
      <w:tr w14:paraId="15200F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91021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C9E7A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0A184">
            <w:pPr>
              <w:jc w:val="center"/>
            </w:pPr>
            <w:r>
              <w:rPr>
                <w:rFonts w:ascii="宋体" w:hAnsi="宋体" w:eastAsia="宋体"/>
                <w:sz w:val="16"/>
              </w:rPr>
              <w:t>政府采购规范率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3043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F7464">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3250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9BAA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DF59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1CD57">
            <w:pPr>
              <w:jc w:val="center"/>
            </w:pPr>
            <w:r>
              <w:rPr>
                <w:rFonts w:ascii="宋体" w:hAnsi="宋体" w:eastAsia="宋体"/>
                <w:sz w:val="16"/>
              </w:rPr>
              <w:t>10</w:t>
            </w:r>
          </w:p>
        </w:tc>
      </w:tr>
      <w:tr w14:paraId="0665F16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1C6556">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1BCA3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26976">
            <w:pPr>
              <w:jc w:val="center"/>
            </w:pPr>
            <w:r>
              <w:rPr>
                <w:rFonts w:ascii="宋体" w:hAnsi="宋体" w:eastAsia="宋体"/>
                <w:sz w:val="16"/>
              </w:rPr>
              <w:t>每天垃圾清运次数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456C6">
            <w:pPr>
              <w:jc w:val="center"/>
            </w:pPr>
            <w:r>
              <w:rPr>
                <w:rFonts w:hint="eastAsia" w:ascii="宋体" w:hAnsi="宋体"/>
                <w:sz w:val="16"/>
                <w:lang w:eastAsia="zh-CN"/>
              </w:rPr>
              <w:t>≥</w:t>
            </w: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F709C">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52EC0">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2AD30">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0A24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B9143">
            <w:pPr>
              <w:jc w:val="center"/>
            </w:pPr>
            <w:r>
              <w:rPr>
                <w:rFonts w:ascii="宋体" w:hAnsi="宋体" w:eastAsia="宋体"/>
                <w:sz w:val="16"/>
              </w:rPr>
              <w:t>12</w:t>
            </w:r>
          </w:p>
        </w:tc>
      </w:tr>
      <w:tr w14:paraId="12FD8A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5E777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A54CD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948A9">
            <w:pPr>
              <w:jc w:val="center"/>
            </w:pPr>
            <w:r>
              <w:rPr>
                <w:rFonts w:ascii="宋体" w:hAnsi="宋体" w:eastAsia="宋体"/>
                <w:sz w:val="16"/>
              </w:rPr>
              <w:t>日常采购次数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93600">
            <w:pPr>
              <w:jc w:val="center"/>
            </w:pPr>
            <w:r>
              <w:rPr>
                <w:rFonts w:hint="eastAsia" w:ascii="宋体" w:hAnsi="宋体"/>
                <w:sz w:val="16"/>
                <w:lang w:eastAsia="zh-CN"/>
              </w:rPr>
              <w:t>≥</w:t>
            </w: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F6AA9">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1B56A">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139B0">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6C61B">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D80B17">
            <w:pPr>
              <w:jc w:val="center"/>
            </w:pPr>
            <w:r>
              <w:rPr>
                <w:rFonts w:ascii="宋体" w:hAnsi="宋体" w:eastAsia="宋体"/>
                <w:sz w:val="16"/>
              </w:rPr>
              <w:t>7</w:t>
            </w:r>
          </w:p>
        </w:tc>
      </w:tr>
      <w:tr w14:paraId="215E5C5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8A631">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00D1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611E9">
            <w:pPr>
              <w:jc w:val="center"/>
            </w:pPr>
            <w:r>
              <w:rPr>
                <w:rFonts w:ascii="宋体" w:hAnsi="宋体" w:eastAsia="宋体"/>
                <w:sz w:val="16"/>
              </w:rPr>
              <w:t>公众对部门履职效果满意度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985BE">
            <w:pPr>
              <w:jc w:val="center"/>
            </w:pPr>
            <w:r>
              <w:rPr>
                <w:rFonts w:hint="eastAsia" w:ascii="宋体" w:hAnsi="宋体"/>
                <w:sz w:val="16"/>
                <w:lang w:eastAsia="zh-CN"/>
              </w:rPr>
              <w:t>≥</w:t>
            </w: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158CE">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49F5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3A78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5964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372FD">
            <w:pPr>
              <w:jc w:val="center"/>
            </w:pPr>
            <w:r>
              <w:rPr>
                <w:rFonts w:ascii="宋体" w:hAnsi="宋体" w:eastAsia="宋体"/>
                <w:sz w:val="16"/>
              </w:rPr>
              <w:t>10</w:t>
            </w:r>
          </w:p>
        </w:tc>
      </w:tr>
    </w:tbl>
    <w:p w14:paraId="03EDDCA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D074E73">
        <w:tblPrEx>
          <w:tblCellMar>
            <w:top w:w="0" w:type="dxa"/>
            <w:left w:w="108" w:type="dxa"/>
            <w:bottom w:w="0" w:type="dxa"/>
            <w:right w:w="108" w:type="dxa"/>
          </w:tblCellMar>
        </w:tblPrEx>
        <w:tc>
          <w:tcPr>
            <w:tcW w:w="8847" w:type="dxa"/>
            <w:gridSpan w:val="9"/>
            <w:vAlign w:val="center"/>
          </w:tcPr>
          <w:p w14:paraId="6BCF8566">
            <w:pPr>
              <w:jc w:val="center"/>
            </w:pPr>
            <w:r>
              <w:rPr>
                <w:rFonts w:ascii="宋体" w:hAnsi="宋体" w:eastAsia="宋体"/>
                <w:sz w:val="24"/>
              </w:rPr>
              <w:t>项目支出绩效自评表</w:t>
            </w:r>
          </w:p>
        </w:tc>
      </w:tr>
      <w:tr w14:paraId="41F0F612">
        <w:tblPrEx>
          <w:tblCellMar>
            <w:top w:w="0" w:type="dxa"/>
            <w:left w:w="108" w:type="dxa"/>
            <w:bottom w:w="0" w:type="dxa"/>
            <w:right w:w="108" w:type="dxa"/>
          </w:tblCellMar>
        </w:tblPrEx>
        <w:tc>
          <w:tcPr>
            <w:tcW w:w="8847" w:type="dxa"/>
            <w:gridSpan w:val="9"/>
            <w:vAlign w:val="center"/>
          </w:tcPr>
          <w:p w14:paraId="3E3A5801">
            <w:pPr>
              <w:jc w:val="center"/>
            </w:pPr>
            <w:r>
              <w:rPr>
                <w:rFonts w:ascii="宋体" w:hAnsi="宋体" w:eastAsia="宋体"/>
                <w:sz w:val="24"/>
              </w:rPr>
              <w:t>(2024年度)</w:t>
            </w:r>
          </w:p>
        </w:tc>
      </w:tr>
      <w:tr w14:paraId="3E9BDCD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ADBF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FD58758">
            <w:pPr>
              <w:jc w:val="center"/>
            </w:pPr>
            <w:r>
              <w:rPr>
                <w:rFonts w:ascii="宋体" w:hAnsi="宋体" w:eastAsia="宋体"/>
                <w:sz w:val="16"/>
              </w:rPr>
              <w:t>运行维护项目支出</w:t>
            </w:r>
          </w:p>
        </w:tc>
      </w:tr>
      <w:tr w14:paraId="156011A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D1AD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899D6FF">
            <w:pPr>
              <w:jc w:val="center"/>
            </w:pPr>
            <w:r>
              <w:rPr>
                <w:rFonts w:ascii="宋体" w:hAnsi="宋体" w:eastAsia="宋体"/>
                <w:sz w:val="16"/>
              </w:rPr>
              <w:t>新疆和田地区驻乌鲁木齐第一干休所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156E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8583FFB">
            <w:pPr>
              <w:jc w:val="center"/>
            </w:pPr>
            <w:r>
              <w:rPr>
                <w:rFonts w:ascii="宋体" w:hAnsi="宋体" w:eastAsia="宋体"/>
                <w:sz w:val="16"/>
              </w:rPr>
              <w:t>新疆和田地区驻乌鲁木齐第一干休所</w:t>
            </w:r>
          </w:p>
        </w:tc>
      </w:tr>
      <w:tr w14:paraId="48403E9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61457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F5F3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38BC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0634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B734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58AB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4334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0CEE7">
            <w:pPr>
              <w:jc w:val="center"/>
            </w:pPr>
            <w:r>
              <w:rPr>
                <w:rFonts w:ascii="宋体" w:hAnsi="宋体" w:eastAsia="宋体"/>
                <w:sz w:val="16"/>
              </w:rPr>
              <w:t>得分</w:t>
            </w:r>
          </w:p>
        </w:tc>
      </w:tr>
      <w:tr w14:paraId="6FAB9D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94DF8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9EAAC">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4C04D">
            <w:pPr>
              <w:jc w:val="center"/>
            </w:pPr>
            <w:r>
              <w:rPr>
                <w:rFonts w:ascii="宋体" w:hAnsi="宋体" w:eastAsia="宋体"/>
                <w:sz w:val="16"/>
              </w:rPr>
              <w:t>39.57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70748">
            <w:pPr>
              <w:jc w:val="center"/>
            </w:pPr>
            <w:r>
              <w:rPr>
                <w:rFonts w:ascii="宋体" w:hAnsi="宋体" w:eastAsia="宋体"/>
                <w:sz w:val="16"/>
              </w:rPr>
              <w:t>39.57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32B7F">
            <w:pPr>
              <w:jc w:val="center"/>
            </w:pPr>
            <w:r>
              <w:rPr>
                <w:rFonts w:ascii="宋体" w:hAnsi="宋体" w:eastAsia="宋体"/>
                <w:sz w:val="16"/>
              </w:rPr>
              <w:t>39.57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EF91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B90DB">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05BD6">
            <w:pPr>
              <w:jc w:val="center"/>
            </w:pPr>
            <w:r>
              <w:rPr>
                <w:rFonts w:ascii="宋体" w:hAnsi="宋体" w:eastAsia="宋体"/>
                <w:sz w:val="16"/>
              </w:rPr>
              <w:t>10.00分</w:t>
            </w:r>
          </w:p>
        </w:tc>
      </w:tr>
      <w:tr w14:paraId="366C93B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15E9C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96D36">
            <w:pPr>
              <w:jc w:val="center"/>
            </w:pPr>
            <w:r>
              <w:rPr>
                <w:rFonts w:ascii="宋体" w:hAnsi="宋体" w:eastAsia="宋体"/>
                <w:sz w:val="16"/>
              </w:rPr>
              <w:t>其中</w:t>
            </w:r>
            <w:r>
              <w:rPr>
                <w:rFonts w:hint="eastAsia" w:ascii="宋体" w:hAnsi="宋体"/>
                <w:sz w:val="16"/>
                <w:lang w:eastAsia="zh-CN"/>
              </w:rPr>
              <w:t>：</w:t>
            </w:r>
            <w:r>
              <w:rPr>
                <w:rFonts w:ascii="宋体" w:hAnsi="宋体" w:eastAsia="宋体"/>
                <w:sz w:val="16"/>
              </w:rPr>
              <w:t>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F3E45">
            <w:pPr>
              <w:jc w:val="center"/>
            </w:pPr>
            <w:r>
              <w:rPr>
                <w:rFonts w:ascii="宋体" w:hAnsi="宋体" w:eastAsia="宋体"/>
                <w:sz w:val="16"/>
              </w:rPr>
              <w:t>39.57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14F1D">
            <w:pPr>
              <w:jc w:val="center"/>
            </w:pPr>
            <w:r>
              <w:rPr>
                <w:rFonts w:ascii="宋体" w:hAnsi="宋体" w:eastAsia="宋体"/>
                <w:sz w:val="16"/>
              </w:rPr>
              <w:t>39.57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C5F36">
            <w:pPr>
              <w:jc w:val="center"/>
            </w:pPr>
            <w:r>
              <w:rPr>
                <w:rFonts w:ascii="宋体" w:hAnsi="宋体" w:eastAsia="宋体"/>
                <w:sz w:val="16"/>
              </w:rPr>
              <w:t>39.57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7ECB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CF6C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B4AD8">
            <w:pPr>
              <w:jc w:val="center"/>
            </w:pPr>
            <w:r>
              <w:rPr>
                <w:rFonts w:ascii="宋体" w:hAnsi="宋体" w:eastAsia="宋体"/>
                <w:sz w:val="16"/>
              </w:rPr>
              <w:t>—</w:t>
            </w:r>
          </w:p>
        </w:tc>
      </w:tr>
      <w:tr w14:paraId="0D6638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976E4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47FE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8BCE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AF0E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BEB7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B860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EFC4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EC889">
            <w:pPr>
              <w:jc w:val="center"/>
            </w:pPr>
            <w:r>
              <w:rPr>
                <w:rFonts w:ascii="宋体" w:hAnsi="宋体" w:eastAsia="宋体"/>
                <w:sz w:val="16"/>
              </w:rPr>
              <w:t>—</w:t>
            </w:r>
          </w:p>
        </w:tc>
      </w:tr>
      <w:tr w14:paraId="38C0D1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0A42C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475B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F5A2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F855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9DD2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4CA3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7E93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D1AD8">
            <w:pPr>
              <w:jc w:val="center"/>
            </w:pPr>
            <w:r>
              <w:rPr>
                <w:rFonts w:ascii="宋体" w:hAnsi="宋体" w:eastAsia="宋体"/>
                <w:sz w:val="16"/>
              </w:rPr>
              <w:t>—</w:t>
            </w:r>
          </w:p>
        </w:tc>
      </w:tr>
      <w:tr w14:paraId="6995C32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8DF9A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C8BA6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876759">
            <w:pPr>
              <w:jc w:val="center"/>
            </w:pPr>
            <w:r>
              <w:rPr>
                <w:rFonts w:ascii="宋体" w:hAnsi="宋体" w:eastAsia="宋体"/>
                <w:sz w:val="16"/>
              </w:rPr>
              <w:t>实际完成情况</w:t>
            </w:r>
          </w:p>
        </w:tc>
      </w:tr>
      <w:tr w14:paraId="789F65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48271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CAE6A3">
            <w:pPr>
              <w:jc w:val="both"/>
            </w:pPr>
            <w:r>
              <w:rPr>
                <w:rFonts w:ascii="宋体" w:hAnsi="宋体" w:eastAsia="宋体"/>
                <w:sz w:val="16"/>
              </w:rPr>
              <w:t>保障干休所公共区域每月水电费正常缴纳、日常零星采购费用</w:t>
            </w:r>
            <w:r>
              <w:rPr>
                <w:rFonts w:hint="eastAsia" w:ascii="宋体" w:hAnsi="宋体"/>
                <w:sz w:val="16"/>
                <w:lang w:eastAsia="zh-CN"/>
              </w:rPr>
              <w:t>，</w:t>
            </w:r>
            <w:r>
              <w:rPr>
                <w:rFonts w:ascii="宋体" w:hAnsi="宋体" w:eastAsia="宋体"/>
                <w:sz w:val="16"/>
              </w:rPr>
              <w:t>每季度消防、电梯、</w:t>
            </w:r>
            <w:r>
              <w:rPr>
                <w:rFonts w:hint="eastAsia" w:ascii="宋体" w:hAnsi="宋体"/>
                <w:sz w:val="16"/>
                <w:lang w:eastAsia="zh-CN"/>
              </w:rPr>
              <w:t>智能电子设备</w:t>
            </w:r>
            <w:r>
              <w:rPr>
                <w:rFonts w:ascii="宋体" w:hAnsi="宋体" w:eastAsia="宋体"/>
                <w:sz w:val="16"/>
              </w:rPr>
              <w:t>维保费用、下水疏通费、按年支付垃圾清运费</w:t>
            </w:r>
            <w:r>
              <w:rPr>
                <w:rFonts w:hint="eastAsia" w:ascii="宋体" w:hAnsi="宋体"/>
                <w:sz w:val="16"/>
                <w:lang w:eastAsia="zh-CN"/>
              </w:rPr>
              <w:t>，</w:t>
            </w:r>
            <w:r>
              <w:rPr>
                <w:rFonts w:ascii="宋体" w:hAnsi="宋体" w:eastAsia="宋体"/>
                <w:sz w:val="16"/>
              </w:rPr>
              <w:t>使干休所正常运转。照明面积32000平方米</w:t>
            </w:r>
            <w:r>
              <w:rPr>
                <w:rFonts w:hint="eastAsia" w:ascii="宋体" w:hAnsi="宋体"/>
                <w:sz w:val="16"/>
                <w:lang w:eastAsia="zh-CN"/>
              </w:rPr>
              <w:t>，</w:t>
            </w:r>
            <w:r>
              <w:rPr>
                <w:rFonts w:ascii="宋体" w:hAnsi="宋体" w:eastAsia="宋体"/>
                <w:sz w:val="16"/>
              </w:rPr>
              <w:t>绿化面积5500平方米。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05322C">
            <w:pPr>
              <w:jc w:val="both"/>
            </w:pPr>
            <w:r>
              <w:rPr>
                <w:rFonts w:hint="eastAsia" w:ascii="宋体" w:hAnsi="宋体"/>
                <w:sz w:val="16"/>
                <w:lang w:eastAsia="zh-CN"/>
              </w:rPr>
              <w:t>截至</w:t>
            </w:r>
            <w:r>
              <w:rPr>
                <w:rFonts w:ascii="宋体" w:hAnsi="宋体" w:eastAsia="宋体"/>
                <w:sz w:val="16"/>
              </w:rPr>
              <w:t>2024年12月31日</w:t>
            </w:r>
            <w:r>
              <w:rPr>
                <w:rFonts w:hint="eastAsia" w:ascii="宋体" w:hAnsi="宋体"/>
                <w:sz w:val="16"/>
                <w:lang w:eastAsia="zh-CN"/>
              </w:rPr>
              <w:t>，</w:t>
            </w:r>
            <w:r>
              <w:rPr>
                <w:rFonts w:ascii="宋体" w:hAnsi="宋体" w:eastAsia="宋体"/>
                <w:sz w:val="16"/>
              </w:rPr>
              <w:t>本项目实际形成支出39.57万元</w:t>
            </w:r>
            <w:r>
              <w:rPr>
                <w:rFonts w:hint="eastAsia" w:ascii="宋体" w:hAnsi="宋体"/>
                <w:sz w:val="16"/>
                <w:lang w:eastAsia="zh-CN"/>
              </w:rPr>
              <w:t>，</w:t>
            </w:r>
            <w:r>
              <w:rPr>
                <w:rFonts w:ascii="宋体" w:hAnsi="宋体" w:eastAsia="宋体"/>
                <w:sz w:val="16"/>
              </w:rPr>
              <w:t>已完成按季度对消防设施、电梯和</w:t>
            </w:r>
            <w:r>
              <w:rPr>
                <w:rFonts w:hint="eastAsia" w:ascii="宋体" w:hAnsi="宋体"/>
                <w:sz w:val="16"/>
                <w:lang w:eastAsia="zh-CN"/>
              </w:rPr>
              <w:t>智能电子设备</w:t>
            </w:r>
            <w:r>
              <w:rPr>
                <w:rFonts w:ascii="宋体" w:hAnsi="宋体" w:eastAsia="宋体"/>
                <w:sz w:val="16"/>
              </w:rPr>
              <w:t>进行维修维护</w:t>
            </w:r>
            <w:r>
              <w:rPr>
                <w:rFonts w:hint="eastAsia" w:ascii="宋体" w:hAnsi="宋体"/>
                <w:sz w:val="16"/>
                <w:lang w:eastAsia="zh-CN"/>
              </w:rPr>
              <w:t>，</w:t>
            </w:r>
            <w:r>
              <w:rPr>
                <w:rFonts w:ascii="宋体" w:hAnsi="宋体" w:eastAsia="宋体"/>
                <w:sz w:val="16"/>
              </w:rPr>
              <w:t>每天清运1次垃圾</w:t>
            </w:r>
            <w:r>
              <w:rPr>
                <w:rFonts w:hint="eastAsia" w:ascii="宋体" w:hAnsi="宋体"/>
                <w:sz w:val="16"/>
                <w:lang w:eastAsia="zh-CN"/>
              </w:rPr>
              <w:t>，</w:t>
            </w:r>
            <w:r>
              <w:rPr>
                <w:rFonts w:ascii="宋体" w:hAnsi="宋体" w:eastAsia="宋体"/>
                <w:sz w:val="16"/>
              </w:rPr>
              <w:t>保障照明面积32000平方米</w:t>
            </w:r>
            <w:r>
              <w:rPr>
                <w:rFonts w:hint="eastAsia" w:ascii="宋体" w:hAnsi="宋体"/>
                <w:sz w:val="16"/>
                <w:lang w:eastAsia="zh-CN"/>
              </w:rPr>
              <w:t>，</w:t>
            </w:r>
            <w:r>
              <w:rPr>
                <w:rFonts w:ascii="宋体" w:hAnsi="宋体" w:eastAsia="宋体"/>
                <w:sz w:val="16"/>
              </w:rPr>
              <w:t>绿化面积5500平方米任务</w:t>
            </w:r>
            <w:r>
              <w:rPr>
                <w:rFonts w:hint="eastAsia" w:ascii="宋体" w:hAnsi="宋体"/>
                <w:sz w:val="16"/>
                <w:lang w:eastAsia="zh-CN"/>
              </w:rPr>
              <w:t>，</w:t>
            </w:r>
            <w:r>
              <w:rPr>
                <w:rFonts w:ascii="宋体" w:hAnsi="宋体" w:eastAsia="宋体"/>
                <w:sz w:val="16"/>
              </w:rPr>
              <w:t>达到了保障干休所和公共设施正常运行的效益</w:t>
            </w:r>
            <w:r>
              <w:rPr>
                <w:rFonts w:hint="eastAsia" w:ascii="宋体" w:hAnsi="宋体"/>
                <w:sz w:val="16"/>
                <w:lang w:eastAsia="zh-CN"/>
              </w:rPr>
              <w:t>，</w:t>
            </w:r>
            <w:r>
              <w:rPr>
                <w:rFonts w:ascii="宋体" w:hAnsi="宋体" w:eastAsia="宋体"/>
                <w:sz w:val="16"/>
              </w:rPr>
              <w:t>受益社会公众满意度达到95%。</w:t>
            </w:r>
          </w:p>
        </w:tc>
      </w:tr>
      <w:tr w14:paraId="2ADF8ED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E868FA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4DF91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5A3B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531E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EA32B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8B5D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0424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9CB6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A9416">
            <w:pPr>
              <w:jc w:val="center"/>
            </w:pPr>
            <w:r>
              <w:rPr>
                <w:rFonts w:ascii="宋体" w:hAnsi="宋体" w:eastAsia="宋体"/>
                <w:sz w:val="16"/>
              </w:rPr>
              <w:t>偏差原因分析及改进措施</w:t>
            </w:r>
          </w:p>
        </w:tc>
      </w:tr>
      <w:tr w14:paraId="4510DA7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86985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0CF518">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E497B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A95DC">
            <w:pPr>
              <w:jc w:val="center"/>
            </w:pPr>
            <w:r>
              <w:rPr>
                <w:rFonts w:ascii="宋体" w:hAnsi="宋体" w:eastAsia="宋体"/>
                <w:sz w:val="16"/>
              </w:rPr>
              <w:t>消防设施维护次数（次/季度）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4D845">
            <w:pPr>
              <w:jc w:val="center"/>
            </w:pPr>
            <w:r>
              <w:rPr>
                <w:rFonts w:ascii="宋体" w:hAnsi="宋体" w:eastAsia="宋体"/>
                <w:sz w:val="16"/>
              </w:rPr>
              <w:t>≥4次/季度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BC7E0">
            <w:pPr>
              <w:jc w:val="center"/>
            </w:pPr>
            <w:r>
              <w:rPr>
                <w:rFonts w:ascii="宋体" w:hAnsi="宋体" w:eastAsia="宋体"/>
                <w:sz w:val="16"/>
              </w:rPr>
              <w:t>=4次/季度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2517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BAEB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4D7EA">
            <w:pPr>
              <w:jc w:val="center"/>
            </w:pPr>
          </w:p>
        </w:tc>
      </w:tr>
      <w:tr w14:paraId="4FCE74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250C9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25E3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152CC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5880F">
            <w:pPr>
              <w:jc w:val="center"/>
            </w:pPr>
            <w:r>
              <w:rPr>
                <w:rFonts w:ascii="宋体" w:hAnsi="宋体" w:eastAsia="宋体"/>
                <w:sz w:val="16"/>
              </w:rPr>
              <w:t>电梯维护次数（次/季）</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2B5DB">
            <w:pPr>
              <w:jc w:val="center"/>
            </w:pPr>
            <w:r>
              <w:rPr>
                <w:rFonts w:ascii="宋体" w:hAnsi="宋体" w:eastAsia="宋体"/>
                <w:sz w:val="16"/>
              </w:rPr>
              <w:t>≥4次/季度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18C54">
            <w:pPr>
              <w:jc w:val="center"/>
            </w:pPr>
            <w:r>
              <w:rPr>
                <w:rFonts w:ascii="宋体" w:hAnsi="宋体" w:eastAsia="宋体"/>
                <w:sz w:val="16"/>
              </w:rPr>
              <w:t>=4次/季度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13E1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1B89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9DD1B">
            <w:pPr>
              <w:jc w:val="center"/>
            </w:pPr>
          </w:p>
        </w:tc>
      </w:tr>
      <w:tr w14:paraId="0E39F5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9B522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B423C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F2DB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AF791">
            <w:pPr>
              <w:jc w:val="center"/>
            </w:pPr>
            <w:r>
              <w:rPr>
                <w:rFonts w:ascii="宋体" w:hAnsi="宋体" w:eastAsia="宋体"/>
                <w:sz w:val="16"/>
              </w:rPr>
              <w:t>垃圾清运次数（次/日）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72BA2">
            <w:pPr>
              <w:jc w:val="center"/>
            </w:pPr>
            <w:r>
              <w:rPr>
                <w:rFonts w:ascii="宋体" w:hAnsi="宋体" w:eastAsia="宋体"/>
                <w:sz w:val="16"/>
              </w:rPr>
              <w:t>≥1天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231C9">
            <w:pPr>
              <w:jc w:val="center"/>
            </w:pPr>
            <w:r>
              <w:rPr>
                <w:rFonts w:ascii="宋体" w:hAnsi="宋体" w:eastAsia="宋体"/>
                <w:sz w:val="16"/>
              </w:rPr>
              <w:t>=1天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62FAA">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F19D8">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A0354">
            <w:pPr>
              <w:jc w:val="center"/>
            </w:pPr>
          </w:p>
        </w:tc>
      </w:tr>
      <w:tr w14:paraId="373B98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CFD9B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73134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1D774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34B41">
            <w:pPr>
              <w:jc w:val="center"/>
            </w:pPr>
            <w:r>
              <w:rPr>
                <w:rFonts w:hint="eastAsia" w:ascii="宋体" w:hAnsi="宋体"/>
                <w:sz w:val="16"/>
                <w:lang w:eastAsia="zh-CN"/>
              </w:rPr>
              <w:t>智能电子设备</w:t>
            </w:r>
            <w:r>
              <w:rPr>
                <w:rFonts w:ascii="宋体" w:hAnsi="宋体" w:eastAsia="宋体"/>
                <w:sz w:val="16"/>
              </w:rPr>
              <w:t>维护次数（次/季）</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42F88">
            <w:pPr>
              <w:jc w:val="center"/>
            </w:pPr>
            <w:r>
              <w:rPr>
                <w:rFonts w:ascii="宋体" w:hAnsi="宋体" w:eastAsia="宋体"/>
                <w:sz w:val="16"/>
              </w:rPr>
              <w:t>≥4次/季度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CC5DD">
            <w:pPr>
              <w:jc w:val="center"/>
            </w:pPr>
            <w:r>
              <w:rPr>
                <w:rFonts w:ascii="宋体" w:hAnsi="宋体" w:eastAsia="宋体"/>
                <w:sz w:val="16"/>
              </w:rPr>
              <w:t>=4次/季度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2D0B3">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10A25">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31F93">
            <w:pPr>
              <w:jc w:val="center"/>
            </w:pPr>
          </w:p>
        </w:tc>
      </w:tr>
      <w:tr w14:paraId="004BE2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BE54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4C9C7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E437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11856">
            <w:pPr>
              <w:jc w:val="center"/>
            </w:pPr>
            <w:r>
              <w:rPr>
                <w:rFonts w:ascii="宋体" w:hAnsi="宋体" w:eastAsia="宋体"/>
                <w:sz w:val="16"/>
              </w:rPr>
              <w:t>照明面积（平方米）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474BC">
            <w:pPr>
              <w:jc w:val="center"/>
            </w:pPr>
            <w:r>
              <w:rPr>
                <w:rFonts w:ascii="宋体" w:hAnsi="宋体" w:eastAsia="宋体"/>
                <w:sz w:val="16"/>
              </w:rPr>
              <w:t>≥32000平方米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82D68">
            <w:pPr>
              <w:jc w:val="center"/>
            </w:pPr>
            <w:r>
              <w:rPr>
                <w:rFonts w:ascii="宋体" w:hAnsi="宋体" w:eastAsia="宋体"/>
                <w:sz w:val="16"/>
              </w:rPr>
              <w:t>=32000平方米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17118">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7A07A">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8824E">
            <w:pPr>
              <w:jc w:val="center"/>
            </w:pPr>
          </w:p>
        </w:tc>
      </w:tr>
      <w:tr w14:paraId="455AB94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66F2D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55AF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DAB88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BD9B4">
            <w:pPr>
              <w:jc w:val="center"/>
            </w:pPr>
            <w:r>
              <w:rPr>
                <w:rFonts w:ascii="宋体" w:hAnsi="宋体" w:eastAsia="宋体"/>
                <w:sz w:val="16"/>
              </w:rPr>
              <w:t>绿化面积（平方米）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44603">
            <w:pPr>
              <w:jc w:val="center"/>
            </w:pPr>
            <w:r>
              <w:rPr>
                <w:rFonts w:ascii="宋体" w:hAnsi="宋体" w:eastAsia="宋体"/>
                <w:sz w:val="16"/>
              </w:rPr>
              <w:t>≥5500平方米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719FA">
            <w:pPr>
              <w:jc w:val="center"/>
            </w:pPr>
            <w:r>
              <w:rPr>
                <w:rFonts w:ascii="宋体" w:hAnsi="宋体" w:eastAsia="宋体"/>
                <w:sz w:val="16"/>
              </w:rPr>
              <w:t>=5500平方米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8D8B3">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B56B7">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CC50A">
            <w:pPr>
              <w:jc w:val="center"/>
            </w:pPr>
          </w:p>
        </w:tc>
      </w:tr>
      <w:tr w14:paraId="196B09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811DF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2BC66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4D62C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58344">
            <w:pPr>
              <w:jc w:val="center"/>
            </w:pPr>
            <w:r>
              <w:rPr>
                <w:rFonts w:ascii="宋体" w:hAnsi="宋体" w:eastAsia="宋体"/>
                <w:sz w:val="16"/>
              </w:rPr>
              <w:t>资金使用合格率（%）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9492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CC69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F76B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7281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1AA7A">
            <w:pPr>
              <w:jc w:val="center"/>
            </w:pPr>
          </w:p>
        </w:tc>
      </w:tr>
      <w:tr w14:paraId="7B2A90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65A55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3FFBB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0CDA8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9F51F">
            <w:pPr>
              <w:jc w:val="center"/>
            </w:pPr>
            <w:r>
              <w:rPr>
                <w:rFonts w:ascii="宋体" w:hAnsi="宋体" w:eastAsia="宋体"/>
                <w:sz w:val="16"/>
              </w:rPr>
              <w:t>绿化面积和照明率（%）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A681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B025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2888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C663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8B479">
            <w:pPr>
              <w:jc w:val="center"/>
            </w:pPr>
          </w:p>
        </w:tc>
      </w:tr>
      <w:tr w14:paraId="50BF8A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2FA6E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4D001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FF62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72A17">
            <w:pPr>
              <w:jc w:val="center"/>
            </w:pPr>
            <w:r>
              <w:rPr>
                <w:rFonts w:ascii="宋体" w:hAnsi="宋体" w:eastAsia="宋体"/>
                <w:sz w:val="16"/>
              </w:rPr>
              <w:t>公共设施维护验收合规率（%）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9166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905D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DFFFC">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38A41">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64BE0">
            <w:pPr>
              <w:jc w:val="center"/>
            </w:pPr>
          </w:p>
        </w:tc>
      </w:tr>
      <w:tr w14:paraId="1B8BA5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024A9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26AE4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E53D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2D3AE">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51DF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56E4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C0781">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9D603">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767E4">
            <w:pPr>
              <w:jc w:val="center"/>
            </w:pPr>
          </w:p>
        </w:tc>
      </w:tr>
      <w:tr w14:paraId="2B2A2F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9E1A8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ADCDE4">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661B43">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B0619">
            <w:pPr>
              <w:jc w:val="center"/>
            </w:pPr>
            <w:r>
              <w:rPr>
                <w:rFonts w:ascii="宋体" w:hAnsi="宋体" w:eastAsia="宋体"/>
                <w:sz w:val="16"/>
              </w:rPr>
              <w:t>公共照明电费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8DA3E">
            <w:pPr>
              <w:jc w:val="center"/>
            </w:pPr>
            <w:r>
              <w:rPr>
                <w:rFonts w:ascii="宋体" w:hAnsi="宋体" w:eastAsia="宋体"/>
                <w:sz w:val="16"/>
              </w:rPr>
              <w:t>≤8万元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B9C77">
            <w:pPr>
              <w:jc w:val="center"/>
            </w:pPr>
            <w:r>
              <w:rPr>
                <w:rFonts w:ascii="宋体" w:hAnsi="宋体" w:eastAsia="宋体"/>
                <w:sz w:val="16"/>
              </w:rPr>
              <w:t>=8万元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49B8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678F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9AA0C">
            <w:pPr>
              <w:jc w:val="center"/>
            </w:pPr>
          </w:p>
        </w:tc>
      </w:tr>
      <w:tr w14:paraId="6BA1A5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74B22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6B181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18E6D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8E646">
            <w:pPr>
              <w:jc w:val="center"/>
            </w:pPr>
            <w:r>
              <w:rPr>
                <w:rFonts w:ascii="宋体" w:hAnsi="宋体" w:eastAsia="宋体"/>
                <w:sz w:val="16"/>
              </w:rPr>
              <w:t>绿化水费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8DFFE">
            <w:pPr>
              <w:jc w:val="center"/>
            </w:pPr>
            <w:r>
              <w:rPr>
                <w:rFonts w:ascii="宋体" w:hAnsi="宋体" w:eastAsia="宋体"/>
                <w:sz w:val="16"/>
              </w:rPr>
              <w:t>≤4.25万元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0D266">
            <w:pPr>
              <w:jc w:val="center"/>
            </w:pPr>
            <w:r>
              <w:rPr>
                <w:rFonts w:ascii="宋体" w:hAnsi="宋体" w:eastAsia="宋体"/>
                <w:sz w:val="16"/>
              </w:rPr>
              <w:t>=4.25万元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2504E">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D387B">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4D664">
            <w:pPr>
              <w:jc w:val="center"/>
            </w:pPr>
          </w:p>
        </w:tc>
      </w:tr>
      <w:tr w14:paraId="5C357B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4C008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D7096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DB74B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EF04A">
            <w:pPr>
              <w:jc w:val="center"/>
            </w:pPr>
            <w:r>
              <w:rPr>
                <w:rFonts w:ascii="宋体" w:hAnsi="宋体" w:eastAsia="宋体"/>
                <w:sz w:val="16"/>
              </w:rPr>
              <w:t>电梯维保费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F6A16">
            <w:pPr>
              <w:jc w:val="center"/>
            </w:pPr>
            <w:r>
              <w:rPr>
                <w:rFonts w:ascii="宋体" w:hAnsi="宋体" w:eastAsia="宋体"/>
                <w:sz w:val="16"/>
              </w:rPr>
              <w:t>≤8万元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CE5CF">
            <w:pPr>
              <w:jc w:val="center"/>
            </w:pPr>
            <w:r>
              <w:rPr>
                <w:rFonts w:ascii="宋体" w:hAnsi="宋体" w:eastAsia="宋体"/>
                <w:sz w:val="16"/>
              </w:rPr>
              <w:t>=8万元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E52CE">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EC510">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C95A8">
            <w:pPr>
              <w:jc w:val="center"/>
            </w:pPr>
          </w:p>
        </w:tc>
      </w:tr>
      <w:tr w14:paraId="5D967B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DA971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56434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E6DBB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2188F">
            <w:pPr>
              <w:jc w:val="center"/>
            </w:pPr>
            <w:r>
              <w:rPr>
                <w:rFonts w:ascii="宋体" w:hAnsi="宋体" w:eastAsia="宋体"/>
                <w:sz w:val="16"/>
              </w:rPr>
              <w:t>消防维保费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1580B">
            <w:pPr>
              <w:jc w:val="center"/>
            </w:pPr>
            <w:r>
              <w:rPr>
                <w:rFonts w:ascii="宋体" w:hAnsi="宋体" w:eastAsia="宋体"/>
                <w:sz w:val="16"/>
              </w:rPr>
              <w:t>≤9万元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DE460">
            <w:pPr>
              <w:jc w:val="center"/>
            </w:pPr>
            <w:r>
              <w:rPr>
                <w:rFonts w:ascii="宋体" w:hAnsi="宋体" w:eastAsia="宋体"/>
                <w:sz w:val="16"/>
              </w:rPr>
              <w:t>=9万元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D78D2">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431909">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EA9A5">
            <w:pPr>
              <w:jc w:val="center"/>
            </w:pPr>
          </w:p>
        </w:tc>
      </w:tr>
      <w:tr w14:paraId="01C41F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13F99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BB80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8A679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76E1F">
            <w:pPr>
              <w:jc w:val="center"/>
            </w:pPr>
            <w:r>
              <w:rPr>
                <w:rFonts w:hint="eastAsia" w:ascii="宋体" w:hAnsi="宋体"/>
                <w:sz w:val="16"/>
                <w:lang w:eastAsia="zh-CN"/>
              </w:rPr>
              <w:t>智能电子设备</w:t>
            </w:r>
            <w:r>
              <w:rPr>
                <w:rFonts w:ascii="宋体" w:hAnsi="宋体" w:eastAsia="宋体"/>
                <w:sz w:val="16"/>
              </w:rPr>
              <w:t>维保费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E4142">
            <w:pPr>
              <w:jc w:val="center"/>
            </w:pPr>
            <w:r>
              <w:rPr>
                <w:rFonts w:ascii="宋体" w:hAnsi="宋体" w:eastAsia="宋体"/>
                <w:sz w:val="16"/>
              </w:rPr>
              <w:t>≤3万元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6EA46">
            <w:pPr>
              <w:jc w:val="center"/>
            </w:pPr>
            <w:r>
              <w:rPr>
                <w:rFonts w:ascii="宋体" w:hAnsi="宋体" w:eastAsia="宋体"/>
                <w:sz w:val="16"/>
              </w:rPr>
              <w:t>=3万元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3A60E">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E86A0">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4BFC8">
            <w:pPr>
              <w:jc w:val="center"/>
            </w:pPr>
          </w:p>
        </w:tc>
      </w:tr>
      <w:tr w14:paraId="1E2296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094E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9C780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0C0BE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55977">
            <w:pPr>
              <w:jc w:val="center"/>
            </w:pPr>
            <w:r>
              <w:rPr>
                <w:rFonts w:ascii="宋体" w:hAnsi="宋体" w:eastAsia="宋体"/>
                <w:sz w:val="16"/>
              </w:rPr>
              <w:t>垃圾清运费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ED1DC">
            <w:pPr>
              <w:jc w:val="center"/>
            </w:pPr>
            <w:r>
              <w:rPr>
                <w:rFonts w:ascii="宋体" w:hAnsi="宋体" w:eastAsia="宋体"/>
                <w:sz w:val="16"/>
              </w:rPr>
              <w:t>≤4.32万元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6DAA5">
            <w:pPr>
              <w:jc w:val="center"/>
            </w:pPr>
            <w:r>
              <w:rPr>
                <w:rFonts w:ascii="宋体" w:hAnsi="宋体" w:eastAsia="宋体"/>
                <w:sz w:val="16"/>
              </w:rPr>
              <w:t>=4.32万元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9AD87">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8D480">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1AE50">
            <w:pPr>
              <w:jc w:val="center"/>
            </w:pPr>
          </w:p>
        </w:tc>
      </w:tr>
      <w:tr w14:paraId="0467E9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88735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C1FD3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90BE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ABD58">
            <w:pPr>
              <w:jc w:val="center"/>
            </w:pPr>
            <w:r>
              <w:rPr>
                <w:rFonts w:ascii="宋体" w:hAnsi="宋体" w:eastAsia="宋体"/>
                <w:sz w:val="16"/>
              </w:rPr>
              <w:t>日常采购费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1FCB9">
            <w:pPr>
              <w:jc w:val="center"/>
            </w:pPr>
            <w:r>
              <w:rPr>
                <w:rFonts w:ascii="宋体" w:hAnsi="宋体" w:eastAsia="宋体"/>
                <w:sz w:val="16"/>
              </w:rPr>
              <w:t>≤3万元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EFA0C">
            <w:pPr>
              <w:jc w:val="center"/>
            </w:pPr>
            <w:r>
              <w:rPr>
                <w:rFonts w:ascii="宋体" w:hAnsi="宋体" w:eastAsia="宋体"/>
                <w:sz w:val="16"/>
              </w:rPr>
              <w:t>=3万元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774EA">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97F39">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62703">
            <w:pPr>
              <w:jc w:val="center"/>
            </w:pPr>
          </w:p>
        </w:tc>
      </w:tr>
      <w:tr w14:paraId="6886FF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9FFBA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C3D009">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78294D">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215D6">
            <w:pPr>
              <w:jc w:val="center"/>
            </w:pPr>
            <w:r>
              <w:rPr>
                <w:rFonts w:ascii="宋体" w:hAnsi="宋体" w:eastAsia="宋体"/>
                <w:sz w:val="16"/>
              </w:rPr>
              <w:t>保障干休所日常运转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887C3">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59CE6">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7503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86D3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AB3F6">
            <w:pPr>
              <w:jc w:val="center"/>
            </w:pPr>
          </w:p>
        </w:tc>
      </w:tr>
      <w:tr w14:paraId="28B054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CC0EC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1D51B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DC219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1D09A">
            <w:pPr>
              <w:jc w:val="center"/>
            </w:pPr>
            <w:r>
              <w:rPr>
                <w:rFonts w:ascii="宋体" w:hAnsi="宋体" w:eastAsia="宋体"/>
                <w:sz w:val="16"/>
              </w:rPr>
              <w:t>保障公共设施正常运行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13E12">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2409E">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B26B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9675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DE860">
            <w:pPr>
              <w:jc w:val="center"/>
            </w:pPr>
          </w:p>
        </w:tc>
      </w:tr>
      <w:tr w14:paraId="3220C3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51B58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6506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8E66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52343">
            <w:pPr>
              <w:jc w:val="center"/>
            </w:pPr>
            <w:r>
              <w:rPr>
                <w:rFonts w:ascii="宋体" w:hAnsi="宋体" w:eastAsia="宋体"/>
                <w:sz w:val="16"/>
              </w:rPr>
              <w:t>社会公众满意度（%）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235B8">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1183C">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2D2A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31C0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86F1A">
            <w:pPr>
              <w:jc w:val="center"/>
            </w:pPr>
          </w:p>
        </w:tc>
      </w:tr>
      <w:tr w14:paraId="33D174D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CE4BC">
            <w:pPr>
              <w:jc w:val="center"/>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9AA83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877EC">
            <w:pPr>
              <w:jc w:val="center"/>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2E4734">
            <w:pPr>
              <w:jc w:val="center"/>
            </w:pPr>
            <w:r>
              <w:rPr>
                <w:rFonts w:ascii="宋体" w:hAnsi="宋体" w:eastAsia="宋体"/>
                <w:sz w:val="16"/>
              </w:rPr>
              <w:t>100分</w:t>
            </w:r>
          </w:p>
        </w:tc>
      </w:tr>
    </w:tbl>
    <w:p w14:paraId="6314F05C">
      <w:r>
        <w:br w:type="page"/>
      </w:r>
    </w:p>
    <w:p w14:paraId="0E25F144">
      <w:pPr>
        <w:spacing w:line="640" w:lineRule="exact"/>
        <w:ind w:firstLine="640"/>
        <w:jc w:val="both"/>
        <w:outlineLvl w:val="2"/>
      </w:pPr>
      <w:r>
        <w:rPr>
          <w:rFonts w:ascii="黑体" w:hAnsi="黑体" w:eastAsia="黑体"/>
          <w:sz w:val="32"/>
        </w:rPr>
        <w:t>十二、其他需说明的事项</w:t>
      </w:r>
    </w:p>
    <w:p w14:paraId="3799A335">
      <w:pPr>
        <w:spacing w:line="580" w:lineRule="exact"/>
        <w:ind w:firstLine="640"/>
        <w:jc w:val="both"/>
      </w:pPr>
      <w:r>
        <w:rPr>
          <w:rFonts w:ascii="仿宋_GB2312" w:hAnsi="仿宋_GB2312" w:eastAsia="仿宋_GB2312"/>
          <w:b w:val="0"/>
          <w:sz w:val="32"/>
        </w:rPr>
        <w:t>本单位无其他需说明的事项。</w:t>
      </w:r>
    </w:p>
    <w:p w14:paraId="1D99AD8F">
      <w:r>
        <w:br w:type="page"/>
      </w:r>
    </w:p>
    <w:p w14:paraId="47987118">
      <w:pPr>
        <w:spacing w:line="240" w:lineRule="auto"/>
        <w:jc w:val="center"/>
        <w:outlineLvl w:val="1"/>
      </w:pPr>
      <w:r>
        <w:rPr>
          <w:rFonts w:ascii="黑体" w:hAnsi="黑体" w:eastAsia="黑体"/>
          <w:sz w:val="32"/>
        </w:rPr>
        <w:t>第三部分 专业名词解释</w:t>
      </w:r>
    </w:p>
    <w:p w14:paraId="05B1C875">
      <w:pPr>
        <w:spacing w:line="240" w:lineRule="auto"/>
        <w:ind w:firstLine="640"/>
        <w:jc w:val="both"/>
      </w:pPr>
      <w:r>
        <w:rPr>
          <w:rFonts w:ascii="仿宋_GB2312" w:hAnsi="仿宋_GB2312" w:eastAsia="仿宋_GB2312"/>
          <w:b/>
          <w:sz w:val="32"/>
        </w:rPr>
        <w:t>一、财政拨款收入</w:t>
      </w:r>
      <w:r>
        <w:rPr>
          <w:rFonts w:hint="eastAsia" w:ascii="仿宋_GB2312" w:hAnsi="仿宋_GB2312" w:eastAsia="仿宋_GB2312"/>
          <w:b/>
          <w:sz w:val="32"/>
          <w:lang w:eastAsia="zh-CN"/>
        </w:rPr>
        <w:t>：</w:t>
      </w:r>
      <w:r>
        <w:rPr>
          <w:rFonts w:ascii="仿宋_GB2312" w:hAnsi="仿宋_GB2312" w:eastAsia="仿宋_GB2312"/>
          <w:b w:val="0"/>
          <w:sz w:val="32"/>
        </w:rPr>
        <w:t>指同级财政</w:t>
      </w:r>
      <w:bookmarkStart w:id="0" w:name="_GoBack"/>
      <w:bookmarkEnd w:id="0"/>
      <w:r>
        <w:rPr>
          <w:rFonts w:ascii="仿宋_GB2312" w:hAnsi="仿宋_GB2312" w:eastAsia="仿宋_GB2312"/>
          <w:b w:val="0"/>
          <w:sz w:val="32"/>
        </w:rPr>
        <w:t>当年拨付的资金。</w:t>
      </w:r>
    </w:p>
    <w:p w14:paraId="29DB6DCC">
      <w:pPr>
        <w:spacing w:line="240" w:lineRule="auto"/>
        <w:ind w:firstLine="640"/>
        <w:jc w:val="both"/>
      </w:pPr>
      <w:r>
        <w:rPr>
          <w:rFonts w:ascii="仿宋_GB2312" w:hAnsi="仿宋_GB2312" w:eastAsia="仿宋_GB2312"/>
          <w:b/>
          <w:sz w:val="32"/>
        </w:rPr>
        <w:t>二、上级补助收入</w:t>
      </w:r>
      <w:r>
        <w:rPr>
          <w:rFonts w:hint="eastAsia" w:ascii="仿宋_GB2312" w:hAnsi="仿宋_GB2312" w:eastAsia="仿宋_GB2312"/>
          <w:b/>
          <w:sz w:val="32"/>
          <w:lang w:eastAsia="zh-CN"/>
        </w:rPr>
        <w:t>：</w:t>
      </w:r>
      <w:r>
        <w:rPr>
          <w:rFonts w:ascii="仿宋_GB2312" w:hAnsi="仿宋_GB2312" w:eastAsia="仿宋_GB2312"/>
          <w:b w:val="0"/>
          <w:sz w:val="32"/>
        </w:rPr>
        <w:t>指事业单位从主管部门和上级单位取得的非财政补助收入。</w:t>
      </w:r>
    </w:p>
    <w:p w14:paraId="2A03A936">
      <w:pPr>
        <w:spacing w:line="240" w:lineRule="auto"/>
        <w:ind w:firstLine="640"/>
        <w:jc w:val="both"/>
      </w:pPr>
      <w:r>
        <w:rPr>
          <w:rFonts w:ascii="仿宋_GB2312" w:hAnsi="仿宋_GB2312" w:eastAsia="仿宋_GB2312"/>
          <w:b/>
          <w:sz w:val="32"/>
        </w:rPr>
        <w:t>三、事业收入</w:t>
      </w:r>
      <w:r>
        <w:rPr>
          <w:rFonts w:hint="eastAsia" w:ascii="仿宋_GB2312" w:hAnsi="仿宋_GB2312" w:eastAsia="仿宋_GB2312"/>
          <w:b/>
          <w:sz w:val="32"/>
          <w:lang w:eastAsia="zh-CN"/>
        </w:rPr>
        <w:t>：</w:t>
      </w:r>
      <w:r>
        <w:rPr>
          <w:rFonts w:ascii="仿宋_GB2312" w:hAnsi="仿宋_GB2312" w:eastAsia="仿宋_GB2312"/>
          <w:b w:val="0"/>
          <w:sz w:val="32"/>
        </w:rPr>
        <w:t>指事业单位开展专业业务活动及其辅助活动所取得的收入。</w:t>
      </w:r>
    </w:p>
    <w:p w14:paraId="51579CB4">
      <w:pPr>
        <w:spacing w:line="240" w:lineRule="auto"/>
        <w:ind w:firstLine="640"/>
        <w:jc w:val="both"/>
      </w:pPr>
      <w:r>
        <w:rPr>
          <w:rFonts w:ascii="仿宋_GB2312" w:hAnsi="仿宋_GB2312" w:eastAsia="仿宋_GB2312"/>
          <w:b/>
          <w:sz w:val="32"/>
        </w:rPr>
        <w:t>四、经营收入</w:t>
      </w:r>
      <w:r>
        <w:rPr>
          <w:rFonts w:hint="eastAsia" w:ascii="仿宋_GB2312" w:hAnsi="仿宋_GB2312" w:eastAsia="仿宋_GB2312"/>
          <w:b/>
          <w:sz w:val="32"/>
          <w:lang w:eastAsia="zh-CN"/>
        </w:rPr>
        <w:t>：</w:t>
      </w:r>
      <w:r>
        <w:rPr>
          <w:rFonts w:ascii="仿宋_GB2312" w:hAnsi="仿宋_GB2312" w:eastAsia="仿宋_GB2312"/>
          <w:b w:val="0"/>
          <w:sz w:val="32"/>
        </w:rPr>
        <w:t>指事业单位在专业业务活动及其辅助活动之外开展非独立核算经营活动取得的收入。</w:t>
      </w:r>
    </w:p>
    <w:p w14:paraId="6BC74AF6">
      <w:pPr>
        <w:spacing w:line="240" w:lineRule="auto"/>
        <w:ind w:firstLine="640"/>
        <w:jc w:val="both"/>
      </w:pPr>
      <w:r>
        <w:rPr>
          <w:rFonts w:ascii="仿宋_GB2312" w:hAnsi="仿宋_GB2312" w:eastAsia="仿宋_GB2312"/>
          <w:b/>
          <w:sz w:val="32"/>
        </w:rPr>
        <w:t>五、附属单位上缴收入</w:t>
      </w:r>
      <w:r>
        <w:rPr>
          <w:rFonts w:hint="eastAsia" w:ascii="仿宋_GB2312" w:hAnsi="仿宋_GB2312" w:eastAsia="仿宋_GB2312"/>
          <w:b/>
          <w:sz w:val="32"/>
          <w:lang w:eastAsia="zh-CN"/>
        </w:rPr>
        <w:t>：</w:t>
      </w:r>
      <w:r>
        <w:rPr>
          <w:rFonts w:ascii="仿宋_GB2312" w:hAnsi="仿宋_GB2312" w:eastAsia="仿宋_GB2312"/>
          <w:b w:val="0"/>
          <w:sz w:val="32"/>
        </w:rPr>
        <w:t>指事业单位附属的独立核算单位按有关规定上缴的收入。</w:t>
      </w:r>
    </w:p>
    <w:p w14:paraId="31AA0B50">
      <w:pPr>
        <w:spacing w:line="240" w:lineRule="auto"/>
        <w:ind w:firstLine="640"/>
        <w:jc w:val="both"/>
      </w:pPr>
      <w:r>
        <w:rPr>
          <w:rFonts w:ascii="仿宋_GB2312" w:hAnsi="仿宋_GB2312" w:eastAsia="仿宋_GB2312"/>
          <w:b/>
          <w:sz w:val="32"/>
        </w:rPr>
        <w:t>六、其他收入</w:t>
      </w:r>
      <w:r>
        <w:rPr>
          <w:rFonts w:hint="eastAsia" w:ascii="仿宋_GB2312" w:hAnsi="仿宋_GB2312" w:eastAsia="仿宋_GB2312"/>
          <w:b/>
          <w:sz w:val="32"/>
          <w:lang w:eastAsia="zh-CN"/>
        </w:rPr>
        <w:t>：</w:t>
      </w:r>
      <w:r>
        <w:rPr>
          <w:rFonts w:ascii="仿宋_GB2312" w:hAnsi="仿宋_GB2312" w:eastAsia="仿宋_GB2312"/>
          <w:b w:val="0"/>
          <w:sz w:val="32"/>
        </w:rPr>
        <w:t>指除上述“财政拨款收入”、“事业收入”、“经营收入”、“附属单位上缴收入”等之外取得的收入。</w:t>
      </w:r>
    </w:p>
    <w:p w14:paraId="3EC6CF0C">
      <w:pPr>
        <w:spacing w:line="240" w:lineRule="auto"/>
        <w:ind w:firstLine="640"/>
        <w:jc w:val="both"/>
      </w:pPr>
      <w:r>
        <w:rPr>
          <w:rFonts w:ascii="仿宋_GB2312" w:hAnsi="仿宋_GB2312" w:eastAsia="仿宋_GB2312"/>
          <w:b/>
          <w:sz w:val="32"/>
        </w:rPr>
        <w:t>七、年初结转和结余</w:t>
      </w:r>
      <w:r>
        <w:rPr>
          <w:rFonts w:hint="eastAsia" w:ascii="仿宋_GB2312" w:hAnsi="仿宋_GB2312" w:eastAsia="仿宋_GB2312"/>
          <w:b/>
          <w:sz w:val="32"/>
          <w:lang w:eastAsia="zh-CN"/>
        </w:rPr>
        <w:t>：</w:t>
      </w:r>
      <w:r>
        <w:rPr>
          <w:rFonts w:ascii="仿宋_GB2312" w:hAnsi="仿宋_GB2312" w:eastAsia="仿宋_GB2312"/>
          <w:b w:val="0"/>
          <w:sz w:val="32"/>
        </w:rPr>
        <w:t>指以前年度支出预算因客观条件变化未执行完毕、结转到本年度按有关规定继续使用的资金</w:t>
      </w:r>
      <w:r>
        <w:rPr>
          <w:rFonts w:hint="eastAsia" w:ascii="仿宋_GB2312" w:hAnsi="仿宋_GB2312" w:eastAsia="仿宋_GB2312"/>
          <w:b w:val="0"/>
          <w:sz w:val="32"/>
          <w:lang w:eastAsia="zh-CN"/>
        </w:rPr>
        <w:t>，</w:t>
      </w:r>
      <w:r>
        <w:rPr>
          <w:rFonts w:ascii="仿宋_GB2312" w:hAnsi="仿宋_GB2312" w:eastAsia="仿宋_GB2312"/>
          <w:b w:val="0"/>
          <w:sz w:val="32"/>
        </w:rPr>
        <w:t>既包括财政拨款结转和结余</w:t>
      </w:r>
      <w:r>
        <w:rPr>
          <w:rFonts w:hint="eastAsia" w:ascii="仿宋_GB2312" w:hAnsi="仿宋_GB2312" w:eastAsia="仿宋_GB2312"/>
          <w:b w:val="0"/>
          <w:sz w:val="32"/>
          <w:lang w:eastAsia="zh-CN"/>
        </w:rPr>
        <w:t>，</w:t>
      </w:r>
      <w:r>
        <w:rPr>
          <w:rFonts w:ascii="仿宋_GB2312" w:hAnsi="仿宋_GB2312" w:eastAsia="仿宋_GB2312"/>
          <w:b w:val="0"/>
          <w:sz w:val="32"/>
        </w:rPr>
        <w:t>也包括事业收入、经营收入、其他收入的结转和结余。</w:t>
      </w:r>
    </w:p>
    <w:p w14:paraId="7CA24EC3">
      <w:pPr>
        <w:spacing w:line="240" w:lineRule="auto"/>
        <w:ind w:firstLine="640"/>
        <w:jc w:val="both"/>
      </w:pPr>
      <w:r>
        <w:rPr>
          <w:rFonts w:ascii="仿宋_GB2312" w:hAnsi="仿宋_GB2312" w:eastAsia="仿宋_GB2312"/>
          <w:b/>
          <w:sz w:val="32"/>
        </w:rPr>
        <w:t>八、年末结转和结余</w:t>
      </w:r>
      <w:r>
        <w:rPr>
          <w:rFonts w:hint="eastAsia" w:ascii="仿宋_GB2312" w:hAnsi="仿宋_GB2312" w:eastAsia="仿宋_GB2312"/>
          <w:b/>
          <w:sz w:val="32"/>
          <w:lang w:eastAsia="zh-CN"/>
        </w:rPr>
        <w:t>：</w:t>
      </w:r>
      <w:r>
        <w:rPr>
          <w:rFonts w:ascii="仿宋_GB2312" w:hAnsi="仿宋_GB2312" w:eastAsia="仿宋_GB2312"/>
          <w:b w:val="0"/>
          <w:sz w:val="32"/>
        </w:rPr>
        <w:t>指本年度或以前年度预算安排、因客观条件发生变化无法按原计划实施</w:t>
      </w:r>
      <w:r>
        <w:rPr>
          <w:rFonts w:hint="eastAsia" w:ascii="仿宋_GB2312" w:hAnsi="仿宋_GB2312" w:eastAsia="仿宋_GB2312"/>
          <w:b w:val="0"/>
          <w:sz w:val="32"/>
          <w:lang w:eastAsia="zh-CN"/>
        </w:rPr>
        <w:t>，</w:t>
      </w:r>
      <w:r>
        <w:rPr>
          <w:rFonts w:ascii="仿宋_GB2312" w:hAnsi="仿宋_GB2312" w:eastAsia="仿宋_GB2312"/>
          <w:b w:val="0"/>
          <w:sz w:val="32"/>
        </w:rPr>
        <w:t>需要延迟到以后年度按有关规定继续使用的资金</w:t>
      </w:r>
      <w:r>
        <w:rPr>
          <w:rFonts w:hint="eastAsia" w:ascii="仿宋_GB2312" w:hAnsi="仿宋_GB2312" w:eastAsia="仿宋_GB2312"/>
          <w:b w:val="0"/>
          <w:sz w:val="32"/>
          <w:lang w:eastAsia="zh-CN"/>
        </w:rPr>
        <w:t>，</w:t>
      </w:r>
      <w:r>
        <w:rPr>
          <w:rFonts w:ascii="仿宋_GB2312" w:hAnsi="仿宋_GB2312" w:eastAsia="仿宋_GB2312"/>
          <w:b w:val="0"/>
          <w:sz w:val="32"/>
        </w:rPr>
        <w:t>既包括财政拨款结转和结余</w:t>
      </w:r>
      <w:r>
        <w:rPr>
          <w:rFonts w:hint="eastAsia" w:ascii="仿宋_GB2312" w:hAnsi="仿宋_GB2312" w:eastAsia="仿宋_GB2312"/>
          <w:b w:val="0"/>
          <w:sz w:val="32"/>
          <w:lang w:eastAsia="zh-CN"/>
        </w:rPr>
        <w:t>，</w:t>
      </w:r>
      <w:r>
        <w:rPr>
          <w:rFonts w:ascii="仿宋_GB2312" w:hAnsi="仿宋_GB2312" w:eastAsia="仿宋_GB2312"/>
          <w:b w:val="0"/>
          <w:sz w:val="32"/>
        </w:rPr>
        <w:t>也包括事业收入、经营收入、其他收入的结转和结余。</w:t>
      </w:r>
    </w:p>
    <w:p w14:paraId="51F93403">
      <w:pPr>
        <w:spacing w:line="240" w:lineRule="auto"/>
        <w:ind w:firstLine="640"/>
        <w:jc w:val="both"/>
      </w:pPr>
      <w:r>
        <w:rPr>
          <w:rFonts w:ascii="仿宋_GB2312" w:hAnsi="仿宋_GB2312" w:eastAsia="仿宋_GB2312"/>
          <w:b/>
          <w:sz w:val="32"/>
        </w:rPr>
        <w:t>九、基本支出</w:t>
      </w:r>
      <w:r>
        <w:rPr>
          <w:rFonts w:hint="eastAsia" w:ascii="仿宋_GB2312" w:hAnsi="仿宋_GB2312" w:eastAsia="仿宋_GB2312"/>
          <w:b/>
          <w:sz w:val="32"/>
          <w:lang w:eastAsia="zh-CN"/>
        </w:rPr>
        <w:t>：</w:t>
      </w:r>
      <w:r>
        <w:rPr>
          <w:rFonts w:ascii="仿宋_GB2312" w:hAnsi="仿宋_GB2312" w:eastAsia="仿宋_GB2312"/>
          <w:b w:val="0"/>
          <w:sz w:val="32"/>
        </w:rPr>
        <w:t>指为保障机构正常运转、完成日常工作任务而发生的人员支出和公用支出。</w:t>
      </w:r>
    </w:p>
    <w:p w14:paraId="47FA1CCD">
      <w:pPr>
        <w:spacing w:line="240" w:lineRule="auto"/>
        <w:ind w:firstLine="640"/>
        <w:jc w:val="both"/>
      </w:pPr>
      <w:r>
        <w:rPr>
          <w:rFonts w:ascii="仿宋_GB2312" w:hAnsi="仿宋_GB2312" w:eastAsia="仿宋_GB2312"/>
          <w:b/>
          <w:sz w:val="32"/>
        </w:rPr>
        <w:t>十、项目支出</w:t>
      </w:r>
      <w:r>
        <w:rPr>
          <w:rFonts w:hint="eastAsia" w:ascii="仿宋_GB2312" w:hAnsi="仿宋_GB2312" w:eastAsia="仿宋_GB2312"/>
          <w:b/>
          <w:sz w:val="32"/>
          <w:lang w:eastAsia="zh-CN"/>
        </w:rPr>
        <w:t>：</w:t>
      </w:r>
      <w:r>
        <w:rPr>
          <w:rFonts w:ascii="仿宋_GB2312" w:hAnsi="仿宋_GB2312" w:eastAsia="仿宋_GB2312"/>
          <w:b w:val="0"/>
          <w:sz w:val="32"/>
        </w:rPr>
        <w:t>指在基本支出之外为完成特定行政任务和事业发展目标所发生的支出。</w:t>
      </w:r>
    </w:p>
    <w:p w14:paraId="78803CFB">
      <w:pPr>
        <w:spacing w:line="240" w:lineRule="auto"/>
        <w:ind w:firstLine="640"/>
        <w:jc w:val="both"/>
      </w:pPr>
      <w:r>
        <w:rPr>
          <w:rFonts w:ascii="仿宋_GB2312" w:hAnsi="仿宋_GB2312" w:eastAsia="仿宋_GB2312"/>
          <w:b/>
          <w:sz w:val="32"/>
        </w:rPr>
        <w:t>十一、经营支出</w:t>
      </w:r>
      <w:r>
        <w:rPr>
          <w:rFonts w:hint="eastAsia" w:ascii="仿宋_GB2312" w:hAnsi="仿宋_GB2312" w:eastAsia="仿宋_GB2312"/>
          <w:b/>
          <w:sz w:val="32"/>
          <w:lang w:eastAsia="zh-CN"/>
        </w:rPr>
        <w:t>：</w:t>
      </w:r>
      <w:r>
        <w:rPr>
          <w:rFonts w:ascii="仿宋_GB2312" w:hAnsi="仿宋_GB2312" w:eastAsia="仿宋_GB2312"/>
          <w:b w:val="0"/>
          <w:sz w:val="32"/>
        </w:rPr>
        <w:t>指事业单位在专业业务活动及其辅助活动之外开展非独立核算经营活动发生的支出。</w:t>
      </w:r>
    </w:p>
    <w:p w14:paraId="758EA7F8">
      <w:pPr>
        <w:spacing w:line="240" w:lineRule="auto"/>
        <w:ind w:firstLine="640"/>
        <w:jc w:val="both"/>
      </w:pPr>
      <w:r>
        <w:rPr>
          <w:rFonts w:ascii="仿宋_GB2312" w:hAnsi="仿宋_GB2312" w:eastAsia="仿宋_GB2312"/>
          <w:b/>
          <w:sz w:val="32"/>
        </w:rPr>
        <w:t>十二、对附属单位补助支出</w:t>
      </w:r>
      <w:r>
        <w:rPr>
          <w:rFonts w:hint="eastAsia" w:ascii="仿宋_GB2312" w:hAnsi="仿宋_GB2312" w:eastAsia="仿宋_GB2312"/>
          <w:b/>
          <w:sz w:val="32"/>
          <w:lang w:eastAsia="zh-CN"/>
        </w:rPr>
        <w:t>：</w:t>
      </w:r>
      <w:r>
        <w:rPr>
          <w:rFonts w:ascii="仿宋_GB2312" w:hAnsi="仿宋_GB2312" w:eastAsia="仿宋_GB2312"/>
          <w:b w:val="0"/>
          <w:sz w:val="32"/>
        </w:rPr>
        <w:t>指事业单位发生的用非财政预算资金对附属单位的补助支出。</w:t>
      </w:r>
    </w:p>
    <w:p w14:paraId="3ECDB650">
      <w:pPr>
        <w:spacing w:line="240" w:lineRule="auto"/>
        <w:ind w:firstLine="640"/>
        <w:jc w:val="both"/>
      </w:pPr>
      <w:r>
        <w:rPr>
          <w:rFonts w:ascii="仿宋_GB2312" w:hAnsi="仿宋_GB2312" w:eastAsia="仿宋_GB2312"/>
          <w:b/>
          <w:sz w:val="32"/>
        </w:rPr>
        <w:t>十三、“三公”经费</w:t>
      </w:r>
      <w:r>
        <w:rPr>
          <w:rFonts w:hint="eastAsia" w:ascii="仿宋_GB2312" w:hAnsi="仿宋_GB2312" w:eastAsia="仿宋_GB2312"/>
          <w:b/>
          <w:sz w:val="32"/>
          <w:lang w:eastAsia="zh-CN"/>
        </w:rPr>
        <w:t>：</w:t>
      </w:r>
      <w:r>
        <w:rPr>
          <w:rFonts w:ascii="仿宋_GB2312" w:hAnsi="仿宋_GB2312" w:eastAsia="仿宋_GB2312"/>
          <w:b w:val="0"/>
          <w:sz w:val="32"/>
        </w:rPr>
        <w:t>指用财政拨款安排的因公出国（境）费、公务用车购置及运行费和公务接待费。其中</w:t>
      </w:r>
      <w:r>
        <w:rPr>
          <w:rFonts w:hint="eastAsia" w:ascii="仿宋_GB2312" w:hAnsi="仿宋_GB2312" w:eastAsia="仿宋_GB2312"/>
          <w:b w:val="0"/>
          <w:sz w:val="32"/>
          <w:lang w:eastAsia="zh-CN"/>
        </w:rPr>
        <w:t>，</w:t>
      </w:r>
      <w:r>
        <w:rPr>
          <w:rFonts w:ascii="仿宋_GB2312" w:hAnsi="仿宋_GB2312" w:eastAsia="仿宋_GB2312"/>
          <w:b w:val="0"/>
          <w:sz w:val="32"/>
        </w:rPr>
        <w:t>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101B353">
      <w:pPr>
        <w:spacing w:line="240" w:lineRule="auto"/>
        <w:ind w:firstLine="640"/>
        <w:jc w:val="both"/>
      </w:pPr>
      <w:r>
        <w:rPr>
          <w:rFonts w:ascii="仿宋_GB2312" w:hAnsi="仿宋_GB2312" w:eastAsia="仿宋_GB2312"/>
          <w:b/>
          <w:sz w:val="32"/>
        </w:rPr>
        <w:t>十四、机关运行经费</w:t>
      </w:r>
      <w:r>
        <w:rPr>
          <w:rFonts w:hint="eastAsia" w:ascii="仿宋_GB2312" w:hAnsi="仿宋_GB2312" w:eastAsia="仿宋_GB2312"/>
          <w:b/>
          <w:sz w:val="32"/>
          <w:lang w:eastAsia="zh-CN"/>
        </w:rPr>
        <w:t>：</w:t>
      </w:r>
      <w:r>
        <w:rPr>
          <w:rFonts w:ascii="仿宋_GB2312" w:hAnsi="仿宋_GB2312" w:eastAsia="仿宋_GB2312"/>
          <w:b w:val="0"/>
          <w:sz w:val="32"/>
        </w:rPr>
        <w:t>行政单位和参照公务员法管理的事业单位财政拨款基本支出中的公用经费支出。</w:t>
      </w:r>
    </w:p>
    <w:p w14:paraId="60C8EEAD">
      <w:r>
        <w:br w:type="page"/>
      </w:r>
    </w:p>
    <w:p w14:paraId="6B272383">
      <w:pPr>
        <w:spacing w:line="240" w:lineRule="auto"/>
        <w:jc w:val="center"/>
        <w:outlineLvl w:val="1"/>
      </w:pPr>
      <w:r>
        <w:rPr>
          <w:rFonts w:ascii="黑体" w:hAnsi="黑体" w:eastAsia="黑体"/>
          <w:sz w:val="32"/>
        </w:rPr>
        <w:t>第四部分 部门决算报表（见附表）</w:t>
      </w:r>
    </w:p>
    <w:p w14:paraId="68D3C42F">
      <w:pPr>
        <w:spacing w:line="240" w:lineRule="auto"/>
        <w:ind w:firstLine="640"/>
        <w:jc w:val="both"/>
      </w:pPr>
      <w:r>
        <w:rPr>
          <w:rFonts w:ascii="仿宋_GB2312" w:hAnsi="仿宋_GB2312" w:eastAsia="仿宋_GB2312"/>
          <w:b w:val="0"/>
          <w:sz w:val="32"/>
        </w:rPr>
        <w:t>一、《收入支出决算总表》</w:t>
      </w:r>
    </w:p>
    <w:p w14:paraId="545E6388">
      <w:pPr>
        <w:spacing w:line="240" w:lineRule="auto"/>
        <w:ind w:firstLine="640"/>
        <w:jc w:val="both"/>
      </w:pPr>
      <w:r>
        <w:rPr>
          <w:rFonts w:ascii="仿宋_GB2312" w:hAnsi="仿宋_GB2312" w:eastAsia="仿宋_GB2312"/>
          <w:b w:val="0"/>
          <w:sz w:val="32"/>
        </w:rPr>
        <w:t>二、《收入决算表》</w:t>
      </w:r>
    </w:p>
    <w:p w14:paraId="51A6BF29">
      <w:pPr>
        <w:spacing w:line="240" w:lineRule="auto"/>
        <w:ind w:firstLine="640"/>
        <w:jc w:val="both"/>
      </w:pPr>
      <w:r>
        <w:rPr>
          <w:rFonts w:ascii="仿宋_GB2312" w:hAnsi="仿宋_GB2312" w:eastAsia="仿宋_GB2312"/>
          <w:b w:val="0"/>
          <w:sz w:val="32"/>
        </w:rPr>
        <w:t>三、《支出决算表》</w:t>
      </w:r>
    </w:p>
    <w:p w14:paraId="2FD3DD19">
      <w:pPr>
        <w:spacing w:line="240" w:lineRule="auto"/>
        <w:ind w:firstLine="640"/>
        <w:jc w:val="both"/>
      </w:pPr>
      <w:r>
        <w:rPr>
          <w:rFonts w:ascii="仿宋_GB2312" w:hAnsi="仿宋_GB2312" w:eastAsia="仿宋_GB2312"/>
          <w:b w:val="0"/>
          <w:sz w:val="32"/>
        </w:rPr>
        <w:t>四、《财政拨款收入支出决算总表》</w:t>
      </w:r>
    </w:p>
    <w:p w14:paraId="01698078">
      <w:pPr>
        <w:spacing w:line="240" w:lineRule="auto"/>
        <w:ind w:firstLine="640"/>
        <w:jc w:val="both"/>
      </w:pPr>
      <w:r>
        <w:rPr>
          <w:rFonts w:ascii="仿宋_GB2312" w:hAnsi="仿宋_GB2312" w:eastAsia="仿宋_GB2312"/>
          <w:b w:val="0"/>
          <w:sz w:val="32"/>
        </w:rPr>
        <w:t>五、《一般公共预算财政拨款支出决算表》</w:t>
      </w:r>
    </w:p>
    <w:p w14:paraId="448BDA03">
      <w:pPr>
        <w:spacing w:line="240" w:lineRule="auto"/>
        <w:ind w:firstLine="640"/>
        <w:jc w:val="both"/>
      </w:pPr>
      <w:r>
        <w:rPr>
          <w:rFonts w:ascii="仿宋_GB2312" w:hAnsi="仿宋_GB2312" w:eastAsia="仿宋_GB2312"/>
          <w:b w:val="0"/>
          <w:sz w:val="32"/>
        </w:rPr>
        <w:t>六、《一般公共预算财政拨款基本支出决算表》</w:t>
      </w:r>
    </w:p>
    <w:p w14:paraId="35E51596">
      <w:pPr>
        <w:spacing w:line="240" w:lineRule="auto"/>
        <w:ind w:firstLine="640"/>
        <w:jc w:val="both"/>
      </w:pPr>
      <w:r>
        <w:rPr>
          <w:rFonts w:ascii="仿宋_GB2312" w:hAnsi="仿宋_GB2312" w:eastAsia="仿宋_GB2312"/>
          <w:b w:val="0"/>
          <w:sz w:val="32"/>
        </w:rPr>
        <w:t>七、《政府性基金预算财政拨款收入支出决算表》</w:t>
      </w:r>
    </w:p>
    <w:p w14:paraId="01988BC1">
      <w:pPr>
        <w:spacing w:line="240" w:lineRule="auto"/>
        <w:ind w:firstLine="640"/>
        <w:jc w:val="both"/>
      </w:pPr>
      <w:r>
        <w:rPr>
          <w:rFonts w:ascii="仿宋_GB2312" w:hAnsi="仿宋_GB2312" w:eastAsia="仿宋_GB2312"/>
          <w:b w:val="0"/>
          <w:sz w:val="32"/>
        </w:rPr>
        <w:t>八、《国有资本经营预算财政拨款收入支出决算表》</w:t>
      </w:r>
    </w:p>
    <w:p w14:paraId="140C1B9D">
      <w:pPr>
        <w:spacing w:line="240" w:lineRule="auto"/>
        <w:ind w:firstLine="640"/>
        <w:jc w:val="both"/>
      </w:pPr>
      <w:r>
        <w:rPr>
          <w:rFonts w:ascii="仿宋_GB2312" w:hAnsi="仿宋_GB2312" w:eastAsia="仿宋_GB2312"/>
          <w:b w:val="0"/>
          <w:sz w:val="32"/>
        </w:rPr>
        <w:t>九、《财政拨款“三公”经费支出决算表》</w:t>
      </w:r>
    </w:p>
    <w:p w14:paraId="332D435B">
      <w:pPr>
        <w:spacing w:line="240" w:lineRule="auto"/>
        <w:ind w:firstLine="640"/>
        <w:jc w:val="both"/>
      </w:pPr>
    </w:p>
    <w:p w14:paraId="0A8377AA">
      <w:pPr>
        <w:spacing w:line="240" w:lineRule="auto"/>
        <w:ind w:firstLine="640"/>
        <w:jc w:val="both"/>
      </w:pPr>
    </w:p>
    <w:p w14:paraId="676DB0E2">
      <w:pPr>
        <w:spacing w:line="240" w:lineRule="auto"/>
        <w:ind w:firstLine="640"/>
        <w:jc w:val="both"/>
      </w:pPr>
    </w:p>
    <w:p w14:paraId="1077CDE2">
      <w:pPr>
        <w:spacing w:line="240" w:lineRule="auto"/>
        <w:ind w:firstLine="640"/>
        <w:jc w:val="both"/>
      </w:pPr>
    </w:p>
    <w:p w14:paraId="631016C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AF546EF"/>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BBF3DE2"/>
    <w:rsid w:val="2C1965E9"/>
    <w:rsid w:val="2D1136DF"/>
    <w:rsid w:val="2DAE0E44"/>
    <w:rsid w:val="2FD27414"/>
    <w:rsid w:val="313F1D52"/>
    <w:rsid w:val="318029AB"/>
    <w:rsid w:val="31C63837"/>
    <w:rsid w:val="326F0A17"/>
    <w:rsid w:val="3277581B"/>
    <w:rsid w:val="38006E2C"/>
    <w:rsid w:val="3914510A"/>
    <w:rsid w:val="3B1220C9"/>
    <w:rsid w:val="3B81506E"/>
    <w:rsid w:val="3D5275AC"/>
    <w:rsid w:val="3EA7725F"/>
    <w:rsid w:val="3EC014A1"/>
    <w:rsid w:val="404850EC"/>
    <w:rsid w:val="40834692"/>
    <w:rsid w:val="423A32B2"/>
    <w:rsid w:val="423C0CB4"/>
    <w:rsid w:val="427B5743"/>
    <w:rsid w:val="42E64542"/>
    <w:rsid w:val="434C2EF3"/>
    <w:rsid w:val="464B7E04"/>
    <w:rsid w:val="464F7E64"/>
    <w:rsid w:val="46901EEE"/>
    <w:rsid w:val="469C74D2"/>
    <w:rsid w:val="47445515"/>
    <w:rsid w:val="4B4C0111"/>
    <w:rsid w:val="4BB23021"/>
    <w:rsid w:val="4C986535"/>
    <w:rsid w:val="4F3F074E"/>
    <w:rsid w:val="50DB5F45"/>
    <w:rsid w:val="52F92565"/>
    <w:rsid w:val="543D17CB"/>
    <w:rsid w:val="55DA564E"/>
    <w:rsid w:val="56E07045"/>
    <w:rsid w:val="583059FA"/>
    <w:rsid w:val="587E6212"/>
    <w:rsid w:val="5AFC6609"/>
    <w:rsid w:val="5DD76917"/>
    <w:rsid w:val="5F9615A6"/>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FC5148A"/>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5431</Words>
  <Characters>6078</Characters>
  <Lines>0</Lines>
  <Paragraphs>0</Paragraphs>
  <TotalTime>6</TotalTime>
  <ScaleCrop>false</ScaleCrop>
  <LinksUpToDate>false</LinksUpToDate>
  <CharactersWithSpaces>6086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2025-09-12T03:24:42Z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B858A68E913346F885B5BC17D4DBEB06_13</vt:lpwstr>
  </property>
  <property fmtid="{D5CDD505-2E9C-101B-9397-08002B2CF9AE}" pid="4" name="KSOTemplateDocerSaveRecord">
    <vt:lpwstr>eyJoZGlkIjoiOGQxMjE2ZjA5OWRlNjcxZTlhNzA1NGJhNzI0MDYwNjgifQ==</vt:lpwstr>
  </property>
</Properties>
</file>