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66E00F">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52779D3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7FE87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8C3228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5E6ADB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571BEF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和田地区住房公积金管理中心2024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4E07A73">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0BE533D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3418725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41A1A6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37B9844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24297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19DA433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73B947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60A5FC5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5AA1DB9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0C908DDE">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104C1C6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00A6181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07FF81B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3208CF2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110E659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130F88F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36674FD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A43DFC3">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121CBE4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07C9381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373E1F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2771B8E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5B2A98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423FC80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18925F0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3F756FE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7A34FA4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71AE7AC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44F7D05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602C282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5948419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3AD2140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0424222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9191F4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21C261">
      <w:r>
        <w:br w:type="page"/>
      </w:r>
    </w:p>
    <w:p w14:paraId="631B17F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5418F38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一、主要职能</w:t>
      </w:r>
    </w:p>
    <w:p w14:paraId="7A488ED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地区住房公积金管理中心是全额事业单位，主要职能是：编制、执行住房公积金的缴存、使用计划；负责记载职工住房公积金的缴存、提取、使用等情况；负责住房公积金的核算；审批住房公积金的提取、使用；负责住房公积金的保值和归还；编制住房公积金的归集、使用计划执行情况的报告；承办住房公积金管理</w:t>
      </w:r>
      <w:r>
        <w:rPr>
          <w:rFonts w:hint="eastAsia" w:ascii="仿宋_GB2312" w:hAnsi="仿宋_GB2312" w:eastAsia="仿宋_GB2312"/>
          <w:sz w:val="32"/>
          <w:lang w:eastAsia="zh-CN"/>
        </w:rPr>
        <w:t>委员会</w:t>
      </w:r>
      <w:r>
        <w:rPr>
          <w:rFonts w:ascii="仿宋_GB2312" w:hAnsi="仿宋_GB2312" w:eastAsia="仿宋_GB2312"/>
          <w:sz w:val="32"/>
        </w:rPr>
        <w:t>决定的其他事项。</w:t>
      </w:r>
    </w:p>
    <w:p w14:paraId="05D8B7A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二、机构设置及人员情况</w:t>
      </w:r>
    </w:p>
    <w:p w14:paraId="35D4657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和田地区住房公积金管理中心2024年度，实有人数49人，其中：在职人员43人，减少1人；离休人员0人，增加0人；退休人员6人,增加1人。</w:t>
      </w:r>
    </w:p>
    <w:p w14:paraId="7DEF96D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住房公积金管理中心无下属预算单位，下设13个科室，分别是：办公室、业务管理科、会计业务管理科、业务审批中心、稽核监督科、信息档案科、和田市区管理部、皮山管理部、墨玉管理部、洛浦管理部、策勒管理部、于田管理部、民丰管理部。</w:t>
      </w:r>
    </w:p>
    <w:p w14:paraId="3C274582">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黑体" w:hAnsi="黑体" w:eastAsia="黑体"/>
          <w:sz w:val="32"/>
        </w:rPr>
        <w:t>第二部分 部门决算情况说明</w:t>
      </w:r>
    </w:p>
    <w:p w14:paraId="3EF4D73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一、收入支出决算总体情况说明</w:t>
      </w:r>
    </w:p>
    <w:p w14:paraId="1F87D6E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2024年度收入总计1,751.77万元，</w:t>
      </w:r>
      <w:r>
        <w:rPr>
          <w:rFonts w:ascii="仿宋_GB2312" w:hAnsi="仿宋_GB2312" w:eastAsia="仿宋_GB2312"/>
          <w:b w:val="0"/>
          <w:sz w:val="32"/>
        </w:rPr>
        <w:t>其中：本年收入合计1,751.77万元，使用非财政拨款结余（含专用结余）0.00万元，年初结转和结余0.00万元。</w:t>
      </w:r>
    </w:p>
    <w:p w14:paraId="1FECBAA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2024年度支出总计1,751.77万元，</w:t>
      </w:r>
      <w:r>
        <w:rPr>
          <w:rFonts w:ascii="仿宋_GB2312" w:hAnsi="仿宋_GB2312" w:eastAsia="仿宋_GB2312"/>
          <w:b w:val="0"/>
          <w:sz w:val="32"/>
        </w:rPr>
        <w:t>其中：本年支出合计1,751.77万元，结余分配0.00万元，年末结转和结余0.00万元。</w:t>
      </w:r>
    </w:p>
    <w:p w14:paraId="791B84C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收入支出总体与上年相比，增加295.44万元，增长20.29%，主要原因是：本年新增住房公积金电子档案系统费用。</w:t>
      </w:r>
    </w:p>
    <w:p w14:paraId="4F1D682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二、收入决算情况说明</w:t>
      </w:r>
    </w:p>
    <w:p w14:paraId="2C2E6F1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本年收入1,751.77万元，</w:t>
      </w:r>
      <w:r>
        <w:rPr>
          <w:rFonts w:ascii="仿宋_GB2312" w:hAnsi="仿宋_GB2312" w:eastAsia="仿宋_GB2312"/>
          <w:b w:val="0"/>
          <w:sz w:val="32"/>
        </w:rPr>
        <w:t>其中：财政拨款收入1,751.77万元，占100.00%；上级补助收入0.00万元，占0.00%；事业收入0.00万元，占0.00%；经营收入0.00万元，占0.00%；附属单位上缴收入0.00万元，占0.00%；其他收入0.00万元，占0.00%。</w:t>
      </w:r>
    </w:p>
    <w:p w14:paraId="4AE0DD3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三、支出决算情况说明</w:t>
      </w:r>
    </w:p>
    <w:p w14:paraId="1215EA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本年支出1,751.77万元，</w:t>
      </w:r>
      <w:r>
        <w:rPr>
          <w:rFonts w:ascii="仿宋_GB2312" w:hAnsi="仿宋_GB2312" w:eastAsia="仿宋_GB2312"/>
          <w:b w:val="0"/>
          <w:sz w:val="32"/>
        </w:rPr>
        <w:t>其中：基本支出1,035.84万元，占59.13%；项目支出715.94万元，占40.87%；上缴上级支出0.00万元，占0.00%；经营支出0.00万元，占0.00%；对附属单位补助支出0.00万元，占0.00%。</w:t>
      </w:r>
    </w:p>
    <w:p w14:paraId="3E22B75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四、财政拨款收入支出决算总体情况说明</w:t>
      </w:r>
    </w:p>
    <w:p w14:paraId="3CBF7DD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2024年度财政拨款收入总计1,751.77万元，</w:t>
      </w:r>
      <w:r>
        <w:rPr>
          <w:rFonts w:ascii="仿宋_GB2312" w:hAnsi="仿宋_GB2312" w:eastAsia="仿宋_GB2312"/>
          <w:b w:val="0"/>
          <w:sz w:val="32"/>
        </w:rPr>
        <w:t>其中：年初财政拨款结转和结余0.00万元，本年财政拨款收入1,751.77万元。</w:t>
      </w:r>
      <w:r>
        <w:rPr>
          <w:rFonts w:ascii="仿宋_GB2312" w:hAnsi="仿宋_GB2312" w:eastAsia="仿宋_GB2312"/>
          <w:b/>
          <w:sz w:val="32"/>
        </w:rPr>
        <w:t>财政拨款支出总计1,751.77万元，</w:t>
      </w:r>
      <w:r>
        <w:rPr>
          <w:rFonts w:ascii="仿宋_GB2312" w:hAnsi="仿宋_GB2312" w:eastAsia="仿宋_GB2312"/>
          <w:b w:val="0"/>
          <w:sz w:val="32"/>
        </w:rPr>
        <w:t>其中：年末财政拨款结转和结余0.00万元，本年财政拨款支出1,751.77万元。</w:t>
      </w:r>
    </w:p>
    <w:p w14:paraId="4F0B844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财政拨款收入支出总体与上年相比，</w:t>
      </w:r>
      <w:r>
        <w:rPr>
          <w:rFonts w:ascii="仿宋_GB2312" w:hAnsi="仿宋_GB2312" w:eastAsia="仿宋_GB2312"/>
          <w:b w:val="0"/>
          <w:sz w:val="32"/>
        </w:rPr>
        <w:t>增加421.80万元，增长31.72%，主要原因是：本年新增住房公积金电子档案系统项目。</w:t>
      </w:r>
      <w:r>
        <w:rPr>
          <w:rFonts w:ascii="仿宋_GB2312" w:hAnsi="仿宋_GB2312" w:eastAsia="仿宋_GB2312"/>
          <w:b/>
          <w:sz w:val="32"/>
        </w:rPr>
        <w:t>与年初预算相比，</w:t>
      </w:r>
      <w:r>
        <w:rPr>
          <w:rFonts w:ascii="仿宋_GB2312" w:hAnsi="仿宋_GB2312" w:eastAsia="仿宋_GB2312"/>
          <w:b w:val="0"/>
          <w:sz w:val="32"/>
        </w:rPr>
        <w:t>年初预算数1,756.26万元，决算数1,751.77万元，预决算差异率-0.26%，主要原因是：年中调减单位业务保障项目资金，导致预决算差异。</w:t>
      </w:r>
    </w:p>
    <w:p w14:paraId="64C96CA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五、一般公共预算财政拨款支出决算情况说明</w:t>
      </w:r>
    </w:p>
    <w:p w14:paraId="4E3F5E4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（一）一般公共预算财政拨款支出决算总体情况</w:t>
      </w:r>
    </w:p>
    <w:p w14:paraId="6B28477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2024年度一般公共预算财政拨款支出1,751.77万元，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增加436.93万元，增长33.23%，主要原因是：本年新增住房公积金电子档案系统项目。</w:t>
      </w:r>
      <w:r>
        <w:rPr>
          <w:rFonts w:ascii="仿宋_GB2312" w:hAnsi="仿宋_GB2312" w:eastAsia="仿宋_GB2312"/>
          <w:b/>
          <w:sz w:val="32"/>
        </w:rPr>
        <w:t>与年初预算相比,</w:t>
      </w:r>
      <w:r>
        <w:rPr>
          <w:rFonts w:ascii="仿宋_GB2312" w:hAnsi="仿宋_GB2312" w:eastAsia="仿宋_GB2312"/>
          <w:b w:val="0"/>
          <w:sz w:val="32"/>
        </w:rPr>
        <w:t>年初预算数1,756.26万元，决算数1,751.77万元，预决算差异率-0.26%，主要原因是：年中调减单位业务保障项目资金，导致预决算差异。</w:t>
      </w:r>
    </w:p>
    <w:p w14:paraId="1603B8D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（二）一般公共预算财政拨款支出决算结构情况</w:t>
      </w:r>
    </w:p>
    <w:p w14:paraId="6E5D432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1.社会保障和就业支出(类)110.73万元,占6.32%。</w:t>
      </w:r>
    </w:p>
    <w:p w14:paraId="60F3579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2.卫生健康支出(类)52.33万元,占2.99%。</w:t>
      </w:r>
    </w:p>
    <w:p w14:paraId="2AF582C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3.住房保障支出(类)1,588.71万元,占90.69%。</w:t>
      </w:r>
    </w:p>
    <w:p w14:paraId="027FF98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（三）一般公共预算财政拨款支出决算具体情况</w:t>
      </w:r>
    </w:p>
    <w:p w14:paraId="07F2844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1.社会保障和就业支出(类)行政事业单位养老支出(款)事业单位离退休(项):支出决算数为7.52万元，比上年决算增加7.52万元，增长100.00%,主要原因是：本年中心单位性质由自收自支事业单位改为全额事业单位，故功能科目调整，事业单位离退休上年度在主科目列支，本年单独列支，导致经费较上年增加。</w:t>
      </w:r>
    </w:p>
    <w:p w14:paraId="1C79715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社会保障和就业支出(类)行政事业单位养老支出(款)机关事业单位基本养老保险缴费支出(项):支出决算数为88.28万元，比上年决算增加5.61万元，增长6.79%,主要原因是：本年在职人员工资基数调增，养老缴费基数上涨，相应支出增加。</w:t>
      </w:r>
    </w:p>
    <w:p w14:paraId="764FAEF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3.社会保障和就业支出(类)行政事业单位养老支出(款)机关事业单位职业年金缴费支出(项):支出决算数为14.94万元，比上年决算增加14.94万元，增长100.00%,主要原因是：本年新增退休人员，职业年金缴费支出增加。</w:t>
      </w:r>
    </w:p>
    <w:p w14:paraId="5329276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4.卫生健康支出(类)行政事业单位医疗(款)事业单位医疗(项):支出决算数为35.86万元，比上年决算增加35.86万元，增长100.00%,主要原因是：本年功能科目调整，事业单位医疗支出上年度在主科目列支，本年单独列支，导致经费较上年增加。</w:t>
      </w:r>
    </w:p>
    <w:p w14:paraId="402FC55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5.卫生健康支出(类)行政事业单位医疗(款)公务员医疗补助(项):支出决算数为16.47万元，比上年决算增加16.47万元，增长100.00%,主要原因是：本年功能科目调整，公务员医疗补助上年度在主科目列支，本年单独列支，导致经费较上年增加。</w:t>
      </w:r>
    </w:p>
    <w:p w14:paraId="634C5B7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6.住房保障支出(类)住房改革支出(款)住房公积金(项):支出决算数为66.21万元，比上年决算增加66.21万元，增长100.00%,主要原因是：本年功能科目调整，住房公积金上年度在主科目列支，本年单独列支，导致经费较上年增加。</w:t>
      </w:r>
    </w:p>
    <w:p w14:paraId="02C6D9D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7.住房保障支出(类)城乡社区住宅(款)住房公积金管理(项):支出决算数为806.56万元，比上年决算减少410.92万元，下降33.75%,主要原因是：本年功能科目调整，医疗保险、公务员医疗补助、事业单位离退休、住房公积金上年度在主科目列支，本年单独列支，导致经费较上年减少；办公费用、聘用人员工资放至项目中支出。</w:t>
      </w:r>
    </w:p>
    <w:p w14:paraId="5FFE04F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8.住房保障支出(类)城乡社区住宅(款)其他城乡社区住宅支出(项):支出决算数为715.94万元，比上年决算增加701.26万元，增长4,776.98%,主要原因是：本年增加单位业务保障项目经费。</w:t>
      </w:r>
    </w:p>
    <w:p w14:paraId="23F531F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六、一般公共预算财政拨款基本支出决算情况说明</w:t>
      </w:r>
    </w:p>
    <w:p w14:paraId="30A331F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2024年度一般公共预算财政拨款基本支出1,035.84万元，其中：</w:t>
      </w:r>
      <w:r>
        <w:rPr>
          <w:rFonts w:ascii="仿宋_GB2312" w:hAnsi="仿宋_GB2312" w:eastAsia="仿宋_GB2312"/>
          <w:b/>
          <w:sz w:val="32"/>
        </w:rPr>
        <w:t>人员经费972.60万元，</w:t>
      </w:r>
      <w:r>
        <w:rPr>
          <w:rFonts w:ascii="仿宋_GB2312" w:hAnsi="仿宋_GB2312" w:eastAsia="仿宋_GB2312"/>
          <w:b w:val="0"/>
          <w:sz w:val="32"/>
        </w:rPr>
        <w:t>包括：基本工资、津贴补贴、绩效工资、机关事业单位基本养老保险缴费、职业年金缴费、职工基本医疗保险缴费、公务员医疗补助缴费、其他社会保障缴费、住房公积金、其他工资福利支出、退休费、奖励金。</w:t>
      </w:r>
    </w:p>
    <w:p w14:paraId="0078A25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公用经费63.24万元，</w:t>
      </w:r>
      <w:r>
        <w:rPr>
          <w:rFonts w:ascii="仿宋_GB2312" w:hAnsi="仿宋_GB2312" w:eastAsia="仿宋_GB2312"/>
          <w:b w:val="0"/>
          <w:sz w:val="32"/>
        </w:rPr>
        <w:t>包括：办公费、水费、电费、取暖费、差旅费、工会经费、福利费、公务用车运行维护费、其他商品和服务支出。</w:t>
      </w:r>
    </w:p>
    <w:p w14:paraId="4249AB9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七、政府性基金预算财政拨款收入支出决算情况说明</w:t>
      </w:r>
    </w:p>
    <w:p w14:paraId="1635F39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35ABED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八、国有资本经营预算财政拨款收入支出决算情况说明</w:t>
      </w:r>
    </w:p>
    <w:p w14:paraId="44A20D9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A7A273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九、财政拨款“三公”经费支出决算情况说明</w:t>
      </w:r>
    </w:p>
    <w:p w14:paraId="1A79B5F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2024年度财政拨款“三公”经费支出3.51万元，</w:t>
      </w:r>
      <w:r>
        <w:rPr>
          <w:rFonts w:ascii="仿宋_GB2312" w:hAnsi="仿宋_GB2312" w:eastAsia="仿宋_GB2312"/>
          <w:b w:val="0"/>
          <w:sz w:val="32"/>
        </w:rPr>
        <w:t>比上年减少14.17万元，下降80.15%，主要原因是：本年未购入公务用车，公务用车购置费较上年减少。其中：因公出国（境）费支出0.00万元，占0.00%，比上年增加0.00万元，增长0.00%，主要原因是：2023年与2024年均未安排因公出国（境）费支出。公务用车购置及运行维护费支出3.51万元，占100.00%，比上年减少14.17万元，下降80.15%，主要原因是：本年未购入公务用车，公务用车购置费较上年减少。公务接待费支出0.00万元，占0.00%，比上年增加0.00万元，增长0.00%，主要原因是：2023年与2024年均未安排公务接待费支出。</w:t>
      </w:r>
    </w:p>
    <w:p w14:paraId="70BEF00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具体情况如下：</w:t>
      </w:r>
    </w:p>
    <w:p w14:paraId="361AB16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67A5B8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用车购置及运行维护费3.51万元，其中：公务用车购置费0.00万元，公务用车运行维护费3.51万元。公务用车运行维护费开支内容包括车辆加油费、维修费、保险费等。公务用车购置数0辆，公务用车保有量1辆。国有资产占用情况中固定资产车辆3辆，与公务用车保有量差异原因是：固定资产车辆为业务用车，不属于公务用车，预算未安排公务用车运行维护费。</w:t>
      </w:r>
    </w:p>
    <w:p w14:paraId="3C75CC2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公务接待费0.00万元，开支内容包括本单位无公务接待费。单位全年安排的国内公务接待0批次，0人次。</w:t>
      </w:r>
    </w:p>
    <w:p w14:paraId="4F43932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4.50万元，决算数3.51万元，预决算差异率-22.00%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4.50万元，决算数3.51万元，预决算差异率-22.00%，主要原因是：严格落实中央八项规定精神，厉行节约，减少经费支出。公务接待费全年预算数0.00万元，决算数0.00万元，预决算差异率0.00%，主要原因是：本单位无公务接待费。</w:t>
      </w:r>
    </w:p>
    <w:p w14:paraId="7A0C7C0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十、其他重要事项的情况说明</w:t>
      </w:r>
    </w:p>
    <w:p w14:paraId="31B6F78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（一）机关运行经费及公用经费支出情况</w:t>
      </w:r>
    </w:p>
    <w:p w14:paraId="46FC4D5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住房公积金管理中心（事业单位）公用经费支出63.24万元，比上年减少51.52万元，下降44.89%，主要原因是：本年度减少购置公务用车费用、公务用车使用减少，燃油费、维修费减少，减少公务用车运行维护费，减少办公耗材购置，导致公用经费较上年减少。</w:t>
      </w:r>
    </w:p>
    <w:p w14:paraId="5BC236F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（二）政府采购情况</w:t>
      </w:r>
    </w:p>
    <w:p w14:paraId="229A579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2024年度政府采购支出总额196.24万元，其中：政府采购货物支出1.25万元、政府采购工程支出0.00万元、政府采购服务支出194.98万元。</w:t>
      </w:r>
    </w:p>
    <w:p w14:paraId="481C0E6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授予中小企业合同金额195.21万元，占政府采购支出总额的99.48%，其中：授予小微企业合同金额1.61万元，占政府采购支出总额的0.82%。</w:t>
      </w:r>
    </w:p>
    <w:p w14:paraId="1B3A9CE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pPr>
      <w:r>
        <w:rPr>
          <w:rFonts w:ascii="楷体_GB2312" w:hAnsi="楷体_GB2312" w:eastAsia="楷体_GB2312"/>
          <w:b/>
          <w:sz w:val="32"/>
        </w:rPr>
        <w:t>（三）国有资产占用情况说明</w:t>
      </w:r>
    </w:p>
    <w:p w14:paraId="7F86EE1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1,979.46平方米，价值1,044.67万元。车辆3辆，价值51.27万元，其中：副部（省）级及以上领导用车0辆、主要负责人用车1辆、机要通信用车0辆、应急保障用车0辆、执法执勤用车0辆、特种专业技术用车0辆、离退休干部服务用车0辆、其他用车2辆，其他用车主要是：单位业务用车。单价100万元（含）以上设备（不含车辆）1台（套）。</w:t>
      </w:r>
    </w:p>
    <w:p w14:paraId="68ECFEF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十一、预算绩效的情况说明</w:t>
      </w:r>
    </w:p>
    <w:p w14:paraId="6567517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根据预算绩效管理要求，本单位2024年度预算绩效管理形成整体支出绩效自评表1个，全年预算总额1,784.77万元，实际执行总额1,751.77万元；预算绩效评价项目1个，全年预算数732.70万元，全年执行数715.94万元。预算绩效管理取得的成效：一是：落实数字化发展、推进智慧公积金建设，拓展“跨省通办”服务事项。避免职工“多跑路”“折返跑”，我中心上线“不见面审签”系统,该系统的上线意味着将全面实现公积金贷款业务全过程“不见面”办理，职工可以通过“手机公积金”APP线上签约借款合同，无需专门前往柜台办理面签手续，实现了公积金贷款业务“全程网办”。二是：优化公积金信息管理系统，继续深化“最多跑一次”改革。以“零距离”“零上门”服务为目标，努力推出更多的住房公积金互联网自助办理业务，不断创优服务、提升形象，全面提升服务群众的能力和水平，打破地域阻隔和部门壁垒，最大限度满足了缴存职工异地办事的需求。目前共开通了13项服务事项，最大限度满足了缴存职工异地办事的需求。发现的问题及原因：一是部门沟通协调不足，监督责任不明确，项目资金监督和管理需进一步完善，对各项指标和指标值要进一步优化、完善，主要在细化、量化上改进。二是自评价工作还存在自我审定的局限性，会影响评价质量，容易造成问题的疏漏，在客观性和公正性上说服力不强，反馈信息的收集和处理不够及时。下一步改进措施：一是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二是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具体附整体支出绩效自评表，项目支出绩效自评表和评价报告。</w:t>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8B89F8">
        <w:tblPrEx>
          <w:tblCellMar>
            <w:top w:w="0" w:type="dxa"/>
            <w:left w:w="108" w:type="dxa"/>
            <w:bottom w:w="0" w:type="dxa"/>
            <w:right w:w="108" w:type="dxa"/>
          </w:tblCellMar>
        </w:tblPrEx>
        <w:tc>
          <w:tcPr>
            <w:tcW w:w="8847" w:type="dxa"/>
            <w:gridSpan w:val="9"/>
            <w:vAlign w:val="center"/>
          </w:tcPr>
          <w:p w14:paraId="6CFD5A0B">
            <w:pPr>
              <w:jc w:val="center"/>
            </w:pPr>
            <w:r>
              <w:br w:type="page"/>
            </w:r>
            <w:r>
              <w:rPr>
                <w:rFonts w:ascii="宋体" w:hAnsi="宋体" w:eastAsia="宋体"/>
                <w:sz w:val="24"/>
              </w:rPr>
              <w:t>单位整体支出绩效自评表</w:t>
            </w:r>
          </w:p>
        </w:tc>
      </w:tr>
      <w:tr w14:paraId="28627CA4">
        <w:tblPrEx>
          <w:tblCellMar>
            <w:top w:w="0" w:type="dxa"/>
            <w:left w:w="108" w:type="dxa"/>
            <w:bottom w:w="0" w:type="dxa"/>
            <w:right w:w="108" w:type="dxa"/>
          </w:tblCellMar>
        </w:tblPrEx>
        <w:tc>
          <w:tcPr>
            <w:tcW w:w="8847" w:type="dxa"/>
            <w:gridSpan w:val="9"/>
            <w:vAlign w:val="center"/>
          </w:tcPr>
          <w:p w14:paraId="45008D44">
            <w:pPr>
              <w:jc w:val="center"/>
            </w:pPr>
            <w:r>
              <w:rPr>
                <w:rFonts w:ascii="宋体" w:hAnsi="宋体" w:eastAsia="宋体"/>
                <w:sz w:val="24"/>
              </w:rPr>
              <w:t>（2024年度）</w:t>
            </w:r>
          </w:p>
        </w:tc>
      </w:tr>
      <w:tr w14:paraId="6C81B0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C083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631129">
            <w:pPr>
              <w:jc w:val="center"/>
            </w:pPr>
            <w:r>
              <w:rPr>
                <w:rFonts w:ascii="宋体" w:hAnsi="宋体" w:eastAsia="宋体"/>
                <w:sz w:val="16"/>
              </w:rPr>
              <w:t>和田地区住房公积金管理中心</w:t>
            </w:r>
          </w:p>
        </w:tc>
      </w:tr>
      <w:tr w14:paraId="47FEB50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6B95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FDA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40F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4354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34CA6">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2387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7A904">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D2CE">
            <w:pPr>
              <w:jc w:val="center"/>
            </w:pPr>
            <w:r>
              <w:rPr>
                <w:rFonts w:ascii="宋体" w:hAnsi="宋体" w:eastAsia="宋体"/>
                <w:sz w:val="16"/>
              </w:rPr>
              <w:t>得分</w:t>
            </w:r>
          </w:p>
        </w:tc>
      </w:tr>
      <w:tr w14:paraId="6D5AB9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8F6F0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3018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6112E">
            <w:pPr>
              <w:jc w:val="center"/>
            </w:pPr>
            <w:r>
              <w:rPr>
                <w:rFonts w:ascii="宋体" w:hAnsi="宋体" w:eastAsia="宋体"/>
                <w:sz w:val="16"/>
              </w:rPr>
              <w:t>1,756.26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A33F9">
            <w:pPr>
              <w:jc w:val="center"/>
            </w:pPr>
            <w:r>
              <w:rPr>
                <w:rFonts w:ascii="宋体" w:hAnsi="宋体" w:eastAsia="宋体"/>
                <w:sz w:val="16"/>
              </w:rPr>
              <w:t>1,784.77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791AC">
            <w:pPr>
              <w:jc w:val="center"/>
            </w:pPr>
            <w:r>
              <w:rPr>
                <w:rFonts w:ascii="宋体" w:hAnsi="宋体" w:eastAsia="宋体"/>
                <w:sz w:val="16"/>
              </w:rPr>
              <w:t>1,751.77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649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98B08">
            <w:pPr>
              <w:jc w:val="center"/>
            </w:pPr>
            <w:r>
              <w:rPr>
                <w:rFonts w:ascii="宋体" w:hAnsi="宋体" w:eastAsia="宋体"/>
                <w:sz w:val="16"/>
              </w:rPr>
              <w:t>98.15%</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B4A3F">
            <w:pPr>
              <w:jc w:val="center"/>
            </w:pPr>
            <w:r>
              <w:rPr>
                <w:rFonts w:ascii="宋体" w:hAnsi="宋体" w:eastAsia="宋体"/>
                <w:sz w:val="16"/>
              </w:rPr>
              <w:t>9.82</w:t>
            </w:r>
          </w:p>
        </w:tc>
      </w:tr>
      <w:tr w14:paraId="0B4033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E79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45BC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307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7DB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E4F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36F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32CF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A464">
            <w:pPr>
              <w:jc w:val="center"/>
            </w:pPr>
            <w:r>
              <w:rPr>
                <w:rFonts w:ascii="宋体" w:hAnsi="宋体" w:eastAsia="宋体"/>
                <w:sz w:val="16"/>
              </w:rPr>
              <w:t>—</w:t>
            </w:r>
          </w:p>
        </w:tc>
      </w:tr>
      <w:tr w14:paraId="5B6FC2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821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604F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A1226">
            <w:pPr>
              <w:jc w:val="center"/>
            </w:pPr>
            <w:r>
              <w:rPr>
                <w:rFonts w:ascii="宋体" w:hAnsi="宋体" w:eastAsia="宋体"/>
                <w:sz w:val="16"/>
              </w:rPr>
              <w:t>1,756.26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86BE6">
            <w:pPr>
              <w:jc w:val="center"/>
            </w:pPr>
            <w:r>
              <w:rPr>
                <w:rFonts w:ascii="宋体" w:hAnsi="宋体" w:eastAsia="宋体"/>
                <w:sz w:val="16"/>
              </w:rPr>
              <w:t>1,784.77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50519">
            <w:pPr>
              <w:jc w:val="center"/>
            </w:pPr>
            <w:r>
              <w:rPr>
                <w:rFonts w:ascii="宋体" w:hAnsi="宋体" w:eastAsia="宋体"/>
                <w:sz w:val="16"/>
              </w:rPr>
              <w:t>1,751.77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A54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DCCF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A4C2">
            <w:pPr>
              <w:jc w:val="center"/>
            </w:pPr>
            <w:r>
              <w:rPr>
                <w:rFonts w:ascii="宋体" w:hAnsi="宋体" w:eastAsia="宋体"/>
                <w:sz w:val="16"/>
              </w:rPr>
              <w:t>—</w:t>
            </w:r>
            <w:bookmarkStart w:id="0" w:name="_GoBack"/>
            <w:bookmarkEnd w:id="0"/>
          </w:p>
        </w:tc>
      </w:tr>
      <w:tr w14:paraId="6D2CF8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327F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2EAB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6C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66B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94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A8F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54B8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F2F30">
            <w:pPr>
              <w:jc w:val="center"/>
            </w:pPr>
            <w:r>
              <w:rPr>
                <w:rFonts w:ascii="宋体" w:hAnsi="宋体" w:eastAsia="宋体"/>
                <w:sz w:val="16"/>
              </w:rPr>
              <w:t>—</w:t>
            </w:r>
          </w:p>
        </w:tc>
      </w:tr>
      <w:tr w14:paraId="26DAC9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4AE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7E9A8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643504">
            <w:pPr>
              <w:jc w:val="center"/>
            </w:pPr>
            <w:r>
              <w:rPr>
                <w:rFonts w:ascii="宋体" w:hAnsi="宋体" w:eastAsia="宋体"/>
                <w:sz w:val="16"/>
              </w:rPr>
              <w:t>实际完成目标</w:t>
            </w:r>
          </w:p>
        </w:tc>
      </w:tr>
      <w:tr w14:paraId="703BCF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88B3E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06A595">
            <w:pPr>
              <w:jc w:val="both"/>
            </w:pPr>
            <w:r>
              <w:rPr>
                <w:rFonts w:ascii="宋体" w:hAnsi="宋体" w:eastAsia="宋体"/>
                <w:sz w:val="16"/>
              </w:rPr>
              <w:t>目标一：保障单位在编66名人员，退休5人经费及单位正常运转。</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目标二：编制及执行2024年住房公积金缴存、提取、贷款计划；审批2024年住房公积金的缴存、提取、贷款等业务；记载职工2024年住房公积金缴存、提取、贷款使用情况；编制2023年住房公积金的归集、使用计划执行情况的报告；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目标三：继续扩大住房公积金覆盖面，加大住房公积金政策宣传和社会舆情引导力度。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目标四：持续优化公积金服务，以便民利民为导向，持续优化公积金综合服务平台建设，持续优化柜面服务水平。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BE8128">
            <w:pPr>
              <w:jc w:val="both"/>
            </w:pPr>
            <w:r>
              <w:rPr>
                <w:rFonts w:hint="eastAsia" w:ascii="宋体" w:hAnsi="宋体"/>
                <w:sz w:val="16"/>
                <w:lang w:eastAsia="zh-CN"/>
              </w:rPr>
              <w:t>截至2024</w:t>
            </w:r>
            <w:r>
              <w:rPr>
                <w:rFonts w:ascii="宋体" w:hAnsi="宋体" w:eastAsia="宋体"/>
                <w:sz w:val="16"/>
              </w:rPr>
              <w:t>年12月31日，本单位实际完成2024年全年保障单位在编66名人员，退休5人经费及单位日常支出；编制文件服务场所7个；审批2024年住房公积金的缴存、提取、贷款等业务；服务缴存单位2190家，记载职工2024年住房公积金缴存、提取、贷款使用情况等，实际形成支出1751.77万元，通过完成以上工作，达到了住房公积金覆盖面扩面加大，住房公积金政策宣传和社会舆情引导力度增强，公积金综合服务柜面水平提高的效益。</w:t>
            </w:r>
          </w:p>
        </w:tc>
      </w:tr>
      <w:tr w14:paraId="0D8BE4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18C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9EAD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C17D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099A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FD290">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94E7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C8A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86623">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C024D">
            <w:pPr>
              <w:jc w:val="center"/>
            </w:pPr>
            <w:r>
              <w:rPr>
                <w:rFonts w:ascii="宋体" w:hAnsi="宋体" w:eastAsia="宋体"/>
                <w:sz w:val="16"/>
              </w:rPr>
              <w:t>得分</w:t>
            </w:r>
          </w:p>
        </w:tc>
      </w:tr>
      <w:tr w14:paraId="5E49B4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AA8D4">
            <w:pPr>
              <w:jc w:val="center"/>
            </w:pPr>
            <w:r>
              <w:rPr>
                <w:rFonts w:ascii="宋体" w:hAnsi="宋体" w:eastAsia="宋体"/>
                <w:sz w:val="16"/>
              </w:rPr>
              <w:t>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E779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3114D">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A2C5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CDD59">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9173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3C6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7F8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008A5">
            <w:pPr>
              <w:jc w:val="center"/>
            </w:pPr>
            <w:r>
              <w:rPr>
                <w:rFonts w:ascii="宋体" w:hAnsi="宋体" w:eastAsia="宋体"/>
                <w:sz w:val="16"/>
              </w:rPr>
              <w:t>12</w:t>
            </w:r>
          </w:p>
        </w:tc>
      </w:tr>
      <w:tr w14:paraId="6D1FCC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B3E75">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3A9F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46624">
            <w:pPr>
              <w:jc w:val="center"/>
            </w:pPr>
            <w:r>
              <w:rPr>
                <w:rFonts w:ascii="宋体" w:hAnsi="宋体" w:eastAsia="宋体"/>
                <w:sz w:val="16"/>
              </w:rPr>
              <w:t>政府采购规范率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E01F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1630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9D721">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19B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CD34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63052">
            <w:pPr>
              <w:jc w:val="center"/>
            </w:pPr>
            <w:r>
              <w:rPr>
                <w:rFonts w:ascii="宋体" w:hAnsi="宋体" w:eastAsia="宋体"/>
                <w:sz w:val="16"/>
              </w:rPr>
              <w:t>11</w:t>
            </w:r>
          </w:p>
        </w:tc>
      </w:tr>
      <w:tr w14:paraId="0117171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41F61">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68B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FE82A">
            <w:pPr>
              <w:jc w:val="center"/>
            </w:pPr>
            <w:r>
              <w:rPr>
                <w:rFonts w:ascii="宋体" w:hAnsi="宋体" w:eastAsia="宋体"/>
                <w:sz w:val="16"/>
              </w:rPr>
              <w:t>服务场所（个）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7D114">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30044">
            <w:pPr>
              <w:jc w:val="center"/>
            </w:pPr>
            <w:r>
              <w:rPr>
                <w:rFonts w:ascii="宋体" w:hAnsi="宋体" w:eastAsia="宋体"/>
                <w:sz w:val="16"/>
              </w:rPr>
              <w:t>编制文件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182E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D7321">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C56A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525D4">
            <w:pPr>
              <w:jc w:val="center"/>
            </w:pPr>
            <w:r>
              <w:rPr>
                <w:rFonts w:ascii="宋体" w:hAnsi="宋体" w:eastAsia="宋体"/>
                <w:sz w:val="16"/>
              </w:rPr>
              <w:t>12</w:t>
            </w:r>
          </w:p>
        </w:tc>
      </w:tr>
      <w:tr w14:paraId="32EF78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A223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08A9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B0ED9">
            <w:pPr>
              <w:jc w:val="center"/>
            </w:pPr>
            <w:r>
              <w:rPr>
                <w:rFonts w:ascii="宋体" w:hAnsi="宋体" w:eastAsia="宋体"/>
                <w:sz w:val="16"/>
              </w:rPr>
              <w:t>服务缴存单位（家）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1076A">
            <w:pPr>
              <w:jc w:val="center"/>
            </w:pPr>
            <w:r>
              <w:rPr>
                <w:rFonts w:ascii="宋体" w:hAnsi="宋体" w:eastAsia="宋体"/>
                <w:sz w:val="16"/>
              </w:rPr>
              <w:t>≥1882家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55034">
            <w:pPr>
              <w:jc w:val="center"/>
            </w:pPr>
            <w:r>
              <w:rPr>
                <w:rFonts w:ascii="宋体" w:hAnsi="宋体" w:eastAsia="宋体"/>
                <w:sz w:val="16"/>
              </w:rPr>
              <w:t>公积金财务报表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AD16F">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E6E35">
            <w:pPr>
              <w:jc w:val="center"/>
            </w:pPr>
            <w:r>
              <w:rPr>
                <w:rFonts w:ascii="宋体" w:hAnsi="宋体" w:eastAsia="宋体"/>
                <w:sz w:val="16"/>
              </w:rPr>
              <w:t>2190家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E85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D9BB7">
            <w:pPr>
              <w:jc w:val="center"/>
            </w:pPr>
            <w:r>
              <w:rPr>
                <w:rFonts w:ascii="宋体" w:hAnsi="宋体" w:eastAsia="宋体"/>
                <w:sz w:val="16"/>
              </w:rPr>
              <w:t>13</w:t>
            </w:r>
          </w:p>
        </w:tc>
      </w:tr>
      <w:tr w14:paraId="65AC32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020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259E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F7CA3">
            <w:pPr>
              <w:jc w:val="center"/>
            </w:pPr>
            <w:r>
              <w:rPr>
                <w:rFonts w:ascii="宋体" w:hAnsi="宋体" w:eastAsia="宋体"/>
                <w:sz w:val="16"/>
              </w:rPr>
              <w:t>宣传政策知晓率及官方网站点击增长率（%）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6505D">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BE0B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73EB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5C2F2">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983F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9E843">
            <w:pPr>
              <w:jc w:val="center"/>
            </w:pPr>
            <w:r>
              <w:rPr>
                <w:rFonts w:ascii="宋体" w:hAnsi="宋体" w:eastAsia="宋体"/>
                <w:sz w:val="16"/>
              </w:rPr>
              <w:t>15</w:t>
            </w:r>
          </w:p>
        </w:tc>
      </w:tr>
      <w:tr w14:paraId="631C3F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88C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DD9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F4806">
            <w:pPr>
              <w:jc w:val="center"/>
            </w:pPr>
            <w:r>
              <w:rPr>
                <w:rFonts w:ascii="宋体" w:hAnsi="宋体" w:eastAsia="宋体"/>
                <w:sz w:val="16"/>
              </w:rPr>
              <w:t>提升服务水平，缩短提取公积金办件时间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AF7AD">
            <w:pPr>
              <w:jc w:val="center"/>
            </w:pPr>
            <w:r>
              <w:rPr>
                <w:rFonts w:ascii="宋体" w:hAnsi="宋体" w:eastAsia="宋体"/>
                <w:sz w:val="16"/>
              </w:rPr>
              <w:t>≤3天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8BA3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2708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6C75BE">
            <w:pPr>
              <w:jc w:val="center"/>
            </w:pPr>
            <w:r>
              <w:rPr>
                <w:rFonts w:ascii="宋体" w:hAnsi="宋体" w:eastAsia="宋体"/>
                <w:sz w:val="16"/>
              </w:rPr>
              <w:t>3天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1E27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1552B">
            <w:pPr>
              <w:jc w:val="center"/>
            </w:pPr>
            <w:r>
              <w:rPr>
                <w:rFonts w:ascii="宋体" w:hAnsi="宋体" w:eastAsia="宋体"/>
                <w:sz w:val="16"/>
              </w:rPr>
              <w:t>15</w:t>
            </w:r>
          </w:p>
        </w:tc>
      </w:tr>
      <w:tr w14:paraId="55DD8B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CD79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2337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85CDD">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4FB0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FA6B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6E68E">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BD58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17FE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F33E4">
            <w:pPr>
              <w:jc w:val="center"/>
            </w:pPr>
            <w:r>
              <w:rPr>
                <w:rFonts w:ascii="宋体" w:hAnsi="宋体" w:eastAsia="宋体"/>
                <w:sz w:val="16"/>
              </w:rPr>
              <w:t>12</w:t>
            </w:r>
          </w:p>
        </w:tc>
      </w:tr>
      <w:tr w14:paraId="796E864D">
        <w:tblPrEx>
          <w:tblCellMar>
            <w:top w:w="0" w:type="dxa"/>
            <w:left w:w="108" w:type="dxa"/>
            <w:bottom w:w="0" w:type="dxa"/>
            <w:right w:w="108" w:type="dxa"/>
          </w:tblCellMar>
        </w:tblPrEx>
        <w:tc>
          <w:tcPr>
            <w:tcW w:w="8847" w:type="dxa"/>
            <w:gridSpan w:val="9"/>
            <w:vAlign w:val="center"/>
          </w:tcPr>
          <w:p w14:paraId="3EDFD0E7">
            <w:pPr>
              <w:jc w:val="center"/>
            </w:pPr>
            <w:r>
              <w:br w:type="page"/>
            </w:r>
            <w:r>
              <w:rPr>
                <w:rFonts w:ascii="宋体" w:hAnsi="宋体" w:eastAsia="宋体"/>
                <w:sz w:val="24"/>
              </w:rPr>
              <w:t>项目支出绩效自评表</w:t>
            </w:r>
          </w:p>
        </w:tc>
      </w:tr>
      <w:tr w14:paraId="55F9DD50">
        <w:tblPrEx>
          <w:tblCellMar>
            <w:top w:w="0" w:type="dxa"/>
            <w:left w:w="108" w:type="dxa"/>
            <w:bottom w:w="0" w:type="dxa"/>
            <w:right w:w="108" w:type="dxa"/>
          </w:tblCellMar>
        </w:tblPrEx>
        <w:tc>
          <w:tcPr>
            <w:tcW w:w="8847" w:type="dxa"/>
            <w:gridSpan w:val="9"/>
            <w:vAlign w:val="center"/>
          </w:tcPr>
          <w:p w14:paraId="249727E5">
            <w:pPr>
              <w:jc w:val="center"/>
            </w:pPr>
            <w:r>
              <w:rPr>
                <w:rFonts w:ascii="宋体" w:hAnsi="宋体" w:eastAsia="宋体"/>
                <w:sz w:val="24"/>
              </w:rPr>
              <w:t>(2024年度)</w:t>
            </w:r>
          </w:p>
        </w:tc>
      </w:tr>
      <w:tr w14:paraId="5B867E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624A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B68934">
            <w:pPr>
              <w:jc w:val="center"/>
            </w:pPr>
            <w:r>
              <w:rPr>
                <w:rFonts w:ascii="宋体" w:hAnsi="宋体" w:eastAsia="宋体"/>
                <w:sz w:val="16"/>
              </w:rPr>
              <w:t>单位业务保障项目</w:t>
            </w:r>
          </w:p>
        </w:tc>
      </w:tr>
      <w:tr w14:paraId="5EF4FA0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E7AF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88EDDC">
            <w:pPr>
              <w:jc w:val="center"/>
            </w:pPr>
            <w:r>
              <w:rPr>
                <w:rFonts w:ascii="宋体" w:hAnsi="宋体" w:eastAsia="宋体"/>
                <w:sz w:val="16"/>
              </w:rPr>
              <w:t>和田地区住房公积金管理中心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BDE7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B0F91B">
            <w:pPr>
              <w:jc w:val="center"/>
            </w:pPr>
            <w:r>
              <w:rPr>
                <w:rFonts w:ascii="宋体" w:hAnsi="宋体" w:eastAsia="宋体"/>
                <w:sz w:val="16"/>
              </w:rPr>
              <w:t>和田地区住房公积金管理中心</w:t>
            </w:r>
          </w:p>
        </w:tc>
      </w:tr>
      <w:tr w14:paraId="32B6F3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A502D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C0C1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8278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D812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DE4A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29B2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0746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28490">
            <w:pPr>
              <w:jc w:val="center"/>
            </w:pPr>
            <w:r>
              <w:rPr>
                <w:rFonts w:ascii="宋体" w:hAnsi="宋体" w:eastAsia="宋体"/>
                <w:sz w:val="16"/>
              </w:rPr>
              <w:t>得分</w:t>
            </w:r>
          </w:p>
        </w:tc>
      </w:tr>
      <w:tr w14:paraId="2EC3F5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2FBBE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BE17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B4813">
            <w:pPr>
              <w:jc w:val="center"/>
            </w:pPr>
            <w:r>
              <w:rPr>
                <w:rFonts w:ascii="宋体" w:hAnsi="宋体" w:eastAsia="宋体"/>
                <w:sz w:val="16"/>
              </w:rPr>
              <w:t>732.70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4CD3">
            <w:pPr>
              <w:jc w:val="center"/>
            </w:pPr>
            <w:r>
              <w:rPr>
                <w:rFonts w:ascii="宋体" w:hAnsi="宋体" w:eastAsia="宋体"/>
                <w:sz w:val="16"/>
              </w:rPr>
              <w:t>732.70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1F7D2">
            <w:pPr>
              <w:jc w:val="center"/>
            </w:pPr>
            <w:r>
              <w:rPr>
                <w:rFonts w:ascii="宋体" w:hAnsi="宋体" w:eastAsia="宋体"/>
                <w:sz w:val="16"/>
              </w:rPr>
              <w:t>715.94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E1FA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13580">
            <w:pPr>
              <w:jc w:val="center"/>
            </w:pPr>
            <w:r>
              <w:rPr>
                <w:rFonts w:ascii="宋体" w:hAnsi="宋体" w:eastAsia="宋体"/>
                <w:sz w:val="16"/>
              </w:rPr>
              <w:t xml:space="preserve">97.71%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49416">
            <w:pPr>
              <w:jc w:val="center"/>
            </w:pPr>
            <w:r>
              <w:rPr>
                <w:rFonts w:ascii="宋体" w:hAnsi="宋体" w:eastAsia="宋体"/>
                <w:sz w:val="16"/>
              </w:rPr>
              <w:t>9.43分</w:t>
            </w:r>
          </w:p>
        </w:tc>
      </w:tr>
      <w:tr w14:paraId="6536FA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9DE0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E0FE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5B3A1">
            <w:pPr>
              <w:jc w:val="center"/>
            </w:pPr>
            <w:r>
              <w:rPr>
                <w:rFonts w:ascii="宋体" w:hAnsi="宋体" w:eastAsia="宋体"/>
                <w:sz w:val="16"/>
              </w:rPr>
              <w:t>732.70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24E15">
            <w:pPr>
              <w:jc w:val="center"/>
            </w:pPr>
            <w:r>
              <w:rPr>
                <w:rFonts w:ascii="宋体" w:hAnsi="宋体" w:eastAsia="宋体"/>
                <w:sz w:val="16"/>
              </w:rPr>
              <w:t>732.70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B671B">
            <w:pPr>
              <w:jc w:val="center"/>
            </w:pPr>
            <w:r>
              <w:rPr>
                <w:rFonts w:ascii="宋体" w:hAnsi="宋体" w:eastAsia="宋体"/>
                <w:sz w:val="16"/>
              </w:rPr>
              <w:t>715.94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8FB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EE5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66D74">
            <w:pPr>
              <w:jc w:val="center"/>
            </w:pPr>
            <w:r>
              <w:rPr>
                <w:rFonts w:ascii="宋体" w:hAnsi="宋体" w:eastAsia="宋体"/>
                <w:sz w:val="16"/>
              </w:rPr>
              <w:t>—</w:t>
            </w:r>
          </w:p>
        </w:tc>
      </w:tr>
      <w:tr w14:paraId="2904B9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C0E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B28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8E8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922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5EA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F37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CEB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027A0">
            <w:pPr>
              <w:jc w:val="center"/>
            </w:pPr>
            <w:r>
              <w:rPr>
                <w:rFonts w:ascii="宋体" w:hAnsi="宋体" w:eastAsia="宋体"/>
                <w:sz w:val="16"/>
              </w:rPr>
              <w:t>—</w:t>
            </w:r>
          </w:p>
        </w:tc>
      </w:tr>
      <w:tr w14:paraId="05E7A5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1CE3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D52C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A88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D06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2AA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6C0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9E3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2883B">
            <w:pPr>
              <w:jc w:val="center"/>
            </w:pPr>
            <w:r>
              <w:rPr>
                <w:rFonts w:ascii="宋体" w:hAnsi="宋体" w:eastAsia="宋体"/>
                <w:sz w:val="16"/>
              </w:rPr>
              <w:t>—</w:t>
            </w:r>
          </w:p>
        </w:tc>
      </w:tr>
      <w:tr w14:paraId="5F0038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F670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B3E3C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CAC01C">
            <w:pPr>
              <w:jc w:val="center"/>
            </w:pPr>
            <w:r>
              <w:rPr>
                <w:rFonts w:ascii="宋体" w:hAnsi="宋体" w:eastAsia="宋体"/>
                <w:sz w:val="16"/>
              </w:rPr>
              <w:t>实际完成情况</w:t>
            </w:r>
          </w:p>
        </w:tc>
      </w:tr>
      <w:tr w14:paraId="48C063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3BF5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FE2E55">
            <w:pPr>
              <w:jc w:val="both"/>
            </w:pPr>
            <w:r>
              <w:rPr>
                <w:rFonts w:ascii="宋体" w:hAnsi="宋体" w:eastAsia="宋体"/>
                <w:sz w:val="16"/>
              </w:rPr>
              <w:t>本项目主要实施内容为：采购办公用品3次，线路租用11条，项目总投资为732.7万元，项目计划于2024年12月完成。通过本项目的实施，可有效提高服务质量，待项目实施完成，争取使受益人群满意度不低于95%。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B09667">
            <w:pPr>
              <w:jc w:val="both"/>
            </w:pPr>
            <w:r>
              <w:rPr>
                <w:rFonts w:hint="eastAsia" w:ascii="宋体" w:hAnsi="宋体"/>
                <w:sz w:val="16"/>
                <w:lang w:eastAsia="zh-CN"/>
              </w:rPr>
              <w:t>截至</w:t>
            </w:r>
            <w:r>
              <w:rPr>
                <w:rFonts w:ascii="宋体" w:hAnsi="宋体" w:eastAsia="宋体"/>
                <w:sz w:val="16"/>
              </w:rPr>
              <w:t>2024年12月31日，本项目实际形成支出715.94万元，已完成2024年完成采购办公用品3次，线路租用11条，</w:t>
            </w:r>
            <w:r>
              <w:rPr>
                <w:rFonts w:hint="eastAsia" w:ascii="宋体" w:hAnsi="宋体"/>
                <w:sz w:val="16"/>
                <w:lang w:eastAsia="zh-CN"/>
              </w:rPr>
              <w:t>达到</w:t>
            </w:r>
            <w:r>
              <w:rPr>
                <w:rFonts w:ascii="宋体" w:hAnsi="宋体" w:eastAsia="宋体"/>
                <w:sz w:val="16"/>
              </w:rPr>
              <w:t>有效提高服务质量，缴存职工满意度达到100%。</w:t>
            </w:r>
          </w:p>
        </w:tc>
      </w:tr>
      <w:tr w14:paraId="21F965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1364E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D64C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3696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518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6C79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8ED2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0A1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FC99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E2C81">
            <w:pPr>
              <w:jc w:val="center"/>
            </w:pPr>
            <w:r>
              <w:rPr>
                <w:rFonts w:ascii="宋体" w:hAnsi="宋体" w:eastAsia="宋体"/>
                <w:sz w:val="16"/>
              </w:rPr>
              <w:t>偏差原因分析及改进措施</w:t>
            </w:r>
          </w:p>
        </w:tc>
      </w:tr>
      <w:tr w14:paraId="2E4040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89D7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19A3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DA49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C2184">
            <w:pPr>
              <w:jc w:val="center"/>
            </w:pPr>
            <w:r>
              <w:rPr>
                <w:rFonts w:ascii="宋体" w:hAnsi="宋体" w:eastAsia="宋体"/>
                <w:sz w:val="16"/>
              </w:rPr>
              <w:t>线路租用数量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E998DA">
            <w:pPr>
              <w:jc w:val="center"/>
            </w:pPr>
            <w:r>
              <w:rPr>
                <w:rFonts w:ascii="宋体" w:hAnsi="宋体" w:eastAsia="宋体"/>
                <w:sz w:val="16"/>
              </w:rPr>
              <w:t>≥11条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15C9B">
            <w:pPr>
              <w:jc w:val="center"/>
            </w:pPr>
            <w:r>
              <w:rPr>
                <w:rFonts w:ascii="宋体" w:hAnsi="宋体" w:eastAsia="宋体"/>
                <w:sz w:val="16"/>
              </w:rPr>
              <w:t>=11条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8DD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3E4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19B2E">
            <w:pPr>
              <w:jc w:val="center"/>
            </w:pPr>
          </w:p>
        </w:tc>
      </w:tr>
      <w:tr w14:paraId="5933C8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4604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D1C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171F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2BD30">
            <w:pPr>
              <w:jc w:val="center"/>
            </w:pPr>
            <w:r>
              <w:rPr>
                <w:rFonts w:ascii="宋体" w:hAnsi="宋体" w:eastAsia="宋体"/>
                <w:sz w:val="16"/>
              </w:rPr>
              <w:t>采购办公用品次数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5ACFC">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98C1">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859A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DEF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99A19">
            <w:pPr>
              <w:jc w:val="center"/>
            </w:pPr>
          </w:p>
        </w:tc>
      </w:tr>
      <w:tr w14:paraId="079736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A01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6CAC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D144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48FE7">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0F2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BBD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3FD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C328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8D31B">
            <w:pPr>
              <w:jc w:val="center"/>
            </w:pPr>
          </w:p>
        </w:tc>
      </w:tr>
      <w:tr w14:paraId="75A875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51B8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9A0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5F8B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19697">
            <w:pPr>
              <w:jc w:val="center"/>
            </w:pPr>
            <w:r>
              <w:rPr>
                <w:rFonts w:ascii="宋体" w:hAnsi="宋体" w:eastAsia="宋体"/>
                <w:sz w:val="16"/>
              </w:rPr>
              <w:t>系统平台运行保障时限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31D0C">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AB0D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2EF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A076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CA357">
            <w:pPr>
              <w:jc w:val="center"/>
            </w:pPr>
          </w:p>
        </w:tc>
      </w:tr>
      <w:tr w14:paraId="7392C4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4541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37E2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0A1A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4694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243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37E2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A14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58B1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7C5E1">
            <w:pPr>
              <w:jc w:val="center"/>
            </w:pPr>
          </w:p>
        </w:tc>
      </w:tr>
      <w:tr w14:paraId="24C690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8F1F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D006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7CF41">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19B4B">
            <w:pPr>
              <w:jc w:val="center"/>
            </w:pPr>
            <w:r>
              <w:rPr>
                <w:rFonts w:ascii="宋体" w:hAnsi="宋体" w:eastAsia="宋体"/>
                <w:sz w:val="16"/>
              </w:rPr>
              <w:t>人员费用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34C6C">
            <w:pPr>
              <w:jc w:val="center"/>
            </w:pPr>
            <w:r>
              <w:rPr>
                <w:rFonts w:ascii="宋体" w:hAnsi="宋体" w:eastAsia="宋体"/>
                <w:sz w:val="16"/>
              </w:rPr>
              <w:t>≤168.62万元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2F443">
            <w:pPr>
              <w:jc w:val="center"/>
            </w:pPr>
            <w:r>
              <w:rPr>
                <w:rFonts w:ascii="宋体" w:hAnsi="宋体" w:eastAsia="宋体"/>
                <w:sz w:val="16"/>
              </w:rPr>
              <w:t>=168.62万元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DCD4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55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C3BAB">
            <w:pPr>
              <w:jc w:val="center"/>
            </w:pPr>
          </w:p>
        </w:tc>
      </w:tr>
      <w:tr w14:paraId="0B12C8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180D1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798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954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F6ABD">
            <w:pPr>
              <w:jc w:val="center"/>
            </w:pPr>
            <w:r>
              <w:rPr>
                <w:rFonts w:ascii="宋体" w:hAnsi="宋体" w:eastAsia="宋体"/>
                <w:sz w:val="16"/>
              </w:rPr>
              <w:t>公用及系统服务费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13D87">
            <w:pPr>
              <w:jc w:val="center"/>
            </w:pPr>
            <w:r>
              <w:rPr>
                <w:rFonts w:ascii="宋体" w:hAnsi="宋体" w:eastAsia="宋体"/>
                <w:sz w:val="16"/>
              </w:rPr>
              <w:t>≤564.08万元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3D891">
            <w:pPr>
              <w:jc w:val="center"/>
            </w:pPr>
            <w:r>
              <w:rPr>
                <w:rFonts w:ascii="宋体" w:hAnsi="宋体" w:eastAsia="宋体"/>
                <w:sz w:val="16"/>
              </w:rPr>
              <w:t>=547.32万元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63F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8A3C1">
            <w:pPr>
              <w:jc w:val="center"/>
            </w:pPr>
            <w:r>
              <w:rPr>
                <w:rFonts w:ascii="宋体" w:hAnsi="宋体" w:eastAsia="宋体"/>
                <w:sz w:val="16"/>
              </w:rPr>
              <w:t>9.26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EB5DB">
            <w:pPr>
              <w:jc w:val="center"/>
            </w:pPr>
            <w:r>
              <w:rPr>
                <w:rFonts w:ascii="宋体" w:hAnsi="宋体" w:eastAsia="宋体"/>
                <w:sz w:val="16"/>
              </w:rPr>
              <w:t>偏差原因：部分线路系统服务费，根据合同时间暂未支付。改进措施：严格按照合同实施进度支付资金。</w:t>
            </w:r>
          </w:p>
        </w:tc>
      </w:tr>
      <w:tr w14:paraId="34A49F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699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DBDF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EAEB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907D1">
            <w:pPr>
              <w:jc w:val="center"/>
            </w:pPr>
            <w:r>
              <w:rPr>
                <w:rFonts w:ascii="宋体" w:hAnsi="宋体" w:eastAsia="宋体"/>
                <w:sz w:val="16"/>
              </w:rPr>
              <w:t>提高服务质量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DCCF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7116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3F7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71F5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0B078">
            <w:pPr>
              <w:jc w:val="center"/>
            </w:pPr>
          </w:p>
        </w:tc>
      </w:tr>
      <w:tr w14:paraId="67CDA0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9D4E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CAF6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25CC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296DA">
            <w:pPr>
              <w:jc w:val="center"/>
            </w:pPr>
            <w:r>
              <w:rPr>
                <w:rFonts w:ascii="宋体" w:hAnsi="宋体" w:eastAsia="宋体"/>
                <w:sz w:val="16"/>
              </w:rPr>
              <w:t>缴存职工满意度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D3BD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8216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1529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C5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F7D6D">
            <w:pPr>
              <w:jc w:val="center"/>
            </w:pPr>
          </w:p>
        </w:tc>
      </w:tr>
      <w:tr w14:paraId="704D2C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12F4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8465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709D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96FE43">
            <w:pPr>
              <w:jc w:val="center"/>
            </w:pPr>
            <w:r>
              <w:rPr>
                <w:rFonts w:ascii="宋体" w:hAnsi="宋体" w:eastAsia="宋体"/>
                <w:sz w:val="16"/>
              </w:rPr>
              <w:t>98.69分</w:t>
            </w:r>
          </w:p>
        </w:tc>
      </w:tr>
    </w:tbl>
    <w:p w14:paraId="422BC3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pPr>
      <w:r>
        <w:rPr>
          <w:rFonts w:ascii="黑体" w:hAnsi="黑体" w:eastAsia="黑体"/>
          <w:sz w:val="32"/>
        </w:rPr>
        <w:t>十二、其他需说明的事项</w:t>
      </w:r>
    </w:p>
    <w:p w14:paraId="701FE5B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sz w:val="32"/>
        </w:rPr>
        <w:t>本单位无其他需说明的事项。</w:t>
      </w:r>
    </w:p>
    <w:p w14:paraId="5FE18F35">
      <w:pPr>
        <w:keepNext w:val="0"/>
        <w:keepLines w:val="0"/>
        <w:pageBreakBefore w:val="0"/>
        <w:widowControl w:val="0"/>
        <w:kinsoku/>
        <w:wordWrap/>
        <w:overflowPunct/>
        <w:topLinePunct w:val="0"/>
        <w:autoSpaceDE/>
        <w:autoSpaceDN/>
        <w:bidi w:val="0"/>
        <w:adjustRightInd/>
        <w:snapToGrid/>
        <w:spacing w:line="560" w:lineRule="exact"/>
        <w:ind w:firstLine="640"/>
        <w:jc w:val="center"/>
        <w:textAlignment w:val="auto"/>
      </w:pPr>
      <w:r>
        <w:rPr>
          <w:rFonts w:ascii="黑体" w:hAnsi="黑体" w:eastAsia="黑体"/>
          <w:sz w:val="32"/>
        </w:rPr>
        <w:t>第三部分 专业名词解释</w:t>
      </w:r>
    </w:p>
    <w:p w14:paraId="1E8CB35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46FFB7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9D3B8C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A8E5AC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0AF845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4A165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ACD868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844F0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1CB2B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00126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034B2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5AA44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D7EE2D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5988B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95B90D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第四部分 部门决算报表（见附表）</w:t>
      </w:r>
    </w:p>
    <w:p w14:paraId="4C63EB9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一、《收入支出决算总表》</w:t>
      </w:r>
    </w:p>
    <w:p w14:paraId="455127C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二、《收入决算表》</w:t>
      </w:r>
    </w:p>
    <w:p w14:paraId="4CBDE5E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三、《支出决算表》</w:t>
      </w:r>
    </w:p>
    <w:p w14:paraId="4716C09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四、《财政拨款收入支出决算总表》</w:t>
      </w:r>
    </w:p>
    <w:p w14:paraId="41F7E6C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五、《一般公共预算财政拨款支出决算表》</w:t>
      </w:r>
    </w:p>
    <w:p w14:paraId="1953866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六、《一般公共预算财政拨款基本支出决算表》</w:t>
      </w:r>
    </w:p>
    <w:p w14:paraId="59469F6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七、《政府性基金预算财政拨款收入支出决算表》</w:t>
      </w:r>
    </w:p>
    <w:p w14:paraId="272CDF5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八、《国有资本经营预算财政拨款收入支出决算表》</w:t>
      </w:r>
    </w:p>
    <w:p w14:paraId="4CEBC41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九、《财政拨款“三公”经费支出决算表》</w:t>
      </w:r>
    </w:p>
    <w:p w14:paraId="2EB4D86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3EBCD22B">
      <w:pPr>
        <w:spacing w:line="240" w:lineRule="auto"/>
        <w:ind w:firstLine="640"/>
        <w:jc w:val="both"/>
      </w:pPr>
    </w:p>
    <w:p w14:paraId="2E20B85E">
      <w:pPr>
        <w:spacing w:line="240" w:lineRule="auto"/>
        <w:ind w:firstLine="640"/>
        <w:jc w:val="both"/>
      </w:pPr>
    </w:p>
    <w:p w14:paraId="42204092">
      <w:pPr>
        <w:spacing w:line="240" w:lineRule="auto"/>
        <w:ind w:firstLine="640"/>
        <w:jc w:val="both"/>
      </w:pPr>
    </w:p>
    <w:p w14:paraId="73FC232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9D26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7D02C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D7D02C1">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B62996"/>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A141F1"/>
    <w:rsid w:val="52F92565"/>
    <w:rsid w:val="543D17CB"/>
    <w:rsid w:val="55251E7A"/>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5914</Words>
  <Characters>6812</Characters>
  <Lines>0</Lines>
  <Paragraphs>0</Paragraphs>
  <TotalTime>5</TotalTime>
  <ScaleCrop>false</ScaleCrop>
  <LinksUpToDate>false</LinksUpToDate>
  <CharactersWithSpaces>6821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2025-09-10T04:15:34Z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