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和田地区中心血站2024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C68735">
      <w:r>
        <w:br w:type="page"/>
      </w:r>
    </w:p>
    <w:p w14:paraId="3AF3B23E">
      <w:pPr>
        <w:spacing w:line="640" w:lineRule="exact"/>
        <w:jc w:val="center"/>
        <w:outlineLvl w:val="1"/>
      </w:pPr>
      <w:r>
        <w:rPr>
          <w:rFonts w:ascii="黑体" w:hAnsi="黑体" w:eastAsia="黑体"/>
          <w:sz w:val="32"/>
        </w:rPr>
        <w:t>第一部分 单位概况</w:t>
      </w:r>
    </w:p>
    <w:p w14:paraId="4CB6FB59">
      <w:pPr>
        <w:spacing w:line="640" w:lineRule="exact"/>
        <w:ind w:firstLine="640"/>
        <w:jc w:val="both"/>
        <w:outlineLvl w:val="2"/>
      </w:pPr>
      <w:r>
        <w:rPr>
          <w:rFonts w:ascii="黑体" w:hAnsi="黑体" w:eastAsia="黑体"/>
          <w:sz w:val="32"/>
        </w:rPr>
        <w:t>一、主要职能</w:t>
      </w:r>
    </w:p>
    <w:p w14:paraId="596B5245">
      <w:pPr>
        <w:spacing w:line="580" w:lineRule="exact"/>
        <w:ind w:firstLine="640"/>
        <w:jc w:val="both"/>
      </w:pPr>
      <w:r>
        <w:rPr>
          <w:rFonts w:ascii="仿宋_GB2312" w:hAnsi="仿宋_GB2312" w:eastAsia="仿宋_GB2312"/>
          <w:sz w:val="32"/>
        </w:rPr>
        <w:t>承担和田地区采供血工作；组织、发展、巩固无偿献血工作，引进新技术新设备，提高供输血水平；承办上级业务部门及局领导交办的其他工作。</w:t>
      </w:r>
    </w:p>
    <w:p w14:paraId="4598AF7D">
      <w:pPr>
        <w:spacing w:line="640" w:lineRule="exact"/>
        <w:ind w:firstLine="640"/>
        <w:jc w:val="both"/>
        <w:outlineLvl w:val="2"/>
      </w:pPr>
      <w:r>
        <w:rPr>
          <w:rFonts w:ascii="黑体" w:hAnsi="黑体" w:eastAsia="黑体"/>
          <w:sz w:val="32"/>
        </w:rPr>
        <w:t>二、机构设置及人员情况</w:t>
      </w:r>
    </w:p>
    <w:p w14:paraId="6CA03DFE">
      <w:pPr>
        <w:spacing w:line="580" w:lineRule="exact"/>
        <w:ind w:firstLine="640"/>
        <w:jc w:val="both"/>
      </w:pPr>
      <w:r>
        <w:rPr>
          <w:rFonts w:ascii="仿宋_GB2312" w:hAnsi="仿宋_GB2312" w:eastAsia="仿宋_GB2312"/>
          <w:sz w:val="32"/>
        </w:rPr>
        <w:t>和田地区中心血站2024年度，实有人数24人，其中：在职人员21人，增加1人；离休人员0人，增加0人；退休人员3人,增加0人。</w:t>
      </w:r>
    </w:p>
    <w:p w14:paraId="32ACE96C">
      <w:pPr>
        <w:spacing w:line="580" w:lineRule="exact"/>
        <w:ind w:firstLine="640"/>
        <w:jc w:val="both"/>
      </w:pPr>
      <w:r>
        <w:rPr>
          <w:rFonts w:ascii="仿宋_GB2312" w:hAnsi="仿宋_GB2312" w:eastAsia="仿宋_GB2312"/>
          <w:sz w:val="32"/>
        </w:rPr>
        <w:t>和田地区中心血站无下属预算单位，下设1个科室，分别是：办公室。</w:t>
      </w:r>
    </w:p>
    <w:p w14:paraId="4D1F0F94">
      <w:r>
        <w:br w:type="page"/>
      </w:r>
    </w:p>
    <w:p w14:paraId="702B17C4">
      <w:pPr>
        <w:spacing w:line="240" w:lineRule="auto"/>
        <w:jc w:val="center"/>
        <w:outlineLvl w:val="1"/>
      </w:pPr>
      <w:r>
        <w:rPr>
          <w:rFonts w:ascii="黑体" w:hAnsi="黑体" w:eastAsia="黑体"/>
          <w:sz w:val="32"/>
        </w:rPr>
        <w:t>第二部分 部门决算情况说明</w:t>
      </w:r>
    </w:p>
    <w:p w14:paraId="134E18D6">
      <w:pPr>
        <w:spacing w:line="640" w:lineRule="exact"/>
        <w:ind w:firstLine="640"/>
        <w:jc w:val="both"/>
        <w:outlineLvl w:val="2"/>
      </w:pPr>
      <w:r>
        <w:rPr>
          <w:rFonts w:ascii="黑体" w:hAnsi="黑体" w:eastAsia="黑体"/>
          <w:sz w:val="32"/>
        </w:rPr>
        <w:t>一、收入支出决算总体情况说明</w:t>
      </w:r>
    </w:p>
    <w:p w14:paraId="70D629CD">
      <w:pPr>
        <w:spacing w:line="580" w:lineRule="exact"/>
        <w:ind w:firstLine="640"/>
        <w:jc w:val="both"/>
      </w:pPr>
      <w:r>
        <w:rPr>
          <w:rFonts w:ascii="仿宋_GB2312" w:hAnsi="仿宋_GB2312" w:eastAsia="仿宋_GB2312"/>
          <w:b/>
          <w:sz w:val="32"/>
        </w:rPr>
        <w:t>2024年度收入总计1,125.63万元，</w:t>
      </w:r>
      <w:r>
        <w:rPr>
          <w:rFonts w:ascii="仿宋_GB2312" w:hAnsi="仿宋_GB2312" w:eastAsia="仿宋_GB2312"/>
          <w:b w:val="0"/>
          <w:sz w:val="32"/>
        </w:rPr>
        <w:t>其中：本年收入合计1,108.68万元，使用非财政拨款结余（含专用结余）0.00万元，年初结转和结余16.95万元。</w:t>
      </w:r>
    </w:p>
    <w:p w14:paraId="67BFC161">
      <w:pPr>
        <w:spacing w:line="580" w:lineRule="exact"/>
        <w:ind w:firstLine="640"/>
        <w:jc w:val="both"/>
      </w:pPr>
      <w:r>
        <w:rPr>
          <w:rFonts w:ascii="仿宋_GB2312" w:hAnsi="仿宋_GB2312" w:eastAsia="仿宋_GB2312"/>
          <w:b/>
          <w:sz w:val="32"/>
        </w:rPr>
        <w:t>2024年度支出总计1,125.63万元，</w:t>
      </w:r>
      <w:r>
        <w:rPr>
          <w:rFonts w:ascii="仿宋_GB2312" w:hAnsi="仿宋_GB2312" w:eastAsia="仿宋_GB2312"/>
          <w:b w:val="0"/>
          <w:sz w:val="32"/>
        </w:rPr>
        <w:t>其中：本年支出合计1,125.63万元，结余分配0.00万元，年末结转和结余0.00万元。</w:t>
      </w:r>
    </w:p>
    <w:p w14:paraId="692B0CBA">
      <w:pPr>
        <w:spacing w:line="580" w:lineRule="exact"/>
        <w:ind w:firstLine="640"/>
        <w:jc w:val="both"/>
      </w:pPr>
      <w:r>
        <w:rPr>
          <w:rFonts w:ascii="仿宋_GB2312" w:hAnsi="仿宋_GB2312" w:eastAsia="仿宋_GB2312"/>
          <w:b w:val="0"/>
          <w:sz w:val="32"/>
        </w:rPr>
        <w:t>收入支出总体与上年相比，增加266.24万元，增长30.98%，主要原因是：1.本年增加采供血运行保障经费、重大传染病防控经费，导致经费较上年增加；2.在职人员增加，在职人员工资调增、社保、公积金基数调增，人员经费增加。</w:t>
      </w:r>
    </w:p>
    <w:p w14:paraId="2F5C7CD3">
      <w:pPr>
        <w:spacing w:line="640" w:lineRule="exact"/>
        <w:ind w:firstLine="640"/>
        <w:jc w:val="both"/>
        <w:outlineLvl w:val="2"/>
      </w:pPr>
      <w:r>
        <w:rPr>
          <w:rFonts w:ascii="黑体" w:hAnsi="黑体" w:eastAsia="黑体"/>
          <w:sz w:val="32"/>
        </w:rPr>
        <w:t>二、收入决算情况说明</w:t>
      </w:r>
    </w:p>
    <w:p w14:paraId="0AF946E2">
      <w:pPr>
        <w:spacing w:line="580" w:lineRule="exact"/>
        <w:ind w:firstLine="640"/>
        <w:jc w:val="both"/>
      </w:pPr>
      <w:r>
        <w:rPr>
          <w:rFonts w:ascii="仿宋_GB2312" w:hAnsi="仿宋_GB2312" w:eastAsia="仿宋_GB2312"/>
          <w:b/>
          <w:sz w:val="32"/>
        </w:rPr>
        <w:t>本年收入1,108.68万元，</w:t>
      </w:r>
      <w:r>
        <w:rPr>
          <w:rFonts w:ascii="仿宋_GB2312" w:hAnsi="仿宋_GB2312" w:eastAsia="仿宋_GB2312"/>
          <w:b w:val="0"/>
          <w:sz w:val="32"/>
        </w:rPr>
        <w:t>其中：财政拨款收入988.24万元，占89.14%；上级补助收入0.00万元，占0.00%；事业收入0.00万元，占0.00%；经营收入0.00万元，占0.00%；附属单位上缴收入0.00万元，占0.00%；其他收入120.44万元，占10.86%。</w:t>
      </w:r>
    </w:p>
    <w:p w14:paraId="734BB1DB">
      <w:pPr>
        <w:spacing w:line="640" w:lineRule="exact"/>
        <w:ind w:firstLine="640"/>
        <w:jc w:val="both"/>
        <w:outlineLvl w:val="2"/>
      </w:pPr>
      <w:r>
        <w:rPr>
          <w:rFonts w:ascii="黑体" w:hAnsi="黑体" w:eastAsia="黑体"/>
          <w:sz w:val="32"/>
        </w:rPr>
        <w:t>三、支出决算情况说明</w:t>
      </w:r>
    </w:p>
    <w:p w14:paraId="01C4E5A9">
      <w:pPr>
        <w:spacing w:line="580" w:lineRule="exact"/>
        <w:ind w:firstLine="640"/>
        <w:jc w:val="both"/>
      </w:pPr>
      <w:r>
        <w:rPr>
          <w:rFonts w:ascii="仿宋_GB2312" w:hAnsi="仿宋_GB2312" w:eastAsia="仿宋_GB2312"/>
          <w:b/>
          <w:sz w:val="32"/>
        </w:rPr>
        <w:t>本年支出1,125.63万元，</w:t>
      </w:r>
      <w:r>
        <w:rPr>
          <w:rFonts w:ascii="仿宋_GB2312" w:hAnsi="仿宋_GB2312" w:eastAsia="仿宋_GB2312"/>
          <w:b w:val="0"/>
          <w:sz w:val="32"/>
        </w:rPr>
        <w:t>其中：基本支出523.38万元，占46.50%；项目支出602.25万元，占53.50%；上缴上级支出0.00万元，占0.00%；经营支出0.00万元，占0.00%；对附属单位补助支出0.00万元，占0.00%。</w:t>
      </w:r>
    </w:p>
    <w:p w14:paraId="11D5558C">
      <w:pPr>
        <w:spacing w:line="640" w:lineRule="exact"/>
        <w:ind w:firstLine="640"/>
        <w:jc w:val="both"/>
        <w:outlineLvl w:val="2"/>
      </w:pPr>
      <w:r>
        <w:rPr>
          <w:rFonts w:ascii="黑体" w:hAnsi="黑体" w:eastAsia="黑体"/>
          <w:sz w:val="32"/>
        </w:rPr>
        <w:t>四、财政拨款收入支出决算总体情况说明</w:t>
      </w:r>
    </w:p>
    <w:p w14:paraId="4A977C4A">
      <w:pPr>
        <w:spacing w:line="580" w:lineRule="exact"/>
        <w:ind w:firstLine="640"/>
        <w:jc w:val="both"/>
      </w:pPr>
      <w:r>
        <w:rPr>
          <w:rFonts w:ascii="仿宋_GB2312" w:hAnsi="仿宋_GB2312" w:eastAsia="仿宋_GB2312"/>
          <w:b/>
          <w:sz w:val="32"/>
        </w:rPr>
        <w:t>2024年度财政拨款收入总计988.24万元，</w:t>
      </w:r>
      <w:r>
        <w:rPr>
          <w:rFonts w:ascii="仿宋_GB2312" w:hAnsi="仿宋_GB2312" w:eastAsia="仿宋_GB2312"/>
          <w:b w:val="0"/>
          <w:sz w:val="32"/>
        </w:rPr>
        <w:t>其中：年初财政拨款结转和结余0.00万元，本年财政拨款收入988.24万元。</w:t>
      </w:r>
      <w:r>
        <w:rPr>
          <w:rFonts w:ascii="仿宋_GB2312" w:hAnsi="仿宋_GB2312" w:eastAsia="仿宋_GB2312"/>
          <w:b/>
          <w:sz w:val="32"/>
        </w:rPr>
        <w:t>财政拨款支出总计988.24万元，</w:t>
      </w:r>
      <w:r>
        <w:rPr>
          <w:rFonts w:ascii="仿宋_GB2312" w:hAnsi="仿宋_GB2312" w:eastAsia="仿宋_GB2312"/>
          <w:b w:val="0"/>
          <w:sz w:val="32"/>
        </w:rPr>
        <w:t>其中：年末财政拨款结转和结余0.00万元，本年财政拨款支出988.24万元。</w:t>
      </w:r>
    </w:p>
    <w:p w14:paraId="1369B69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增加252.37万元，增长34.30%，主要原因是：1.本年增加采供血运行保障经费，导致经费较上年增加；2.在职人员增加，在职人员工资调增、社保、公积金基数调增，人员经费增加。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917.15万元，决算数988.24万元，预决算差异率7.75%，主要原因是：本年在职人员增加，年中追加人员经费及人员工资、社保、公积金基数调增部分资金；本年临聘人员增加，年中追加相关人员经费，导致预决算存在差异。</w:t>
      </w:r>
    </w:p>
    <w:p w14:paraId="6367C9B4">
      <w:pPr>
        <w:spacing w:line="640" w:lineRule="exact"/>
        <w:ind w:firstLine="640"/>
        <w:jc w:val="both"/>
        <w:outlineLvl w:val="2"/>
      </w:pPr>
      <w:r>
        <w:rPr>
          <w:rFonts w:ascii="黑体" w:hAnsi="黑体" w:eastAsia="黑体"/>
          <w:sz w:val="32"/>
        </w:rPr>
        <w:t>五、一般公共预算财政拨款支出决算情况说明</w:t>
      </w:r>
    </w:p>
    <w:p w14:paraId="0EE0B119">
      <w:pPr>
        <w:spacing w:line="640" w:lineRule="exact"/>
        <w:ind w:firstLine="640"/>
        <w:jc w:val="both"/>
        <w:outlineLvl w:val="3"/>
      </w:pPr>
      <w:r>
        <w:rPr>
          <w:rFonts w:ascii="楷体_GB2312" w:hAnsi="楷体_GB2312" w:eastAsia="楷体_GB2312"/>
          <w:b/>
          <w:sz w:val="32"/>
        </w:rPr>
        <w:t>（一）一般公共预算财政拨款支出决算总体情况</w:t>
      </w:r>
    </w:p>
    <w:p w14:paraId="3FA7F582">
      <w:pPr>
        <w:spacing w:line="580" w:lineRule="exact"/>
        <w:ind w:firstLine="640"/>
        <w:jc w:val="both"/>
      </w:pPr>
      <w:r>
        <w:rPr>
          <w:rFonts w:ascii="仿宋_GB2312" w:hAnsi="仿宋_GB2312" w:eastAsia="仿宋_GB2312"/>
          <w:b/>
          <w:sz w:val="32"/>
        </w:rPr>
        <w:t>2024年度一般公共预算财政拨款支出988.24万元，</w:t>
      </w:r>
      <w:r>
        <w:rPr>
          <w:rFonts w:ascii="仿宋_GB2312" w:hAnsi="仿宋_GB2312" w:eastAsia="仿宋_GB2312"/>
          <w:b w:val="0"/>
          <w:sz w:val="32"/>
        </w:rPr>
        <w:t>占本年支出合计的87.79%。</w:t>
      </w:r>
      <w:r>
        <w:rPr>
          <w:rFonts w:ascii="仿宋_GB2312" w:hAnsi="仿宋_GB2312" w:eastAsia="仿宋_GB2312"/>
          <w:b/>
          <w:sz w:val="32"/>
        </w:rPr>
        <w:t>与上年相比，</w:t>
      </w:r>
      <w:r>
        <w:rPr>
          <w:rFonts w:ascii="仿宋_GB2312" w:hAnsi="仿宋_GB2312" w:eastAsia="仿宋_GB2312"/>
          <w:b w:val="0"/>
          <w:sz w:val="32"/>
        </w:rPr>
        <w:t>增加252.37万元，增长34.30%，主要原因是：1.本年增加采供血运行保障经费，导致经费较上年增加；2.在职人员增加，在职人员工资调增、社保、公积金基数调增，人员经费增加。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917.15万元，决算数988.24万元，预决算差异率7.75%，主要原因是：本年在职人员增加，年中追加人员经费及人员工资、社保、公积金基数调增部分资金；本年临聘人员增加，年中追加相关人员经费，导致预决算存在差异。</w:t>
      </w:r>
    </w:p>
    <w:p w14:paraId="38212883">
      <w:pPr>
        <w:spacing w:line="640" w:lineRule="exact"/>
        <w:ind w:firstLine="640"/>
        <w:jc w:val="both"/>
        <w:outlineLvl w:val="3"/>
      </w:pPr>
      <w:r>
        <w:rPr>
          <w:rFonts w:ascii="楷体_GB2312" w:hAnsi="楷体_GB2312" w:eastAsia="楷体_GB2312"/>
          <w:b/>
          <w:sz w:val="32"/>
        </w:rPr>
        <w:t>（二）一般公共预算财政拨款支出决算结构情况</w:t>
      </w:r>
    </w:p>
    <w:p w14:paraId="04AC514E">
      <w:pPr>
        <w:spacing w:line="580" w:lineRule="exact"/>
        <w:ind w:firstLine="640"/>
        <w:jc w:val="both"/>
      </w:pPr>
      <w:r>
        <w:rPr>
          <w:rFonts w:ascii="仿宋_GB2312" w:hAnsi="仿宋_GB2312" w:eastAsia="仿宋_GB2312"/>
          <w:b w:val="0"/>
          <w:sz w:val="32"/>
        </w:rPr>
        <w:t>1.社会保障和就业支出(类)47.95万元,占4.85%。</w:t>
      </w:r>
    </w:p>
    <w:p w14:paraId="0D61BE78">
      <w:pPr>
        <w:spacing w:line="580" w:lineRule="exact"/>
        <w:ind w:firstLine="640"/>
        <w:jc w:val="both"/>
      </w:pPr>
      <w:r>
        <w:rPr>
          <w:rFonts w:ascii="仿宋_GB2312" w:hAnsi="仿宋_GB2312" w:eastAsia="仿宋_GB2312"/>
          <w:b w:val="0"/>
          <w:sz w:val="32"/>
        </w:rPr>
        <w:t>2.卫生健康支出(类)907.88万元,占91.87%。</w:t>
      </w:r>
    </w:p>
    <w:p w14:paraId="2F29E6F2">
      <w:pPr>
        <w:spacing w:line="580" w:lineRule="exact"/>
        <w:ind w:firstLine="640"/>
        <w:jc w:val="both"/>
      </w:pPr>
      <w:r>
        <w:rPr>
          <w:rFonts w:ascii="仿宋_GB2312" w:hAnsi="仿宋_GB2312" w:eastAsia="仿宋_GB2312"/>
          <w:b w:val="0"/>
          <w:sz w:val="32"/>
        </w:rPr>
        <w:t>3.住房保障支出(类)32.41万元,占3.28%。</w:t>
      </w:r>
    </w:p>
    <w:p w14:paraId="15D5905A">
      <w:pPr>
        <w:spacing w:line="640" w:lineRule="exact"/>
        <w:ind w:firstLine="640"/>
        <w:jc w:val="both"/>
        <w:outlineLvl w:val="3"/>
      </w:pPr>
      <w:r>
        <w:rPr>
          <w:rFonts w:ascii="楷体_GB2312" w:hAnsi="楷体_GB2312" w:eastAsia="楷体_GB2312"/>
          <w:b/>
          <w:sz w:val="32"/>
        </w:rPr>
        <w:t>（三）一般公共预算财政拨款支出决算具体情况</w:t>
      </w:r>
    </w:p>
    <w:p w14:paraId="0DB6EADD">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6.07万元，比上年决算增加6.07万元，增长100.00%,主要原因是：本年功能科目调整，事业单位离退休上年度在主科目列支，本年单独列支，导致经费较上年增加。</w:t>
      </w:r>
    </w:p>
    <w:p w14:paraId="2C24044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41.88万元，比上年决算增加4.39万元，增长11.71%,主要原因是：本年在职人员增加，人员工资基数调增，养老缴费基数上涨，相应支出增加。</w:t>
      </w:r>
    </w:p>
    <w:p w14:paraId="7877FF4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13.24万元，下降100.00%,主要原因是：本年无新增退休人员，职业年金缴费较上年减少。</w:t>
      </w:r>
    </w:p>
    <w:p w14:paraId="486BD8AA">
      <w:pPr>
        <w:spacing w:line="580" w:lineRule="exact"/>
        <w:ind w:firstLine="640"/>
        <w:jc w:val="both"/>
      </w:pPr>
      <w:r>
        <w:rPr>
          <w:rFonts w:ascii="仿宋_GB2312" w:hAnsi="仿宋_GB2312" w:eastAsia="仿宋_GB2312"/>
          <w:b w:val="0"/>
          <w:sz w:val="32"/>
        </w:rPr>
        <w:t>4.卫生健康支出(类)公共卫生(款)采供血机构(项):支出决算数为408.99万元，比上年决算减少72.15万元，下降15.00%,主要原因是：本年功能科目调整，事业单位离退休、事业单位医疗、住房公积金上年度在主科目列支，本年单独列支，人员绩效奖金减少，导致经费较上年减少。</w:t>
      </w:r>
    </w:p>
    <w:p w14:paraId="7F45473B">
      <w:pPr>
        <w:spacing w:line="580" w:lineRule="exact"/>
        <w:ind w:firstLine="640"/>
        <w:jc w:val="both"/>
      </w:pPr>
      <w:r>
        <w:rPr>
          <w:rFonts w:ascii="仿宋_GB2312" w:hAnsi="仿宋_GB2312" w:eastAsia="仿宋_GB2312"/>
          <w:b w:val="0"/>
          <w:sz w:val="32"/>
        </w:rPr>
        <w:t>5.卫生健康支出(类)公共卫生(款)重大公共卫生服务(项):支出决算数为82.00万元，比上年决算增加13.00万元，增长18.84%,主要原因是：本年增加重大传染病防控经费，导致经费较上年增加。</w:t>
      </w:r>
    </w:p>
    <w:p w14:paraId="74902E71">
      <w:pPr>
        <w:spacing w:line="580" w:lineRule="exact"/>
        <w:ind w:firstLine="640"/>
        <w:jc w:val="both"/>
      </w:pPr>
      <w:r>
        <w:rPr>
          <w:rFonts w:ascii="仿宋_GB2312" w:hAnsi="仿宋_GB2312" w:eastAsia="仿宋_GB2312"/>
          <w:b w:val="0"/>
          <w:sz w:val="32"/>
        </w:rPr>
        <w:t>6.卫生健康支出(类)公共卫生(款)其他公共卫生支出(项):支出决算数为399.81万元，比上年决算增加264.81万元，增长196.16%,主要原因是：本年增加采供血运行保障经费，导致经费较上年增加。</w:t>
      </w:r>
    </w:p>
    <w:p w14:paraId="71AF2D30">
      <w:pPr>
        <w:spacing w:line="580" w:lineRule="exact"/>
        <w:ind w:firstLine="640"/>
        <w:jc w:val="both"/>
      </w:pPr>
      <w:r>
        <w:rPr>
          <w:rFonts w:ascii="仿宋_GB2312" w:hAnsi="仿宋_GB2312" w:eastAsia="仿宋_GB2312"/>
          <w:b w:val="0"/>
          <w:sz w:val="32"/>
        </w:rPr>
        <w:t>7.卫生健康支出(类)行政事业单位医疗(款)事业单位医疗(项):支出决算数为17.08万元，比上年决算增加17.08万元，增长100.00%,主要原因是：本年功能科目调整，事业单位医疗支出上年度在主科目列支，本年单独列支，导致经费较上年增加。</w:t>
      </w:r>
    </w:p>
    <w:p w14:paraId="202229DA">
      <w:pPr>
        <w:spacing w:line="580" w:lineRule="exact"/>
        <w:ind w:firstLine="640"/>
        <w:jc w:val="both"/>
      </w:pPr>
      <w:r>
        <w:rPr>
          <w:rFonts w:ascii="仿宋_GB2312" w:hAnsi="仿宋_GB2312" w:eastAsia="仿宋_GB2312"/>
          <w:b w:val="0"/>
          <w:sz w:val="32"/>
        </w:rPr>
        <w:t>8.住房保障支出(类)住房改革支出(款)住房公积金(项):支出决算数为32.41万元，比上年决算增加32.41万元，增长100.00%,主要原因是：本年功能科目调整，住房公积金上年度在主科目列支，本年单独列支，导致经费较上年增加。</w:t>
      </w:r>
    </w:p>
    <w:p w14:paraId="1F7FBCF3">
      <w:pPr>
        <w:spacing w:line="640" w:lineRule="exact"/>
        <w:ind w:firstLine="640"/>
        <w:jc w:val="both"/>
        <w:outlineLvl w:val="2"/>
      </w:pPr>
      <w:r>
        <w:rPr>
          <w:rFonts w:ascii="黑体" w:hAnsi="黑体" w:eastAsia="黑体"/>
          <w:sz w:val="32"/>
        </w:rPr>
        <w:t>六、一般公共预算财政拨款基本支出决算情况说明</w:t>
      </w:r>
    </w:p>
    <w:p w14:paraId="57D8EFF2">
      <w:pPr>
        <w:spacing w:line="580" w:lineRule="exact"/>
        <w:ind w:firstLine="640"/>
        <w:jc w:val="both"/>
      </w:pPr>
      <w:r>
        <w:rPr>
          <w:rFonts w:ascii="仿宋_GB2312" w:hAnsi="仿宋_GB2312" w:eastAsia="仿宋_GB2312"/>
          <w:b w:val="0"/>
          <w:sz w:val="32"/>
        </w:rPr>
        <w:t>2024年度一般公共预算财政拨款基本支出506.43万元，其中：</w:t>
      </w:r>
      <w:r>
        <w:rPr>
          <w:rFonts w:ascii="仿宋_GB2312" w:hAnsi="仿宋_GB2312" w:eastAsia="仿宋_GB2312"/>
          <w:b/>
          <w:sz w:val="32"/>
        </w:rPr>
        <w:t>人员经费475.24万元，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w:t>
      </w:r>
    </w:p>
    <w:p w14:paraId="6055A8F1">
      <w:pPr>
        <w:spacing w:line="580" w:lineRule="exact"/>
        <w:ind w:firstLine="640"/>
        <w:jc w:val="both"/>
      </w:pPr>
      <w:r>
        <w:rPr>
          <w:rFonts w:ascii="仿宋_GB2312" w:hAnsi="仿宋_GB2312" w:eastAsia="仿宋_GB2312"/>
          <w:b/>
          <w:sz w:val="32"/>
        </w:rPr>
        <w:t>公用经费31.19万元，</w:t>
      </w:r>
      <w:r>
        <w:rPr>
          <w:rFonts w:ascii="仿宋_GB2312" w:hAnsi="仿宋_GB2312" w:eastAsia="仿宋_GB2312"/>
          <w:b w:val="0"/>
          <w:sz w:val="32"/>
        </w:rPr>
        <w:t>包括：办公费、水费、电费、取暖费、差旅费、工会经费、福利费、公务用车运行维护费、其他商品和服务支出。</w:t>
      </w:r>
    </w:p>
    <w:p w14:paraId="35E93FC6">
      <w:pPr>
        <w:spacing w:line="640" w:lineRule="exact"/>
        <w:ind w:firstLine="640"/>
        <w:jc w:val="both"/>
        <w:outlineLvl w:val="2"/>
      </w:pPr>
      <w:r>
        <w:rPr>
          <w:rFonts w:ascii="黑体" w:hAnsi="黑体" w:eastAsia="黑体"/>
          <w:sz w:val="32"/>
        </w:rPr>
        <w:t>七、政府性基金预算财政拨款收入支出决算情况说明</w:t>
      </w:r>
    </w:p>
    <w:p w14:paraId="74BBCF2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55DCD0F">
      <w:pPr>
        <w:spacing w:line="640" w:lineRule="exact"/>
        <w:ind w:firstLine="640"/>
        <w:jc w:val="both"/>
        <w:outlineLvl w:val="2"/>
      </w:pPr>
      <w:r>
        <w:rPr>
          <w:rFonts w:ascii="黑体" w:hAnsi="黑体" w:eastAsia="黑体"/>
          <w:sz w:val="32"/>
        </w:rPr>
        <w:t>八、国有资本经营预算财政拨款收入支出决算情况说明</w:t>
      </w:r>
    </w:p>
    <w:p w14:paraId="54915A6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6F3609D">
      <w:pPr>
        <w:spacing w:line="640" w:lineRule="exact"/>
        <w:ind w:firstLine="640"/>
        <w:jc w:val="both"/>
        <w:outlineLvl w:val="2"/>
      </w:pPr>
      <w:r>
        <w:rPr>
          <w:rFonts w:ascii="黑体" w:hAnsi="黑体" w:eastAsia="黑体"/>
          <w:sz w:val="32"/>
        </w:rPr>
        <w:t>九、财政拨款“三公”经费支出决算情况说明</w:t>
      </w:r>
    </w:p>
    <w:p w14:paraId="36FB6EA1">
      <w:pPr>
        <w:spacing w:line="580" w:lineRule="exact"/>
        <w:ind w:firstLine="640"/>
        <w:jc w:val="both"/>
      </w:pPr>
      <w:r>
        <w:rPr>
          <w:rFonts w:ascii="仿宋_GB2312" w:hAnsi="仿宋_GB2312" w:eastAsia="仿宋_GB2312"/>
          <w:b/>
          <w:sz w:val="32"/>
        </w:rPr>
        <w:t>2024年度财政拨款“三公”经费支出4.50万元，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三公”经费与上年一致无变化。其中：因公出国（境）费支出0.00万元，占0.00%，比上年增加0.00万元，增长0.00%，主要原因是：2023年与2024年均未安排因公出国（境）费支出。公务用车购置及运行维护费支出4.50万元，占100.00%，比上年增加0.00万元，增长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单位公务用车运行维护费与上年一致无变化。公务接待费支出0.00万元，占0.00%，比上年增加0.00万元，增长0.00%，主要原因是：2023年与2024年均未安排公务接待费支出。</w:t>
      </w:r>
    </w:p>
    <w:p w14:paraId="029389D4">
      <w:pPr>
        <w:spacing w:line="580" w:lineRule="exact"/>
        <w:ind w:firstLine="640"/>
        <w:jc w:val="both"/>
      </w:pPr>
      <w:r>
        <w:rPr>
          <w:rFonts w:ascii="仿宋_GB2312" w:hAnsi="仿宋_GB2312" w:eastAsia="仿宋_GB2312"/>
          <w:b/>
          <w:sz w:val="32"/>
        </w:rPr>
        <w:t>具体情况如下：</w:t>
      </w:r>
    </w:p>
    <w:p w14:paraId="2F5DC78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C571C1D">
      <w:pPr>
        <w:spacing w:line="580" w:lineRule="exact"/>
        <w:ind w:firstLine="640"/>
        <w:jc w:val="both"/>
      </w:pPr>
      <w:r>
        <w:rPr>
          <w:rFonts w:ascii="仿宋_GB2312" w:hAnsi="仿宋_GB2312" w:eastAsia="仿宋_GB2312"/>
          <w:b w:val="0"/>
          <w:sz w:val="32"/>
        </w:rPr>
        <w:t>公务用车购置及运行维护费4.50万元，其中：公务用车购置费0.00万元，公务用车运行维护费4.50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6B031A0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470C5B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4.50万元，决算数4.50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4.50万元，决算数4.50万元，预决算差异率0.00%，主要原因是：严格按照预算执行，预决算无差异。公务接待费全年预算数0.00万元，决算数0.00万元，预决算差异率0.00%，主要原因是：本单位无公务接待费。</w:t>
      </w:r>
    </w:p>
    <w:p w14:paraId="06CAE036">
      <w:pPr>
        <w:spacing w:line="640" w:lineRule="exact"/>
        <w:ind w:firstLine="640"/>
        <w:jc w:val="both"/>
        <w:outlineLvl w:val="2"/>
      </w:pPr>
      <w:r>
        <w:rPr>
          <w:rFonts w:ascii="黑体" w:hAnsi="黑体" w:eastAsia="黑体"/>
          <w:sz w:val="32"/>
        </w:rPr>
        <w:t>十、其他重要事项的情况说明</w:t>
      </w:r>
    </w:p>
    <w:p w14:paraId="53364EA3">
      <w:pPr>
        <w:spacing w:line="640" w:lineRule="exact"/>
        <w:ind w:firstLine="640"/>
        <w:jc w:val="both"/>
        <w:outlineLvl w:val="3"/>
      </w:pPr>
      <w:r>
        <w:rPr>
          <w:rFonts w:ascii="楷体_GB2312" w:hAnsi="楷体_GB2312" w:eastAsia="楷体_GB2312"/>
          <w:b/>
          <w:sz w:val="32"/>
        </w:rPr>
        <w:t>（一）机关运行经费及公用经费支出情况</w:t>
      </w:r>
    </w:p>
    <w:p w14:paraId="1447D601">
      <w:pPr>
        <w:spacing w:line="580" w:lineRule="exact"/>
        <w:ind w:firstLine="640"/>
        <w:jc w:val="both"/>
      </w:pPr>
      <w:r>
        <w:rPr>
          <w:rFonts w:ascii="仿宋_GB2312" w:hAnsi="仿宋_GB2312" w:eastAsia="仿宋_GB2312"/>
          <w:b w:val="0"/>
          <w:sz w:val="32"/>
        </w:rPr>
        <w:t>2024年度和田地区中心血站（事业单位）公用经费支出31.19万元，比上年减少9.30万元，下降22.97%，主要原因是：严格控制公用经费，合理节约办公用品，办公费用减少，导致公用经费较上年减少。</w:t>
      </w:r>
    </w:p>
    <w:p w14:paraId="44931BD7">
      <w:pPr>
        <w:spacing w:line="640" w:lineRule="exact"/>
        <w:ind w:firstLine="640"/>
        <w:jc w:val="both"/>
        <w:outlineLvl w:val="3"/>
      </w:pPr>
      <w:r>
        <w:rPr>
          <w:rFonts w:ascii="楷体_GB2312" w:hAnsi="楷体_GB2312" w:eastAsia="楷体_GB2312"/>
          <w:b/>
          <w:sz w:val="32"/>
        </w:rPr>
        <w:t>（二）政府采购情况</w:t>
      </w:r>
    </w:p>
    <w:p w14:paraId="0E50194B">
      <w:pPr>
        <w:spacing w:line="580" w:lineRule="exact"/>
        <w:ind w:firstLine="640"/>
        <w:jc w:val="both"/>
      </w:pPr>
      <w:r>
        <w:rPr>
          <w:rFonts w:ascii="仿宋_GB2312" w:hAnsi="仿宋_GB2312" w:eastAsia="仿宋_GB2312"/>
          <w:b w:val="0"/>
          <w:sz w:val="32"/>
        </w:rPr>
        <w:t>2024年度政府采购支出总额111.97万元，其中：政府采购货物支出109.33万元、政府采购工程支出0.00万元、政府采购服务支出2.64万元。</w:t>
      </w:r>
    </w:p>
    <w:p w14:paraId="53548C8F">
      <w:pPr>
        <w:spacing w:line="580" w:lineRule="exact"/>
        <w:ind w:firstLine="640"/>
        <w:jc w:val="both"/>
      </w:pPr>
      <w:r>
        <w:rPr>
          <w:rFonts w:ascii="仿宋_GB2312" w:hAnsi="仿宋_GB2312" w:eastAsia="仿宋_GB2312"/>
          <w:b w:val="0"/>
          <w:sz w:val="32"/>
        </w:rPr>
        <w:t>授予中小企业合同金额105.82万元，占政府采购支出总额的94.51%，其中：授予小微企业合同金额1.53万元，占政府采购支出总额的1.37%。</w:t>
      </w:r>
    </w:p>
    <w:p w14:paraId="1DA00702">
      <w:pPr>
        <w:spacing w:line="640" w:lineRule="exact"/>
        <w:ind w:firstLine="640"/>
        <w:jc w:val="both"/>
        <w:outlineLvl w:val="3"/>
      </w:pPr>
      <w:r>
        <w:rPr>
          <w:rFonts w:ascii="楷体_GB2312" w:hAnsi="楷体_GB2312" w:eastAsia="楷体_GB2312"/>
          <w:b/>
          <w:sz w:val="32"/>
        </w:rPr>
        <w:t>（三）国有资产占用情况说明</w:t>
      </w:r>
    </w:p>
    <w:p w14:paraId="1DB153B2">
      <w:pPr>
        <w:spacing w:line="580" w:lineRule="exact"/>
        <w:ind w:firstLine="640"/>
        <w:jc w:val="both"/>
      </w:pPr>
      <w:r>
        <w:rPr>
          <w:rFonts w:ascii="仿宋_GB2312" w:hAnsi="仿宋_GB2312" w:eastAsia="仿宋_GB2312"/>
          <w:b w:val="0"/>
          <w:sz w:val="32"/>
        </w:rPr>
        <w:t>截至2024年12月31日，房屋5,000.00平方米，价值2,021.23万元。车辆4辆，价值178.80万元，其中：副部（省）级及以上领导用车0辆、主要负责人用车0辆、机要通信用车0辆、应急保障用车0辆、执法执勤用车0辆、特种专业技术用车0辆、离退休干部服务用车0辆、其他用车4辆，其他用车主要是：采血专用汽车2辆、送血车1辆、接血车1辆。单价100万元（含）以上设备（不含车辆）8台（套）。</w:t>
      </w:r>
    </w:p>
    <w:p w14:paraId="51268022">
      <w:pPr>
        <w:spacing w:line="640" w:lineRule="exact"/>
        <w:ind w:firstLine="640"/>
        <w:jc w:val="both"/>
        <w:outlineLvl w:val="2"/>
      </w:pPr>
      <w:r>
        <w:rPr>
          <w:rFonts w:ascii="黑体" w:hAnsi="黑体" w:eastAsia="黑体"/>
          <w:sz w:val="32"/>
        </w:rPr>
        <w:t>十一、预算绩效的情况说明</w:t>
      </w:r>
    </w:p>
    <w:p w14:paraId="27E42DB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1,125.63万元，实际执行总额1,125.63万元；预算绩效评价项目6个，全年预算数602.44万元，全年执行数602.25万元。预算绩效管理取得的成效：1、加强预算绩效目标管理工作。明确预算项目绩效目标编制要求，分类别建立科学合理、细化量化、可比可测预算绩效指标体系，突出结果导向，重点考核实绩。2、加强绩效业务学习及培训，提高业务人员绩效管理意识，进一步加强预算绩效管理工作，优化项目支出绩效指标体系，完善预算绩效管理制度，有效推动</w:t>
      </w:r>
      <w:r>
        <w:rPr>
          <w:rFonts w:hint="eastAsia" w:ascii="仿宋_GB2312" w:hAnsi="仿宋_GB2312" w:eastAsia="仿宋_GB2312"/>
          <w:b w:val="0"/>
          <w:sz w:val="32"/>
          <w:lang w:eastAsia="zh-CN"/>
        </w:rPr>
        <w:t>本单位</w:t>
      </w:r>
      <w:r>
        <w:rPr>
          <w:rFonts w:ascii="仿宋_GB2312" w:hAnsi="仿宋_GB2312" w:eastAsia="仿宋_GB2312"/>
          <w:b w:val="0"/>
          <w:sz w:val="32"/>
        </w:rPr>
        <w:t>下一年度预算绩效管理工作常态化、规范化。3、通过强化专业培训、学习考察、业务交流等措施，帮助和促进本单位现有人员提高绩效管理业务水平、实际工作能力。强化预算绩效执行工作，指定专人负责预算执行监督管理，进一步推动预算绩效管理工作。发现的问题及原因：1.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2.是个别项目绩效考核工作的认识没有完全到位，部分科室对考核工作的重视度、责任分工、工作经费安排，部门协调配合等</w:t>
      </w:r>
      <w:r>
        <w:rPr>
          <w:rFonts w:hint="eastAsia" w:ascii="仿宋_GB2312" w:hAnsi="仿宋_GB2312" w:eastAsia="仿宋_GB2312"/>
          <w:b w:val="0"/>
          <w:sz w:val="32"/>
          <w:lang w:eastAsia="zh-CN"/>
        </w:rPr>
        <w:t>诸多</w:t>
      </w:r>
      <w:r>
        <w:rPr>
          <w:rFonts w:ascii="仿宋_GB2312" w:hAnsi="仿宋_GB2312" w:eastAsia="仿宋_GB2312"/>
          <w:b w:val="0"/>
          <w:sz w:val="32"/>
        </w:rPr>
        <w:t>方面还存在较大差距；3.是所有申报项目中存在个别项目绩效不够细化，考核结构衡量性不强。项目实施单位对项目经费使用绩效目标制定较为笼统，未能够明确衡量绩效指标。下一步改进措施：1、加大绩效工作宣传力度，强化绩效理念。2、完善绩效指标，提高整体绩效目标质量。提升预算精细化管理水平。3、继续完善预算绩效管理相关工作制度，建立全过程预算绩效管理链条，有效贯彻落实全面实施绩效管理的精神。具体附整体支出绩效自评表，项目支出绩效自评表和评价报告。</w:t>
      </w:r>
    </w:p>
    <w:p w14:paraId="392CCE0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79C4215">
        <w:tblPrEx>
          <w:tblCellMar>
            <w:top w:w="0" w:type="dxa"/>
            <w:left w:w="108" w:type="dxa"/>
            <w:bottom w:w="0" w:type="dxa"/>
            <w:right w:w="108" w:type="dxa"/>
          </w:tblCellMar>
        </w:tblPrEx>
        <w:tc>
          <w:tcPr>
            <w:tcW w:w="8847" w:type="dxa"/>
            <w:gridSpan w:val="9"/>
            <w:vAlign w:val="center"/>
          </w:tcPr>
          <w:p w14:paraId="254B8391">
            <w:pPr>
              <w:jc w:val="center"/>
            </w:pPr>
            <w:r>
              <w:rPr>
                <w:rFonts w:ascii="宋体" w:hAnsi="宋体" w:eastAsia="宋体"/>
                <w:sz w:val="24"/>
              </w:rPr>
              <w:t>单位整体支出绩效自评表</w:t>
            </w:r>
          </w:p>
        </w:tc>
      </w:tr>
      <w:tr w14:paraId="425D7831">
        <w:tblPrEx>
          <w:tblCellMar>
            <w:top w:w="0" w:type="dxa"/>
            <w:left w:w="108" w:type="dxa"/>
            <w:bottom w:w="0" w:type="dxa"/>
            <w:right w:w="108" w:type="dxa"/>
          </w:tblCellMar>
        </w:tblPrEx>
        <w:tc>
          <w:tcPr>
            <w:tcW w:w="8847" w:type="dxa"/>
            <w:gridSpan w:val="9"/>
            <w:vAlign w:val="center"/>
          </w:tcPr>
          <w:p w14:paraId="0B855EB4">
            <w:pPr>
              <w:jc w:val="center"/>
            </w:pPr>
            <w:r>
              <w:rPr>
                <w:rFonts w:ascii="宋体" w:hAnsi="宋体" w:eastAsia="宋体"/>
                <w:sz w:val="24"/>
              </w:rPr>
              <w:t>（2024年度）</w:t>
            </w:r>
          </w:p>
        </w:tc>
      </w:tr>
      <w:tr w14:paraId="64EC702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DB48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7C4E61B">
            <w:pPr>
              <w:jc w:val="center"/>
            </w:pPr>
            <w:r>
              <w:rPr>
                <w:rFonts w:ascii="宋体" w:hAnsi="宋体" w:eastAsia="宋体"/>
                <w:sz w:val="16"/>
              </w:rPr>
              <w:t>和田地区中心血站</w:t>
            </w:r>
          </w:p>
        </w:tc>
      </w:tr>
      <w:tr w14:paraId="2A2103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446D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AE8B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DDF9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50EF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F9BA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B0D9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F995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CF78E">
            <w:pPr>
              <w:jc w:val="center"/>
            </w:pPr>
            <w:r>
              <w:rPr>
                <w:rFonts w:ascii="宋体" w:hAnsi="宋体" w:eastAsia="宋体"/>
                <w:sz w:val="16"/>
              </w:rPr>
              <w:t>得分</w:t>
            </w:r>
          </w:p>
        </w:tc>
      </w:tr>
      <w:tr w14:paraId="0D6147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D1C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291B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86B2B">
            <w:pPr>
              <w:jc w:val="center"/>
            </w:pPr>
            <w:r>
              <w:rPr>
                <w:rFonts w:ascii="宋体" w:hAnsi="宋体" w:eastAsia="宋体"/>
                <w:sz w:val="16"/>
              </w:rPr>
              <w:t>934.10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A1204">
            <w:pPr>
              <w:jc w:val="center"/>
            </w:pPr>
            <w:r>
              <w:rPr>
                <w:rFonts w:ascii="宋体" w:hAnsi="宋体" w:eastAsia="宋体"/>
                <w:sz w:val="16"/>
              </w:rPr>
              <w:t>1,125.63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46F85">
            <w:pPr>
              <w:jc w:val="center"/>
            </w:pPr>
            <w:r>
              <w:rPr>
                <w:rFonts w:ascii="宋体" w:hAnsi="宋体" w:eastAsia="宋体"/>
                <w:sz w:val="16"/>
              </w:rPr>
              <w:t>1,125.63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7F2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F4052">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D7D1E">
            <w:pPr>
              <w:jc w:val="center"/>
            </w:pPr>
            <w:r>
              <w:rPr>
                <w:rFonts w:ascii="宋体" w:hAnsi="宋体" w:eastAsia="宋体"/>
                <w:sz w:val="16"/>
              </w:rPr>
              <w:t>10</w:t>
            </w:r>
          </w:p>
        </w:tc>
      </w:tr>
      <w:tr w14:paraId="17938D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C85E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6D50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B850F">
            <w:pPr>
              <w:jc w:val="center"/>
            </w:pPr>
            <w:r>
              <w:rPr>
                <w:rFonts w:ascii="宋体" w:hAnsi="宋体" w:eastAsia="宋体"/>
                <w:sz w:val="16"/>
              </w:rPr>
              <w:t>82.00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99428">
            <w:pPr>
              <w:jc w:val="center"/>
            </w:pPr>
            <w:r>
              <w:rPr>
                <w:rFonts w:ascii="宋体" w:hAnsi="宋体" w:eastAsia="宋体"/>
                <w:sz w:val="16"/>
              </w:rPr>
              <w:t>82.00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61E51">
            <w:pPr>
              <w:jc w:val="center"/>
            </w:pPr>
            <w:r>
              <w:rPr>
                <w:rFonts w:ascii="宋体" w:hAnsi="宋体" w:eastAsia="宋体"/>
                <w:sz w:val="16"/>
              </w:rPr>
              <w:t>82.00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771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1C40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66759">
            <w:pPr>
              <w:jc w:val="center"/>
            </w:pPr>
            <w:r>
              <w:rPr>
                <w:rFonts w:ascii="宋体" w:hAnsi="宋体" w:eastAsia="宋体"/>
                <w:sz w:val="16"/>
              </w:rPr>
              <w:t>—</w:t>
            </w:r>
          </w:p>
        </w:tc>
      </w:tr>
      <w:tr w14:paraId="2DC83A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2610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B671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57E18">
            <w:pPr>
              <w:jc w:val="center"/>
            </w:pPr>
            <w:r>
              <w:rPr>
                <w:rFonts w:ascii="宋体" w:hAnsi="宋体" w:eastAsia="宋体"/>
                <w:sz w:val="16"/>
              </w:rPr>
              <w:t>835.15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A3B61">
            <w:pPr>
              <w:jc w:val="center"/>
            </w:pPr>
            <w:r>
              <w:rPr>
                <w:rFonts w:ascii="宋体" w:hAnsi="宋体" w:eastAsia="宋体"/>
                <w:sz w:val="16"/>
              </w:rPr>
              <w:t>923.20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4FAC1">
            <w:pPr>
              <w:jc w:val="center"/>
            </w:pPr>
            <w:r>
              <w:rPr>
                <w:rFonts w:ascii="宋体" w:hAnsi="宋体" w:eastAsia="宋体"/>
                <w:sz w:val="16"/>
              </w:rPr>
              <w:t>923.20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23E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5762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6B96A">
            <w:pPr>
              <w:jc w:val="center"/>
            </w:pPr>
            <w:r>
              <w:rPr>
                <w:rFonts w:ascii="宋体" w:hAnsi="宋体" w:eastAsia="宋体"/>
                <w:sz w:val="16"/>
              </w:rPr>
              <w:t>—</w:t>
            </w:r>
          </w:p>
        </w:tc>
      </w:tr>
      <w:tr w14:paraId="6431B4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F4A5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02D4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CC937">
            <w:pPr>
              <w:jc w:val="center"/>
            </w:pPr>
            <w:r>
              <w:rPr>
                <w:rFonts w:ascii="宋体" w:hAnsi="宋体" w:eastAsia="宋体"/>
                <w:sz w:val="16"/>
              </w:rPr>
              <w:t>16.95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DEE98">
            <w:pPr>
              <w:jc w:val="center"/>
            </w:pPr>
            <w:r>
              <w:rPr>
                <w:rFonts w:ascii="宋体" w:hAnsi="宋体" w:eastAsia="宋体"/>
                <w:sz w:val="16"/>
              </w:rPr>
              <w:t>120.43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4FAAD">
            <w:pPr>
              <w:jc w:val="center"/>
            </w:pPr>
            <w:r>
              <w:rPr>
                <w:rFonts w:ascii="宋体" w:hAnsi="宋体" w:eastAsia="宋体"/>
                <w:sz w:val="16"/>
              </w:rPr>
              <w:t>120.43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E5E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FA27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2B080">
            <w:pPr>
              <w:jc w:val="center"/>
            </w:pPr>
            <w:r>
              <w:rPr>
                <w:rFonts w:ascii="宋体" w:hAnsi="宋体" w:eastAsia="宋体"/>
                <w:sz w:val="16"/>
              </w:rPr>
              <w:t>—</w:t>
            </w:r>
          </w:p>
        </w:tc>
      </w:tr>
      <w:tr w14:paraId="4AE8D2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B833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382AB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F74382">
            <w:pPr>
              <w:jc w:val="center"/>
            </w:pPr>
            <w:r>
              <w:rPr>
                <w:rFonts w:ascii="宋体" w:hAnsi="宋体" w:eastAsia="宋体"/>
                <w:sz w:val="16"/>
              </w:rPr>
              <w:t>实际完成目标</w:t>
            </w:r>
          </w:p>
        </w:tc>
      </w:tr>
      <w:tr w14:paraId="303AED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A588C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3BFA3D">
            <w:pPr>
              <w:jc w:val="both"/>
            </w:pPr>
            <w:r>
              <w:rPr>
                <w:rFonts w:ascii="宋体" w:hAnsi="宋体" w:eastAsia="宋体"/>
                <w:sz w:val="16"/>
              </w:rPr>
              <w:t>目标1：全力保障单位在职及退休人员工资及福利保障；保障单位的车辆正常运行；</w:t>
            </w:r>
            <w:r>
              <w:rPr>
                <w:rFonts w:ascii="宋体" w:hAnsi="宋体" w:eastAsia="宋体"/>
                <w:sz w:val="16"/>
              </w:rPr>
              <w:br w:type="textWrapping"/>
            </w:r>
            <w:r>
              <w:rPr>
                <w:rFonts w:ascii="宋体" w:hAnsi="宋体" w:eastAsia="宋体"/>
                <w:sz w:val="16"/>
              </w:rPr>
              <w:t>目标2：全面落实血液安全预防控制措施，为和田地区临床提供安全的血液，保障医院用血的供给，减少经血病的传播。全年完成采血9000人次，满足23家医院的临床用血工作，年供血量3吨。</w:t>
            </w:r>
            <w:r>
              <w:rPr>
                <w:rFonts w:ascii="宋体" w:hAnsi="宋体" w:eastAsia="宋体"/>
                <w:sz w:val="16"/>
              </w:rPr>
              <w:br w:type="textWrapping"/>
            </w:r>
            <w:r>
              <w:rPr>
                <w:rFonts w:ascii="宋体" w:hAnsi="宋体" w:eastAsia="宋体"/>
                <w:sz w:val="16"/>
              </w:rPr>
              <w:t>目标3：全面落实血液安全预防控制措施，扩大血液检测覆盖面100%，降低</w:t>
            </w:r>
            <w:r>
              <w:rPr>
                <w:rFonts w:hint="eastAsia" w:ascii="宋体" w:hAnsi="宋体"/>
                <w:sz w:val="16"/>
                <w:lang w:eastAsia="zh-CN"/>
              </w:rPr>
              <w:t>传染病</w:t>
            </w:r>
            <w:r>
              <w:rPr>
                <w:rFonts w:ascii="宋体" w:hAnsi="宋体" w:eastAsia="宋体"/>
                <w:sz w:val="16"/>
              </w:rPr>
              <w:t>输血感染率。</w:t>
            </w:r>
            <w:r>
              <w:rPr>
                <w:rFonts w:ascii="宋体" w:hAnsi="宋体" w:eastAsia="宋体"/>
                <w:sz w:val="16"/>
              </w:rPr>
              <w:br w:type="textWrapping"/>
            </w:r>
            <w:r>
              <w:rPr>
                <w:rFonts w:ascii="宋体" w:hAnsi="宋体" w:eastAsia="宋体"/>
                <w:sz w:val="16"/>
              </w:rPr>
              <w:t>目标4：进一步完成和田地区“政府领导</w:t>
            </w:r>
            <w:r>
              <w:rPr>
                <w:rFonts w:hint="eastAsia" w:ascii="宋体" w:hAnsi="宋体"/>
                <w:sz w:val="16"/>
                <w:lang w:eastAsia="zh-CN"/>
              </w:rPr>
              <w:t>、各</w:t>
            </w:r>
            <w:r>
              <w:rPr>
                <w:rFonts w:ascii="宋体" w:hAnsi="宋体" w:eastAsia="宋体"/>
                <w:sz w:val="16"/>
              </w:rPr>
              <w:t>部门各负其责、全社会共同参与”的</w:t>
            </w:r>
            <w:r>
              <w:rPr>
                <w:rFonts w:hint="eastAsia" w:ascii="宋体" w:hAnsi="宋体"/>
                <w:sz w:val="16"/>
                <w:lang w:eastAsia="zh-CN"/>
              </w:rPr>
              <w:t>传染病</w:t>
            </w:r>
            <w:r>
              <w:rPr>
                <w:rFonts w:ascii="宋体" w:hAnsi="宋体" w:eastAsia="宋体"/>
                <w:sz w:val="16"/>
              </w:rPr>
              <w:t>防治机制。</w:t>
            </w:r>
            <w:r>
              <w:rPr>
                <w:rFonts w:ascii="宋体" w:hAnsi="宋体" w:eastAsia="宋体"/>
                <w:sz w:val="16"/>
              </w:rPr>
              <w:br w:type="textWrapping"/>
            </w:r>
            <w:r>
              <w:rPr>
                <w:rFonts w:ascii="宋体" w:hAnsi="宋体" w:eastAsia="宋体"/>
                <w:sz w:val="16"/>
              </w:rPr>
              <w:t>目标5：减少</w:t>
            </w:r>
            <w:r>
              <w:rPr>
                <w:rFonts w:hint="eastAsia" w:ascii="宋体" w:hAnsi="宋体"/>
                <w:sz w:val="16"/>
                <w:lang w:eastAsia="zh-CN"/>
              </w:rPr>
              <w:t>经血液的疾病</w:t>
            </w:r>
            <w:r>
              <w:rPr>
                <w:rFonts w:ascii="宋体" w:hAnsi="宋体" w:eastAsia="宋体"/>
                <w:sz w:val="16"/>
              </w:rPr>
              <w:t>传播，提高患者输注血液的质量及患者健康水平。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DA8D65">
            <w:pPr>
              <w:jc w:val="both"/>
            </w:pPr>
            <w:r>
              <w:rPr>
                <w:rFonts w:hint="eastAsia" w:ascii="宋体" w:hAnsi="宋体"/>
                <w:sz w:val="16"/>
                <w:lang w:eastAsia="zh-CN"/>
              </w:rPr>
              <w:t>截至</w:t>
            </w:r>
            <w:r>
              <w:rPr>
                <w:rFonts w:ascii="宋体" w:hAnsi="宋体" w:eastAsia="宋体"/>
                <w:sz w:val="16"/>
              </w:rPr>
              <w:t>2024年12月31日，本单位实际完成采血人次10534人次，供血量达3.2吨，开展无偿献血宣传活动68场次，血液</w:t>
            </w:r>
            <w:r>
              <w:rPr>
                <w:rFonts w:hint="eastAsia" w:ascii="宋体" w:hAnsi="宋体"/>
                <w:sz w:val="16"/>
                <w:lang w:eastAsia="zh-CN"/>
              </w:rPr>
              <w:t>检测</w:t>
            </w:r>
            <w:r>
              <w:rPr>
                <w:rFonts w:ascii="宋体" w:hAnsi="宋体" w:eastAsia="宋体"/>
                <w:sz w:val="16"/>
              </w:rPr>
              <w:t>覆盖率100%，血液检测合格率98.8%，实际形成支出1,125.63万元，通过完成以上工作，满足和田地区23家医院的用血工作，减少经血液的疾病传播，提高患者输注血液的质量及患者的健康水平。</w:t>
            </w:r>
          </w:p>
        </w:tc>
      </w:tr>
      <w:tr w14:paraId="671322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07FE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98AA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7906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9F18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2EDE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2AF3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BEAE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159E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0F0D8">
            <w:pPr>
              <w:jc w:val="center"/>
            </w:pPr>
            <w:r>
              <w:rPr>
                <w:rFonts w:ascii="宋体" w:hAnsi="宋体" w:eastAsia="宋体"/>
                <w:sz w:val="16"/>
              </w:rPr>
              <w:t>得分</w:t>
            </w:r>
          </w:p>
        </w:tc>
      </w:tr>
      <w:tr w14:paraId="22E5C9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995E6">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3671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9FF50">
            <w:pPr>
              <w:jc w:val="center"/>
            </w:pPr>
            <w:r>
              <w:rPr>
                <w:rFonts w:hint="eastAsia" w:ascii="宋体" w:hAnsi="宋体"/>
                <w:sz w:val="16"/>
                <w:lang w:eastAsia="zh-CN"/>
              </w:rPr>
              <w:t>“三公”经费</w:t>
            </w:r>
            <w:r>
              <w:rPr>
                <w:rFonts w:ascii="宋体" w:hAnsi="宋体" w:eastAsia="宋体"/>
                <w:sz w:val="16"/>
              </w:rPr>
              <w:t>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F5C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3AFF7">
            <w:pPr>
              <w:jc w:val="center"/>
            </w:pPr>
            <w:r>
              <w:rPr>
                <w:rFonts w:ascii="宋体" w:hAnsi="宋体" w:eastAsia="宋体"/>
                <w:sz w:val="16"/>
              </w:rPr>
              <w:t>财政部相关文件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809EB">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827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690C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0F1CA">
            <w:pPr>
              <w:jc w:val="center"/>
            </w:pPr>
            <w:r>
              <w:rPr>
                <w:rFonts w:ascii="宋体" w:hAnsi="宋体" w:eastAsia="宋体"/>
                <w:sz w:val="16"/>
              </w:rPr>
              <w:t>9</w:t>
            </w:r>
          </w:p>
        </w:tc>
      </w:tr>
      <w:tr w14:paraId="552A9A7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6B272">
            <w:pPr>
              <w:jc w:val="center"/>
            </w:pPr>
            <w:r>
              <w:rPr>
                <w:rFonts w:ascii="宋体" w:hAnsi="宋体" w:eastAsia="宋体"/>
                <w:sz w:val="16"/>
              </w:rPr>
              <w:t>管理效率</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AC7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7161C">
            <w:pPr>
              <w:jc w:val="center"/>
            </w:pPr>
            <w:r>
              <w:rPr>
                <w:rFonts w:ascii="宋体" w:hAnsi="宋体" w:eastAsia="宋体"/>
                <w:sz w:val="16"/>
              </w:rPr>
              <w:t>资金使用合规性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D35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5CF52">
            <w:pPr>
              <w:jc w:val="center"/>
            </w:pPr>
            <w:r>
              <w:rPr>
                <w:rFonts w:ascii="宋体" w:hAnsi="宋体" w:eastAsia="宋体"/>
                <w:sz w:val="16"/>
              </w:rPr>
              <w:t>财政文件要求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EB164">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5F6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817B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B80AE">
            <w:pPr>
              <w:jc w:val="center"/>
            </w:pPr>
            <w:r>
              <w:rPr>
                <w:rFonts w:ascii="宋体" w:hAnsi="宋体" w:eastAsia="宋体"/>
                <w:sz w:val="16"/>
              </w:rPr>
              <w:t>9</w:t>
            </w:r>
          </w:p>
        </w:tc>
      </w:tr>
      <w:tr w14:paraId="2C9EDFE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CBF02">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A766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14D3C">
            <w:pPr>
              <w:jc w:val="center"/>
            </w:pPr>
            <w:r>
              <w:rPr>
                <w:rFonts w:ascii="宋体" w:hAnsi="宋体" w:eastAsia="宋体"/>
                <w:sz w:val="16"/>
              </w:rPr>
              <w:t>采集血液人次（人次）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A4157">
            <w:pPr>
              <w:jc w:val="center"/>
            </w:pPr>
            <w:r>
              <w:rPr>
                <w:rFonts w:ascii="宋体" w:hAnsi="宋体" w:eastAsia="宋体"/>
                <w:sz w:val="16"/>
              </w:rPr>
              <w:t>≥</w:t>
            </w:r>
            <w:r>
              <w:rPr>
                <w:rFonts w:hint="eastAsia" w:ascii="宋体" w:hAnsi="宋体"/>
                <w:sz w:val="16"/>
                <w:lang w:val="en-US" w:eastAsia="zh-CN"/>
              </w:rPr>
              <w:t>9</w:t>
            </w:r>
            <w:r>
              <w:rPr>
                <w:rFonts w:ascii="宋体" w:hAnsi="宋体" w:eastAsia="宋体"/>
                <w:sz w:val="16"/>
              </w:rPr>
              <w:t>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D152F">
            <w:pPr>
              <w:jc w:val="center"/>
            </w:pPr>
            <w:r>
              <w:rPr>
                <w:rFonts w:ascii="宋体" w:hAnsi="宋体" w:eastAsia="宋体"/>
                <w:sz w:val="16"/>
              </w:rPr>
              <w:t>和田地区中心血站2024年工作计划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638A8">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52A3F">
            <w:pPr>
              <w:jc w:val="center"/>
            </w:pPr>
            <w:r>
              <w:rPr>
                <w:rFonts w:ascii="宋体" w:hAnsi="宋体" w:eastAsia="宋体"/>
                <w:sz w:val="16"/>
              </w:rPr>
              <w:t>10534人次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F709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07424">
            <w:pPr>
              <w:jc w:val="center"/>
            </w:pPr>
            <w:r>
              <w:rPr>
                <w:rFonts w:ascii="宋体" w:hAnsi="宋体" w:eastAsia="宋体"/>
                <w:sz w:val="16"/>
              </w:rPr>
              <w:t>9</w:t>
            </w:r>
          </w:p>
        </w:tc>
      </w:tr>
      <w:tr w14:paraId="291039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F3DC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555B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1646C">
            <w:pPr>
              <w:jc w:val="center"/>
            </w:pPr>
            <w:r>
              <w:rPr>
                <w:rFonts w:ascii="宋体" w:hAnsi="宋体" w:eastAsia="宋体"/>
                <w:sz w:val="16"/>
              </w:rPr>
              <w:t>供血数量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E18E0">
            <w:pPr>
              <w:jc w:val="center"/>
            </w:pPr>
            <w:r>
              <w:rPr>
                <w:rFonts w:ascii="宋体" w:hAnsi="宋体" w:eastAsia="宋体"/>
                <w:sz w:val="16"/>
              </w:rPr>
              <w:t>≥3吨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4963E">
            <w:pPr>
              <w:jc w:val="center"/>
            </w:pPr>
            <w:r>
              <w:rPr>
                <w:rFonts w:ascii="宋体" w:hAnsi="宋体" w:eastAsia="宋体"/>
                <w:sz w:val="16"/>
              </w:rPr>
              <w:t>和田地区中心血站2024年工作计划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35F4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B05C3">
            <w:pPr>
              <w:jc w:val="center"/>
            </w:pPr>
            <w:r>
              <w:rPr>
                <w:rFonts w:ascii="宋体" w:hAnsi="宋体" w:eastAsia="宋体"/>
                <w:sz w:val="16"/>
              </w:rPr>
              <w:t>3.2吨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3028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14CB9">
            <w:pPr>
              <w:jc w:val="center"/>
            </w:pPr>
            <w:r>
              <w:rPr>
                <w:rFonts w:ascii="宋体" w:hAnsi="宋体" w:eastAsia="宋体"/>
                <w:sz w:val="16"/>
              </w:rPr>
              <w:t>9</w:t>
            </w:r>
          </w:p>
        </w:tc>
      </w:tr>
      <w:tr w14:paraId="1CF7F1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7FA12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8CBF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2057D">
            <w:pPr>
              <w:jc w:val="center"/>
            </w:pPr>
            <w:r>
              <w:rPr>
                <w:rFonts w:ascii="宋体" w:hAnsi="宋体" w:eastAsia="宋体"/>
                <w:sz w:val="16"/>
              </w:rPr>
              <w:t>开展无偿献血宣传活动（次）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A93EE">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2588F">
            <w:pPr>
              <w:jc w:val="center"/>
            </w:pPr>
            <w:r>
              <w:rPr>
                <w:rFonts w:ascii="宋体" w:hAnsi="宋体" w:eastAsia="宋体"/>
                <w:sz w:val="16"/>
              </w:rPr>
              <w:t>和田地区中心血站2024年工作计划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D5616">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51FE9">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E2C0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58037">
            <w:pPr>
              <w:jc w:val="center"/>
            </w:pPr>
            <w:r>
              <w:rPr>
                <w:rFonts w:ascii="宋体" w:hAnsi="宋体" w:eastAsia="宋体"/>
                <w:sz w:val="16"/>
              </w:rPr>
              <w:t>9</w:t>
            </w:r>
          </w:p>
        </w:tc>
      </w:tr>
      <w:tr w14:paraId="739596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D9FC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4091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AB9C5">
            <w:pPr>
              <w:jc w:val="center"/>
            </w:pPr>
            <w:r>
              <w:rPr>
                <w:rFonts w:ascii="宋体" w:hAnsi="宋体" w:eastAsia="宋体"/>
                <w:sz w:val="16"/>
              </w:rPr>
              <w:t>血液检测覆盖率（%）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7BD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4385A">
            <w:pPr>
              <w:jc w:val="center"/>
            </w:pPr>
            <w:r>
              <w:rPr>
                <w:rFonts w:ascii="宋体" w:hAnsi="宋体" w:eastAsia="宋体"/>
                <w:sz w:val="16"/>
              </w:rPr>
              <w:t>《血站实验室管理办法</w:t>
            </w:r>
            <w:r>
              <w:rPr>
                <w:rFonts w:hint="eastAsia" w:ascii="宋体" w:hAnsi="宋体"/>
                <w:sz w:val="16"/>
                <w:lang w:eastAsia="zh-CN"/>
              </w:rPr>
              <w:t>》《</w:t>
            </w:r>
            <w:r>
              <w:rPr>
                <w:rFonts w:ascii="宋体" w:hAnsi="宋体" w:eastAsia="宋体"/>
                <w:sz w:val="16"/>
              </w:rPr>
              <w:t>血站质量</w:t>
            </w:r>
            <w:r>
              <w:rPr>
                <w:rFonts w:hint="eastAsia" w:ascii="宋体" w:hAnsi="宋体"/>
                <w:sz w:val="16"/>
                <w:lang w:eastAsia="zh-CN"/>
              </w:rPr>
              <w:t>管理</w:t>
            </w:r>
            <w:r>
              <w:rPr>
                <w:rFonts w:ascii="宋体" w:hAnsi="宋体" w:eastAsia="宋体"/>
                <w:sz w:val="16"/>
              </w:rPr>
              <w:t>规范》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63C28">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DFB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E964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ABAB4">
            <w:pPr>
              <w:jc w:val="center"/>
            </w:pPr>
            <w:r>
              <w:rPr>
                <w:rFonts w:ascii="宋体" w:hAnsi="宋体" w:eastAsia="宋体"/>
                <w:sz w:val="16"/>
              </w:rPr>
              <w:t>9</w:t>
            </w:r>
          </w:p>
        </w:tc>
      </w:tr>
      <w:tr w14:paraId="36405F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75E1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34B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20E34">
            <w:pPr>
              <w:jc w:val="center"/>
            </w:pPr>
            <w:r>
              <w:rPr>
                <w:rFonts w:ascii="宋体" w:hAnsi="宋体" w:eastAsia="宋体"/>
                <w:sz w:val="16"/>
              </w:rPr>
              <w:t>血液检测合格率（%）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AC56C">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F0639">
            <w:pPr>
              <w:jc w:val="center"/>
            </w:pPr>
            <w:r>
              <w:rPr>
                <w:rFonts w:ascii="宋体" w:hAnsi="宋体" w:eastAsia="宋体"/>
                <w:sz w:val="16"/>
              </w:rPr>
              <w:t>《血站实验室管理办法</w:t>
            </w:r>
            <w:r>
              <w:rPr>
                <w:rFonts w:hint="eastAsia" w:ascii="宋体" w:hAnsi="宋体"/>
                <w:sz w:val="16"/>
                <w:lang w:eastAsia="zh-CN"/>
              </w:rPr>
              <w:t>》《</w:t>
            </w:r>
            <w:r>
              <w:rPr>
                <w:rFonts w:ascii="宋体" w:hAnsi="宋体" w:eastAsia="宋体"/>
                <w:sz w:val="16"/>
              </w:rPr>
              <w:t>血站质量</w:t>
            </w:r>
            <w:r>
              <w:rPr>
                <w:rFonts w:hint="eastAsia" w:ascii="宋体" w:hAnsi="宋体"/>
                <w:sz w:val="16"/>
                <w:lang w:eastAsia="zh-CN"/>
              </w:rPr>
              <w:t>管理</w:t>
            </w:r>
            <w:r>
              <w:rPr>
                <w:rFonts w:ascii="宋体" w:hAnsi="宋体" w:eastAsia="宋体"/>
                <w:sz w:val="16"/>
              </w:rPr>
              <w:t>规范》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B139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63559">
            <w:pPr>
              <w:jc w:val="center"/>
            </w:pPr>
            <w:r>
              <w:rPr>
                <w:rFonts w:ascii="宋体" w:hAnsi="宋体" w:eastAsia="宋体"/>
                <w:sz w:val="16"/>
              </w:rPr>
              <w:t>98.80%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A462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594D7">
            <w:pPr>
              <w:jc w:val="center"/>
            </w:pPr>
            <w:r>
              <w:rPr>
                <w:rFonts w:ascii="宋体" w:hAnsi="宋体" w:eastAsia="宋体"/>
                <w:sz w:val="16"/>
              </w:rPr>
              <w:t>8</w:t>
            </w:r>
          </w:p>
        </w:tc>
      </w:tr>
      <w:tr w14:paraId="7B6DA5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628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8A98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DCCE3">
            <w:pPr>
              <w:jc w:val="center"/>
            </w:pPr>
            <w:r>
              <w:rPr>
                <w:rFonts w:ascii="宋体" w:hAnsi="宋体" w:eastAsia="宋体"/>
                <w:sz w:val="16"/>
              </w:rPr>
              <w:t>开展无偿献血宣传工作完成及时率（%）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6E6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39F59">
            <w:pPr>
              <w:jc w:val="center"/>
            </w:pPr>
            <w:r>
              <w:rPr>
                <w:rFonts w:ascii="宋体" w:hAnsi="宋体" w:eastAsia="宋体"/>
                <w:sz w:val="16"/>
              </w:rPr>
              <w:t>和田地区中心站2024年工作计划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8695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CDC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27D9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9C57D">
            <w:pPr>
              <w:jc w:val="center"/>
            </w:pPr>
            <w:r>
              <w:rPr>
                <w:rFonts w:ascii="宋体" w:hAnsi="宋体" w:eastAsia="宋体"/>
                <w:sz w:val="16"/>
              </w:rPr>
              <w:t>8</w:t>
            </w:r>
          </w:p>
        </w:tc>
      </w:tr>
      <w:tr w14:paraId="0A81BF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300DC">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65A0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C82CD">
            <w:pPr>
              <w:jc w:val="center"/>
            </w:pPr>
            <w:r>
              <w:rPr>
                <w:rFonts w:ascii="宋体" w:hAnsi="宋体" w:eastAsia="宋体"/>
                <w:sz w:val="16"/>
              </w:rPr>
              <w:t>用血医院满意度（%）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1A64F">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6328F">
            <w:pPr>
              <w:jc w:val="center"/>
            </w:pPr>
            <w:r>
              <w:rPr>
                <w:rFonts w:ascii="宋体" w:hAnsi="宋体" w:eastAsia="宋体"/>
                <w:sz w:val="16"/>
              </w:rPr>
              <w:t>〈献血法〉、〈血站质量管理规范〉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5C28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80750">
            <w:pPr>
              <w:jc w:val="center"/>
            </w:pPr>
            <w:r>
              <w:rPr>
                <w:rFonts w:ascii="宋体" w:hAnsi="宋体" w:eastAsia="宋体"/>
                <w:sz w:val="16"/>
              </w:rPr>
              <w:t>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E9F0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858B1">
            <w:pPr>
              <w:jc w:val="center"/>
            </w:pPr>
            <w:r>
              <w:rPr>
                <w:rFonts w:ascii="宋体" w:hAnsi="宋体" w:eastAsia="宋体"/>
                <w:sz w:val="16"/>
              </w:rPr>
              <w:t>20</w:t>
            </w:r>
          </w:p>
        </w:tc>
      </w:tr>
    </w:tbl>
    <w:p w14:paraId="799D2C8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65FEA1">
        <w:tblPrEx>
          <w:tblCellMar>
            <w:top w:w="0" w:type="dxa"/>
            <w:left w:w="108" w:type="dxa"/>
            <w:bottom w:w="0" w:type="dxa"/>
            <w:right w:w="108" w:type="dxa"/>
          </w:tblCellMar>
        </w:tblPrEx>
        <w:tc>
          <w:tcPr>
            <w:tcW w:w="8847" w:type="dxa"/>
            <w:gridSpan w:val="9"/>
            <w:vAlign w:val="center"/>
          </w:tcPr>
          <w:p w14:paraId="01512FE3">
            <w:pPr>
              <w:jc w:val="center"/>
            </w:pPr>
            <w:r>
              <w:rPr>
                <w:rFonts w:ascii="宋体" w:hAnsi="宋体" w:eastAsia="宋体"/>
                <w:sz w:val="24"/>
              </w:rPr>
              <w:t>项目支出绩效自评表</w:t>
            </w:r>
          </w:p>
        </w:tc>
      </w:tr>
      <w:tr w14:paraId="05B5C179">
        <w:tblPrEx>
          <w:tblCellMar>
            <w:top w:w="0" w:type="dxa"/>
            <w:left w:w="108" w:type="dxa"/>
            <w:bottom w:w="0" w:type="dxa"/>
            <w:right w:w="108" w:type="dxa"/>
          </w:tblCellMar>
        </w:tblPrEx>
        <w:tc>
          <w:tcPr>
            <w:tcW w:w="8847" w:type="dxa"/>
            <w:gridSpan w:val="9"/>
            <w:vAlign w:val="center"/>
          </w:tcPr>
          <w:p w14:paraId="6EAB5711">
            <w:pPr>
              <w:jc w:val="center"/>
            </w:pPr>
            <w:r>
              <w:rPr>
                <w:rFonts w:ascii="宋体" w:hAnsi="宋体" w:eastAsia="宋体"/>
                <w:sz w:val="24"/>
              </w:rPr>
              <w:t>(2024年度)</w:t>
            </w:r>
          </w:p>
        </w:tc>
      </w:tr>
      <w:tr w14:paraId="3D3D03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42BC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F1BEB7F">
            <w:pPr>
              <w:jc w:val="center"/>
            </w:pPr>
            <w:r>
              <w:rPr>
                <w:rFonts w:ascii="宋体" w:hAnsi="宋体" w:eastAsia="宋体"/>
                <w:sz w:val="16"/>
              </w:rPr>
              <w:t>2024年重大传染病防控经费</w:t>
            </w:r>
          </w:p>
        </w:tc>
      </w:tr>
      <w:tr w14:paraId="36C56F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5991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B7AEEC">
            <w:pPr>
              <w:jc w:val="center"/>
            </w:pPr>
            <w:r>
              <w:rPr>
                <w:rFonts w:ascii="宋体" w:hAnsi="宋体" w:eastAsia="宋体"/>
                <w:sz w:val="16"/>
              </w:rPr>
              <w:t>和田地区中心血站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E1EF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B43633">
            <w:pPr>
              <w:jc w:val="center"/>
            </w:pPr>
            <w:r>
              <w:rPr>
                <w:rFonts w:ascii="宋体" w:hAnsi="宋体" w:eastAsia="宋体"/>
                <w:sz w:val="16"/>
              </w:rPr>
              <w:t>和田地区中心血站</w:t>
            </w:r>
          </w:p>
        </w:tc>
      </w:tr>
      <w:tr w14:paraId="150CA2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CC31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918E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5862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54A7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AB8D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313B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1D38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5915E">
            <w:pPr>
              <w:jc w:val="center"/>
            </w:pPr>
            <w:r>
              <w:rPr>
                <w:rFonts w:ascii="宋体" w:hAnsi="宋体" w:eastAsia="宋体"/>
                <w:sz w:val="16"/>
              </w:rPr>
              <w:t>得分</w:t>
            </w:r>
          </w:p>
        </w:tc>
      </w:tr>
      <w:tr w14:paraId="0A588A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B307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6E63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AA90F">
            <w:pPr>
              <w:jc w:val="center"/>
            </w:pPr>
            <w:r>
              <w:rPr>
                <w:rFonts w:ascii="宋体" w:hAnsi="宋体" w:eastAsia="宋体"/>
                <w:sz w:val="16"/>
              </w:rPr>
              <w:t>82.00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093BF">
            <w:pPr>
              <w:jc w:val="center"/>
            </w:pPr>
            <w:r>
              <w:rPr>
                <w:rFonts w:ascii="宋体" w:hAnsi="宋体" w:eastAsia="宋体"/>
                <w:sz w:val="16"/>
              </w:rPr>
              <w:t>82.00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04ACF">
            <w:pPr>
              <w:jc w:val="center"/>
            </w:pPr>
            <w:r>
              <w:rPr>
                <w:rFonts w:ascii="宋体" w:hAnsi="宋体" w:eastAsia="宋体"/>
                <w:sz w:val="16"/>
              </w:rPr>
              <w:t>82.00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824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E14CE">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99FC2">
            <w:pPr>
              <w:jc w:val="center"/>
            </w:pPr>
            <w:r>
              <w:rPr>
                <w:rFonts w:ascii="宋体" w:hAnsi="宋体" w:eastAsia="宋体"/>
                <w:sz w:val="16"/>
              </w:rPr>
              <w:t>10.00分</w:t>
            </w:r>
          </w:p>
        </w:tc>
      </w:tr>
      <w:tr w14:paraId="3AAF2B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F366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3C46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263CB">
            <w:pPr>
              <w:jc w:val="center"/>
            </w:pPr>
            <w:r>
              <w:rPr>
                <w:rFonts w:ascii="宋体" w:hAnsi="宋体" w:eastAsia="宋体"/>
                <w:sz w:val="16"/>
              </w:rPr>
              <w:t>82.00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664FE">
            <w:pPr>
              <w:jc w:val="center"/>
            </w:pPr>
            <w:r>
              <w:rPr>
                <w:rFonts w:ascii="宋体" w:hAnsi="宋体" w:eastAsia="宋体"/>
                <w:sz w:val="16"/>
              </w:rPr>
              <w:t>82.00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AAA6A">
            <w:pPr>
              <w:jc w:val="center"/>
            </w:pPr>
            <w:r>
              <w:rPr>
                <w:rFonts w:ascii="宋体" w:hAnsi="宋体" w:eastAsia="宋体"/>
                <w:sz w:val="16"/>
              </w:rPr>
              <w:t>82.00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710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04F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1030F">
            <w:pPr>
              <w:jc w:val="center"/>
            </w:pPr>
            <w:r>
              <w:rPr>
                <w:rFonts w:ascii="宋体" w:hAnsi="宋体" w:eastAsia="宋体"/>
                <w:sz w:val="16"/>
              </w:rPr>
              <w:t>—</w:t>
            </w:r>
          </w:p>
        </w:tc>
      </w:tr>
      <w:tr w14:paraId="3B90BA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3A76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CBDA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71A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9E2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90D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3F8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49D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2BA8A">
            <w:pPr>
              <w:jc w:val="center"/>
            </w:pPr>
            <w:r>
              <w:rPr>
                <w:rFonts w:ascii="宋体" w:hAnsi="宋体" w:eastAsia="宋体"/>
                <w:sz w:val="16"/>
              </w:rPr>
              <w:t>—</w:t>
            </w:r>
          </w:p>
        </w:tc>
      </w:tr>
      <w:tr w14:paraId="6E0A08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02308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52AC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A87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2AD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FE3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5FE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9C3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47B6D">
            <w:pPr>
              <w:jc w:val="center"/>
            </w:pPr>
            <w:r>
              <w:rPr>
                <w:rFonts w:ascii="宋体" w:hAnsi="宋体" w:eastAsia="宋体"/>
                <w:sz w:val="16"/>
              </w:rPr>
              <w:t>—</w:t>
            </w:r>
          </w:p>
        </w:tc>
      </w:tr>
      <w:tr w14:paraId="2FEA8BB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D4EC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515C5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5284B9">
            <w:pPr>
              <w:jc w:val="center"/>
            </w:pPr>
            <w:r>
              <w:rPr>
                <w:rFonts w:ascii="宋体" w:hAnsi="宋体" w:eastAsia="宋体"/>
                <w:sz w:val="16"/>
              </w:rPr>
              <w:t>实际完成情况</w:t>
            </w:r>
          </w:p>
        </w:tc>
      </w:tr>
      <w:tr w14:paraId="56F10E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253A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2C2F2C">
            <w:pPr>
              <w:jc w:val="both"/>
            </w:pPr>
            <w:r>
              <w:rPr>
                <w:rFonts w:ascii="宋体" w:hAnsi="宋体" w:eastAsia="宋体"/>
                <w:sz w:val="16"/>
              </w:rPr>
              <w:t>1、全面落实血液安全预防控制措施，为和田地区提供安全血液，减少经血液的</w:t>
            </w:r>
            <w:r>
              <w:rPr>
                <w:rFonts w:hint="eastAsia" w:ascii="宋体" w:hAnsi="宋体"/>
                <w:sz w:val="16"/>
                <w:lang w:eastAsia="zh-CN"/>
              </w:rPr>
              <w:t>疾病</w:t>
            </w:r>
            <w:r>
              <w:rPr>
                <w:rFonts w:ascii="宋体" w:hAnsi="宋体" w:eastAsia="宋体"/>
                <w:sz w:val="16"/>
              </w:rPr>
              <w:t>传播。2、全年计划采血10000人次，供血量达3吨，血液检测率达100%，合格率达98%，计划购置试剂58万元，无偿献血宣传费12万元，设备维护费12万元。3、通过项目实施有效保障血液安全输注工作。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7E3507">
            <w:pPr>
              <w:jc w:val="both"/>
            </w:pPr>
            <w:r>
              <w:rPr>
                <w:rFonts w:hint="eastAsia" w:ascii="宋体" w:hAnsi="宋体"/>
                <w:sz w:val="16"/>
                <w:lang w:eastAsia="zh-CN"/>
              </w:rPr>
              <w:t>截至2024</w:t>
            </w:r>
            <w:r>
              <w:rPr>
                <w:rFonts w:ascii="宋体" w:hAnsi="宋体" w:eastAsia="宋体"/>
                <w:sz w:val="16"/>
              </w:rPr>
              <w:t>年12月31日，本单位实际形成支出82万元，已完成全面采血人次10534人次，全年供血量3.2吨，血液检测率100%的任务。达到了有效保障血液安全输注工作，用血医院满意度达到100%。</w:t>
            </w:r>
          </w:p>
        </w:tc>
      </w:tr>
      <w:tr w14:paraId="02CE76C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C81CF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2E2E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C824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7D2E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8068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8727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C4DA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6E51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23813">
            <w:pPr>
              <w:jc w:val="center"/>
            </w:pPr>
            <w:r>
              <w:rPr>
                <w:rFonts w:ascii="宋体" w:hAnsi="宋体" w:eastAsia="宋体"/>
                <w:sz w:val="16"/>
              </w:rPr>
              <w:t>偏差原因分析及改进措施</w:t>
            </w:r>
          </w:p>
        </w:tc>
      </w:tr>
      <w:tr w14:paraId="3189C5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CA89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32EB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4C29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7C22F">
            <w:pPr>
              <w:jc w:val="center"/>
            </w:pPr>
            <w:r>
              <w:rPr>
                <w:rFonts w:ascii="宋体" w:hAnsi="宋体" w:eastAsia="宋体"/>
                <w:sz w:val="16"/>
              </w:rPr>
              <w:t>采集血液人次（人次）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909B7">
            <w:pPr>
              <w:jc w:val="center"/>
            </w:pPr>
            <w:r>
              <w:rPr>
                <w:rFonts w:ascii="宋体" w:hAnsi="宋体" w:eastAsia="宋体"/>
                <w:sz w:val="16"/>
              </w:rPr>
              <w:t>≥10000人次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68529">
            <w:pPr>
              <w:jc w:val="center"/>
            </w:pPr>
            <w:r>
              <w:rPr>
                <w:rFonts w:ascii="宋体" w:hAnsi="宋体" w:eastAsia="宋体"/>
                <w:sz w:val="16"/>
              </w:rPr>
              <w:t>=10534人次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EDF7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1EB96">
            <w:pPr>
              <w:jc w:val="center"/>
            </w:pPr>
            <w:r>
              <w:rPr>
                <w:rFonts w:ascii="宋体" w:hAnsi="宋体" w:eastAsia="宋体"/>
                <w:sz w:val="16"/>
              </w:rPr>
              <w:t>6.63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CBA43">
            <w:pPr>
              <w:jc w:val="center"/>
            </w:pPr>
            <w:r>
              <w:rPr>
                <w:rFonts w:ascii="宋体" w:hAnsi="宋体" w:eastAsia="宋体"/>
                <w:sz w:val="16"/>
              </w:rPr>
              <w:t>偏差原因：医院需求量增加导致采血量增加，改进措施：积极配合医院需求。</w:t>
            </w:r>
          </w:p>
        </w:tc>
      </w:tr>
      <w:tr w14:paraId="5EB140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C361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BF8A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704B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AB8A2">
            <w:pPr>
              <w:jc w:val="center"/>
            </w:pPr>
            <w:r>
              <w:rPr>
                <w:rFonts w:ascii="宋体" w:hAnsi="宋体" w:eastAsia="宋体"/>
                <w:sz w:val="16"/>
              </w:rPr>
              <w:t>供血数量（吨）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DE1E6">
            <w:pPr>
              <w:jc w:val="center"/>
            </w:pPr>
            <w:r>
              <w:rPr>
                <w:rFonts w:ascii="宋体" w:hAnsi="宋体" w:eastAsia="宋体"/>
                <w:sz w:val="16"/>
              </w:rPr>
              <w:t>≥3吨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7ED93">
            <w:pPr>
              <w:jc w:val="center"/>
            </w:pPr>
            <w:r>
              <w:rPr>
                <w:rFonts w:ascii="宋体" w:hAnsi="宋体" w:eastAsia="宋体"/>
                <w:sz w:val="16"/>
              </w:rPr>
              <w:t>=3.2吨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F183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B55A8">
            <w:pPr>
              <w:jc w:val="center"/>
            </w:pPr>
            <w:r>
              <w:rPr>
                <w:rFonts w:ascii="宋体" w:hAnsi="宋体" w:eastAsia="宋体"/>
                <w:sz w:val="16"/>
              </w:rPr>
              <w:t>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A89E4">
            <w:pPr>
              <w:jc w:val="center"/>
            </w:pPr>
            <w:r>
              <w:rPr>
                <w:rFonts w:ascii="宋体" w:hAnsi="宋体" w:eastAsia="宋体"/>
                <w:sz w:val="16"/>
              </w:rPr>
              <w:t>偏差原因：医院需求量增加导致采血量增加，改进措施：积极配合医院需求。</w:t>
            </w:r>
          </w:p>
        </w:tc>
      </w:tr>
      <w:tr w14:paraId="0CEAAD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B4B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1FD4B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B012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ED77A">
            <w:pPr>
              <w:jc w:val="center"/>
            </w:pPr>
            <w:r>
              <w:rPr>
                <w:rFonts w:ascii="宋体" w:hAnsi="宋体" w:eastAsia="宋体"/>
                <w:sz w:val="16"/>
              </w:rPr>
              <w:t>血液检测完成率（%）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1CB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2FF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BE35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1668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AF907">
            <w:pPr>
              <w:jc w:val="center"/>
            </w:pPr>
          </w:p>
        </w:tc>
      </w:tr>
      <w:tr w14:paraId="59424E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799D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FD1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0163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FC928">
            <w:pPr>
              <w:jc w:val="center"/>
            </w:pPr>
            <w:r>
              <w:rPr>
                <w:rFonts w:ascii="宋体" w:hAnsi="宋体" w:eastAsia="宋体"/>
                <w:sz w:val="16"/>
              </w:rPr>
              <w:t>血液检测合格率（%）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7D9FC">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E3F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4E01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00CA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B3649">
            <w:pPr>
              <w:jc w:val="center"/>
            </w:pPr>
          </w:p>
        </w:tc>
      </w:tr>
      <w:tr w14:paraId="5F9445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7663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687E8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6900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0D56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378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FA8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32F4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BBB7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FD05C">
            <w:pPr>
              <w:jc w:val="center"/>
            </w:pPr>
          </w:p>
        </w:tc>
      </w:tr>
      <w:tr w14:paraId="1B3816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A1F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DDC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6E3F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FEF06">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8AB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231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7EAA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C398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C42DD">
            <w:pPr>
              <w:jc w:val="center"/>
            </w:pPr>
          </w:p>
        </w:tc>
      </w:tr>
      <w:tr w14:paraId="0CEDAC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1D70F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F3F50">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9A0F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58D8E">
            <w:pPr>
              <w:jc w:val="center"/>
            </w:pPr>
            <w:r>
              <w:rPr>
                <w:rFonts w:ascii="宋体" w:hAnsi="宋体" w:eastAsia="宋体"/>
                <w:sz w:val="16"/>
              </w:rPr>
              <w:t>购置专用试剂成本（万元）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9406B">
            <w:pPr>
              <w:jc w:val="center"/>
            </w:pPr>
            <w:r>
              <w:rPr>
                <w:rFonts w:ascii="宋体" w:hAnsi="宋体" w:eastAsia="宋体"/>
                <w:sz w:val="16"/>
              </w:rPr>
              <w:t>≤58万元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C3450">
            <w:pPr>
              <w:jc w:val="center"/>
            </w:pPr>
            <w:r>
              <w:rPr>
                <w:rFonts w:ascii="宋体" w:hAnsi="宋体" w:eastAsia="宋体"/>
                <w:sz w:val="16"/>
              </w:rPr>
              <w:t>=58万元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0F74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DEF0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689A8">
            <w:pPr>
              <w:jc w:val="center"/>
            </w:pPr>
          </w:p>
        </w:tc>
      </w:tr>
      <w:tr w14:paraId="40B5B1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B3D1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C2A3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4E7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53D70">
            <w:pPr>
              <w:jc w:val="center"/>
            </w:pPr>
            <w:r>
              <w:rPr>
                <w:rFonts w:ascii="宋体" w:hAnsi="宋体" w:eastAsia="宋体"/>
                <w:sz w:val="16"/>
              </w:rPr>
              <w:t>设备维护成本（万元）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AAF78">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80DA4">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EDA3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0501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9B437">
            <w:pPr>
              <w:jc w:val="center"/>
            </w:pPr>
          </w:p>
        </w:tc>
      </w:tr>
      <w:tr w14:paraId="2813B5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621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E976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0EA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205B2">
            <w:pPr>
              <w:jc w:val="center"/>
            </w:pPr>
            <w:r>
              <w:rPr>
                <w:rFonts w:ascii="宋体" w:hAnsi="宋体" w:eastAsia="宋体"/>
                <w:sz w:val="16"/>
              </w:rPr>
              <w:t>无偿献血宣传经费成本（万元）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3BB0D">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7BAD6">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8DF0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D18A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5C3E5">
            <w:pPr>
              <w:jc w:val="center"/>
            </w:pPr>
          </w:p>
        </w:tc>
      </w:tr>
      <w:tr w14:paraId="236A93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E136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1656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8ABA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037C1">
            <w:pPr>
              <w:jc w:val="center"/>
            </w:pPr>
            <w:r>
              <w:rPr>
                <w:rFonts w:ascii="宋体" w:hAnsi="宋体" w:eastAsia="宋体"/>
                <w:sz w:val="16"/>
              </w:rPr>
              <w:t>血液检测覆盖率（%）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F3B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A98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4A75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02CA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90D11">
            <w:pPr>
              <w:jc w:val="center"/>
            </w:pPr>
          </w:p>
        </w:tc>
      </w:tr>
      <w:tr w14:paraId="7D6025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BF45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78E6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AAC6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A8747">
            <w:pPr>
              <w:jc w:val="center"/>
            </w:pPr>
            <w:r>
              <w:rPr>
                <w:rFonts w:ascii="宋体" w:hAnsi="宋体" w:eastAsia="宋体"/>
                <w:sz w:val="16"/>
              </w:rPr>
              <w:t>用血医院满意度（%）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890D1">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06D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3F0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060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2C913">
            <w:pPr>
              <w:jc w:val="center"/>
            </w:pPr>
          </w:p>
        </w:tc>
      </w:tr>
      <w:tr w14:paraId="414BAE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34A99">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9994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F7E5A">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C5A3E8">
            <w:pPr>
              <w:jc w:val="center"/>
            </w:pPr>
            <w:r>
              <w:rPr>
                <w:rFonts w:ascii="宋体" w:hAnsi="宋体" w:eastAsia="宋体"/>
                <w:sz w:val="16"/>
              </w:rPr>
              <w:t>99.16分</w:t>
            </w:r>
          </w:p>
        </w:tc>
      </w:tr>
    </w:tbl>
    <w:p w14:paraId="6C6D6BA8">
      <w:r>
        <w:br w:type="page"/>
      </w:r>
      <w:bookmarkStart w:id="0" w:name="_GoBack"/>
      <w:bookmarkEnd w:id="0"/>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CA64300">
        <w:tblPrEx>
          <w:tblCellMar>
            <w:top w:w="0" w:type="dxa"/>
            <w:left w:w="108" w:type="dxa"/>
            <w:bottom w:w="0" w:type="dxa"/>
            <w:right w:w="108" w:type="dxa"/>
          </w:tblCellMar>
        </w:tblPrEx>
        <w:tc>
          <w:tcPr>
            <w:tcW w:w="8847" w:type="dxa"/>
            <w:gridSpan w:val="9"/>
            <w:vAlign w:val="center"/>
          </w:tcPr>
          <w:p w14:paraId="0EDCB48E">
            <w:pPr>
              <w:jc w:val="center"/>
            </w:pPr>
            <w:r>
              <w:rPr>
                <w:rFonts w:ascii="宋体" w:hAnsi="宋体" w:eastAsia="宋体"/>
                <w:sz w:val="24"/>
              </w:rPr>
              <w:t>项目支出绩效自评表</w:t>
            </w:r>
          </w:p>
        </w:tc>
      </w:tr>
      <w:tr w14:paraId="7970A718">
        <w:tblPrEx>
          <w:tblCellMar>
            <w:top w:w="0" w:type="dxa"/>
            <w:left w:w="108" w:type="dxa"/>
            <w:bottom w:w="0" w:type="dxa"/>
            <w:right w:w="108" w:type="dxa"/>
          </w:tblCellMar>
        </w:tblPrEx>
        <w:tc>
          <w:tcPr>
            <w:tcW w:w="8847" w:type="dxa"/>
            <w:gridSpan w:val="9"/>
            <w:vAlign w:val="center"/>
          </w:tcPr>
          <w:p w14:paraId="5428508E">
            <w:pPr>
              <w:jc w:val="center"/>
            </w:pPr>
            <w:r>
              <w:rPr>
                <w:rFonts w:ascii="宋体" w:hAnsi="宋体" w:eastAsia="宋体"/>
                <w:sz w:val="24"/>
              </w:rPr>
              <w:t>(2024年度)</w:t>
            </w:r>
          </w:p>
        </w:tc>
      </w:tr>
      <w:tr w14:paraId="3BAC16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F76D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32AEFF4">
            <w:pPr>
              <w:jc w:val="center"/>
            </w:pPr>
            <w:r>
              <w:rPr>
                <w:rFonts w:ascii="宋体" w:hAnsi="宋体" w:eastAsia="宋体"/>
                <w:sz w:val="16"/>
              </w:rPr>
              <w:t>和田地区中心血站建设项目-和地财建[2020]108号（2年以上结转）项目</w:t>
            </w:r>
          </w:p>
        </w:tc>
      </w:tr>
      <w:tr w14:paraId="0372019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483B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ADD8D9">
            <w:pPr>
              <w:jc w:val="center"/>
            </w:pPr>
            <w:r>
              <w:rPr>
                <w:rFonts w:ascii="宋体" w:hAnsi="宋体" w:eastAsia="宋体"/>
                <w:sz w:val="16"/>
              </w:rPr>
              <w:t>和田地区中心血站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82E5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7AC032">
            <w:pPr>
              <w:jc w:val="center"/>
            </w:pPr>
            <w:r>
              <w:rPr>
                <w:rFonts w:ascii="宋体" w:hAnsi="宋体" w:eastAsia="宋体"/>
                <w:sz w:val="16"/>
              </w:rPr>
              <w:t>和田地区中心血站</w:t>
            </w:r>
          </w:p>
        </w:tc>
      </w:tr>
      <w:tr w14:paraId="71EF34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896C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321E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8F56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CDF6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E839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94DC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C237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0431D">
            <w:pPr>
              <w:jc w:val="center"/>
            </w:pPr>
            <w:r>
              <w:rPr>
                <w:rFonts w:ascii="宋体" w:hAnsi="宋体" w:eastAsia="宋体"/>
                <w:sz w:val="16"/>
              </w:rPr>
              <w:t>得分</w:t>
            </w:r>
          </w:p>
        </w:tc>
      </w:tr>
      <w:tr w14:paraId="1BBBCC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A7A7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26A1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6231D">
            <w:pPr>
              <w:jc w:val="center"/>
            </w:pPr>
            <w:r>
              <w:rPr>
                <w:rFonts w:ascii="宋体" w:hAnsi="宋体" w:eastAsia="宋体"/>
                <w:sz w:val="16"/>
              </w:rPr>
              <w:t>15.44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5D1D2">
            <w:pPr>
              <w:jc w:val="center"/>
            </w:pPr>
            <w:r>
              <w:rPr>
                <w:rFonts w:ascii="宋体" w:hAnsi="宋体" w:eastAsia="宋体"/>
                <w:sz w:val="16"/>
              </w:rPr>
              <w:t>15.44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4C1F9">
            <w:pPr>
              <w:jc w:val="center"/>
            </w:pPr>
            <w:r>
              <w:rPr>
                <w:rFonts w:ascii="宋体" w:hAnsi="宋体" w:eastAsia="宋体"/>
                <w:sz w:val="16"/>
              </w:rPr>
              <w:t>15.44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2EB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2DB2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FD9DF">
            <w:pPr>
              <w:jc w:val="center"/>
            </w:pPr>
            <w:r>
              <w:rPr>
                <w:rFonts w:ascii="宋体" w:hAnsi="宋体" w:eastAsia="宋体"/>
                <w:sz w:val="16"/>
              </w:rPr>
              <w:t>10.00分</w:t>
            </w:r>
          </w:p>
        </w:tc>
      </w:tr>
      <w:tr w14:paraId="786E64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C360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3441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A2D33">
            <w:pPr>
              <w:jc w:val="center"/>
            </w:pPr>
            <w:r>
              <w:rPr>
                <w:rFonts w:ascii="宋体" w:hAnsi="宋体" w:eastAsia="宋体"/>
                <w:sz w:val="16"/>
              </w:rPr>
              <w:t>15.44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B0CE5">
            <w:pPr>
              <w:jc w:val="center"/>
            </w:pPr>
            <w:r>
              <w:rPr>
                <w:rFonts w:ascii="宋体" w:hAnsi="宋体" w:eastAsia="宋体"/>
                <w:sz w:val="16"/>
              </w:rPr>
              <w:t>15.44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75A5A">
            <w:pPr>
              <w:jc w:val="center"/>
            </w:pPr>
            <w:r>
              <w:rPr>
                <w:rFonts w:ascii="宋体" w:hAnsi="宋体" w:eastAsia="宋体"/>
                <w:sz w:val="16"/>
              </w:rPr>
              <w:t>15.44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610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AE1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321EE">
            <w:pPr>
              <w:jc w:val="center"/>
            </w:pPr>
            <w:r>
              <w:rPr>
                <w:rFonts w:ascii="宋体" w:hAnsi="宋体" w:eastAsia="宋体"/>
                <w:sz w:val="16"/>
              </w:rPr>
              <w:t>—</w:t>
            </w:r>
          </w:p>
        </w:tc>
      </w:tr>
      <w:tr w14:paraId="2B993B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D289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333E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6CF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206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E80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B01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D3D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69193">
            <w:pPr>
              <w:jc w:val="center"/>
            </w:pPr>
            <w:r>
              <w:rPr>
                <w:rFonts w:ascii="宋体" w:hAnsi="宋体" w:eastAsia="宋体"/>
                <w:sz w:val="16"/>
              </w:rPr>
              <w:t>—</w:t>
            </w:r>
          </w:p>
        </w:tc>
      </w:tr>
      <w:tr w14:paraId="0B07ED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6E9B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0850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F18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CAD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34C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58C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B4A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44906">
            <w:pPr>
              <w:jc w:val="center"/>
            </w:pPr>
            <w:r>
              <w:rPr>
                <w:rFonts w:ascii="宋体" w:hAnsi="宋体" w:eastAsia="宋体"/>
                <w:sz w:val="16"/>
              </w:rPr>
              <w:t>—</w:t>
            </w:r>
          </w:p>
        </w:tc>
      </w:tr>
      <w:tr w14:paraId="2F33D3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97D1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80C50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741F86">
            <w:pPr>
              <w:jc w:val="center"/>
            </w:pPr>
            <w:r>
              <w:rPr>
                <w:rFonts w:ascii="宋体" w:hAnsi="宋体" w:eastAsia="宋体"/>
                <w:sz w:val="16"/>
              </w:rPr>
              <w:t>实际完成情况</w:t>
            </w:r>
          </w:p>
        </w:tc>
      </w:tr>
      <w:tr w14:paraId="3BA614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90364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943379">
            <w:pPr>
              <w:jc w:val="both"/>
            </w:pPr>
            <w:r>
              <w:rPr>
                <w:rFonts w:ascii="宋体" w:hAnsi="宋体" w:eastAsia="宋体"/>
                <w:sz w:val="16"/>
              </w:rPr>
              <w:t>本项目主要实施内容为：质保金项目1个，项目总投资为15.44万元，项目计划于2024年12月完成。通过本项目的实施，可有效提高血液检测业务能力，可持续提升设备综合利用率，待项目实施完成，争取使受益人群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EFBD26">
            <w:pPr>
              <w:jc w:val="both"/>
            </w:pPr>
            <w:r>
              <w:rPr>
                <w:rFonts w:hint="eastAsia" w:ascii="宋体" w:hAnsi="宋体"/>
                <w:sz w:val="16"/>
                <w:lang w:eastAsia="zh-CN"/>
              </w:rPr>
              <w:t>截至</w:t>
            </w:r>
            <w:r>
              <w:rPr>
                <w:rFonts w:ascii="宋体" w:hAnsi="宋体" w:eastAsia="宋体"/>
                <w:sz w:val="16"/>
              </w:rPr>
              <w:t>2024年12月31日，本项目实际形成支出15.44万元，已完成质保金项目1个的任务，达到了有效提高血液检测业务能力，有效提高设备综合利用率的效益，受益使用人员满意度达到100%。</w:t>
            </w:r>
          </w:p>
        </w:tc>
      </w:tr>
      <w:tr w14:paraId="0C7756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F973C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4E4A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3306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E691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A408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61E6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3CC9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2AD4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26765">
            <w:pPr>
              <w:jc w:val="center"/>
            </w:pPr>
            <w:r>
              <w:rPr>
                <w:rFonts w:ascii="宋体" w:hAnsi="宋体" w:eastAsia="宋体"/>
                <w:sz w:val="16"/>
              </w:rPr>
              <w:t>偏差原因分析及改进措施</w:t>
            </w:r>
          </w:p>
        </w:tc>
      </w:tr>
      <w:tr w14:paraId="505AD5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44D7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9D3C1">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B47C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A898B">
            <w:pPr>
              <w:jc w:val="center"/>
            </w:pPr>
            <w:r>
              <w:rPr>
                <w:rFonts w:ascii="宋体" w:hAnsi="宋体" w:eastAsia="宋体"/>
                <w:sz w:val="16"/>
              </w:rPr>
              <w:t>质保金项目数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BCAE5">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B289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C61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69D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FD4DE">
            <w:pPr>
              <w:jc w:val="center"/>
            </w:pPr>
          </w:p>
        </w:tc>
      </w:tr>
      <w:tr w14:paraId="3096A7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689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CEA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9A08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DE33B">
            <w:pPr>
              <w:jc w:val="center"/>
            </w:pPr>
            <w:r>
              <w:rPr>
                <w:rFonts w:ascii="宋体" w:hAnsi="宋体" w:eastAsia="宋体"/>
                <w:sz w:val="16"/>
              </w:rPr>
              <w:t>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C39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EEE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807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699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60CE1">
            <w:pPr>
              <w:jc w:val="center"/>
            </w:pPr>
          </w:p>
        </w:tc>
      </w:tr>
      <w:tr w14:paraId="4341A1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B1F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39B4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2358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1B118">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342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EB2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BBA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AE8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0AB07">
            <w:pPr>
              <w:jc w:val="center"/>
            </w:pPr>
          </w:p>
        </w:tc>
      </w:tr>
      <w:tr w14:paraId="5981BB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0D88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5E78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D748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C9EE8">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EA270">
            <w:pPr>
              <w:jc w:val="center"/>
            </w:pPr>
            <w:r>
              <w:rPr>
                <w:rFonts w:ascii="宋体" w:hAnsi="宋体" w:eastAsia="宋体"/>
                <w:sz w:val="16"/>
              </w:rPr>
              <w:t>2024年6月底前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0A47A">
            <w:pPr>
              <w:jc w:val="center"/>
            </w:pPr>
            <w:r>
              <w:rPr>
                <w:rFonts w:ascii="宋体" w:hAnsi="宋体" w:eastAsia="宋体"/>
                <w:sz w:val="16"/>
              </w:rPr>
              <w:t>2024年5月31日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F74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889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D7046">
            <w:pPr>
              <w:jc w:val="center"/>
            </w:pPr>
          </w:p>
        </w:tc>
      </w:tr>
      <w:tr w14:paraId="18C54F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151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B134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2373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ED988">
            <w:pPr>
              <w:jc w:val="center"/>
            </w:pPr>
            <w:r>
              <w:rPr>
                <w:rFonts w:ascii="宋体" w:hAnsi="宋体" w:eastAsia="宋体"/>
                <w:sz w:val="16"/>
              </w:rPr>
              <w:t>支付设备质保金成本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8F986">
            <w:pPr>
              <w:jc w:val="center"/>
            </w:pPr>
            <w:r>
              <w:rPr>
                <w:rFonts w:ascii="宋体" w:hAnsi="宋体" w:eastAsia="宋体"/>
                <w:sz w:val="16"/>
              </w:rPr>
              <w:t>≤15.44万元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604B4">
            <w:pPr>
              <w:jc w:val="center"/>
            </w:pPr>
            <w:r>
              <w:rPr>
                <w:rFonts w:ascii="宋体" w:hAnsi="宋体" w:eastAsia="宋体"/>
                <w:sz w:val="16"/>
              </w:rPr>
              <w:t>=15.44万元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397B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F107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4244F">
            <w:pPr>
              <w:jc w:val="center"/>
            </w:pPr>
          </w:p>
        </w:tc>
      </w:tr>
      <w:tr w14:paraId="6C497B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AC6B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51FD1">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CDBF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A9864">
            <w:pPr>
              <w:jc w:val="center"/>
            </w:pPr>
            <w:r>
              <w:rPr>
                <w:rFonts w:ascii="宋体" w:hAnsi="宋体" w:eastAsia="宋体"/>
                <w:sz w:val="16"/>
              </w:rPr>
              <w:t>提高血液检测业务能力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AF14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1E7B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B34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825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EAA70">
            <w:pPr>
              <w:jc w:val="center"/>
            </w:pPr>
          </w:p>
        </w:tc>
      </w:tr>
      <w:tr w14:paraId="11DF1B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49A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C75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A9CB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C2D6E">
            <w:pPr>
              <w:jc w:val="center"/>
            </w:pPr>
            <w:r>
              <w:rPr>
                <w:rFonts w:ascii="宋体" w:hAnsi="宋体" w:eastAsia="宋体"/>
                <w:sz w:val="16"/>
              </w:rPr>
              <w:t>设备综合利用率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A7873">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F94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E03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CF0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0F2E4">
            <w:pPr>
              <w:jc w:val="center"/>
            </w:pPr>
          </w:p>
        </w:tc>
      </w:tr>
      <w:tr w14:paraId="087A44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8ADC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2CEF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CA74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A8D22">
            <w:pPr>
              <w:jc w:val="center"/>
            </w:pPr>
            <w:r>
              <w:rPr>
                <w:rFonts w:ascii="宋体" w:hAnsi="宋体" w:eastAsia="宋体"/>
                <w:sz w:val="16"/>
              </w:rPr>
              <w:t>受益使用人员满意度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FE52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98B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E2C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F81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10E73">
            <w:pPr>
              <w:jc w:val="center"/>
            </w:pPr>
          </w:p>
        </w:tc>
      </w:tr>
      <w:tr w14:paraId="3C451BF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9187E">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AAC5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05A30">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5B5A12">
            <w:pPr>
              <w:jc w:val="center"/>
            </w:pPr>
            <w:r>
              <w:rPr>
                <w:rFonts w:ascii="宋体" w:hAnsi="宋体" w:eastAsia="宋体"/>
                <w:sz w:val="16"/>
              </w:rPr>
              <w:t>100分</w:t>
            </w:r>
          </w:p>
        </w:tc>
      </w:tr>
    </w:tbl>
    <w:p w14:paraId="5BFA71B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23"/>
        <w:gridCol w:w="860"/>
        <w:gridCol w:w="983"/>
        <w:gridCol w:w="983"/>
        <w:gridCol w:w="983"/>
        <w:gridCol w:w="983"/>
      </w:tblGrid>
      <w:tr w14:paraId="4B365BC4">
        <w:tblPrEx>
          <w:tblCellMar>
            <w:top w:w="0" w:type="dxa"/>
            <w:left w:w="108" w:type="dxa"/>
            <w:bottom w:w="0" w:type="dxa"/>
            <w:right w:w="108" w:type="dxa"/>
          </w:tblCellMar>
        </w:tblPrEx>
        <w:tc>
          <w:tcPr>
            <w:tcW w:w="8847" w:type="dxa"/>
            <w:gridSpan w:val="10"/>
            <w:vAlign w:val="center"/>
          </w:tcPr>
          <w:p w14:paraId="3011DF83">
            <w:pPr>
              <w:jc w:val="center"/>
            </w:pPr>
            <w:r>
              <w:rPr>
                <w:rFonts w:ascii="宋体" w:hAnsi="宋体" w:eastAsia="宋体"/>
                <w:sz w:val="24"/>
              </w:rPr>
              <w:t>项目支出绩效自评表</w:t>
            </w:r>
          </w:p>
        </w:tc>
      </w:tr>
      <w:tr w14:paraId="1B61888E">
        <w:tblPrEx>
          <w:tblCellMar>
            <w:top w:w="0" w:type="dxa"/>
            <w:left w:w="108" w:type="dxa"/>
            <w:bottom w:w="0" w:type="dxa"/>
            <w:right w:w="108" w:type="dxa"/>
          </w:tblCellMar>
        </w:tblPrEx>
        <w:tc>
          <w:tcPr>
            <w:tcW w:w="8847" w:type="dxa"/>
            <w:gridSpan w:val="10"/>
            <w:vAlign w:val="center"/>
          </w:tcPr>
          <w:p w14:paraId="4440A4C2">
            <w:pPr>
              <w:jc w:val="center"/>
            </w:pPr>
            <w:r>
              <w:rPr>
                <w:rFonts w:ascii="宋体" w:hAnsi="宋体" w:eastAsia="宋体"/>
                <w:sz w:val="24"/>
              </w:rPr>
              <w:t>(2024年度)</w:t>
            </w:r>
          </w:p>
        </w:tc>
      </w:tr>
      <w:tr w14:paraId="739357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F8369">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B7B1E28">
            <w:pPr>
              <w:jc w:val="center"/>
            </w:pPr>
            <w:r>
              <w:rPr>
                <w:rFonts w:ascii="宋体" w:hAnsi="宋体" w:eastAsia="宋体"/>
                <w:sz w:val="16"/>
              </w:rPr>
              <w:t>存量-关于追加和田地区中心血站2024年预算内项目经费</w:t>
            </w:r>
          </w:p>
        </w:tc>
      </w:tr>
      <w:tr w14:paraId="76B34B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6A894">
            <w:pPr>
              <w:jc w:val="center"/>
            </w:pPr>
            <w:r>
              <w:rPr>
                <w:rFonts w:ascii="宋体" w:hAnsi="宋体" w:eastAsia="宋体"/>
                <w:sz w:val="16"/>
              </w:rPr>
              <w:t>主管部门</w:t>
            </w:r>
          </w:p>
        </w:tc>
        <w:tc>
          <w:tcPr>
            <w:tcW w:w="307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08618B">
            <w:pPr>
              <w:jc w:val="center"/>
            </w:pPr>
            <w:r>
              <w:rPr>
                <w:rFonts w:ascii="宋体" w:hAnsi="宋体" w:eastAsia="宋体"/>
                <w:sz w:val="16"/>
              </w:rPr>
              <w:t>和田地区中心血站</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07AB0F2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1B18A2">
            <w:pPr>
              <w:jc w:val="center"/>
            </w:pPr>
            <w:r>
              <w:rPr>
                <w:rFonts w:ascii="宋体" w:hAnsi="宋体" w:eastAsia="宋体"/>
                <w:sz w:val="16"/>
              </w:rPr>
              <w:t>和田地区中心血站</w:t>
            </w:r>
          </w:p>
        </w:tc>
      </w:tr>
      <w:tr w14:paraId="3E3AD4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5BB7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CC181">
            <w:pPr>
              <w:jc w:val="center"/>
            </w:pP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61D04">
            <w:pPr>
              <w:jc w:val="center"/>
            </w:pPr>
            <w:r>
              <w:rPr>
                <w:rFonts w:ascii="宋体" w:hAnsi="宋体" w:eastAsia="宋体"/>
                <w:sz w:val="16"/>
              </w:rPr>
              <w:t>年初预算数</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2513B65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FAFE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BCCE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497F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2EA33">
            <w:pPr>
              <w:jc w:val="center"/>
            </w:pPr>
            <w:r>
              <w:rPr>
                <w:rFonts w:ascii="宋体" w:hAnsi="宋体" w:eastAsia="宋体"/>
                <w:sz w:val="16"/>
              </w:rPr>
              <w:t>得分</w:t>
            </w:r>
          </w:p>
        </w:tc>
      </w:tr>
      <w:tr w14:paraId="2355A4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46DE4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1A52E">
            <w:pPr>
              <w:jc w:val="center"/>
            </w:pPr>
            <w:r>
              <w:rPr>
                <w:rFonts w:ascii="宋体" w:hAnsi="宋体" w:eastAsia="宋体"/>
                <w:sz w:val="16"/>
              </w:rPr>
              <w:t>年度资金总额</w:t>
            </w: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B8005">
            <w:pPr>
              <w:jc w:val="center"/>
            </w:pPr>
            <w:r>
              <w:rPr>
                <w:rFonts w:ascii="宋体" w:hAnsi="宋体" w:eastAsia="宋体"/>
                <w:sz w:val="16"/>
              </w:rPr>
              <w:t>105.00</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721553C9">
            <w:pPr>
              <w:jc w:val="center"/>
            </w:pPr>
            <w:r>
              <w:rPr>
                <w:rFonts w:ascii="宋体" w:hAnsi="宋体" w:eastAsia="宋体"/>
                <w:sz w:val="16"/>
              </w:rPr>
              <w:t>105.00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41098">
            <w:pPr>
              <w:jc w:val="center"/>
            </w:pPr>
            <w:r>
              <w:rPr>
                <w:rFonts w:ascii="宋体" w:hAnsi="宋体" w:eastAsia="宋体"/>
                <w:sz w:val="16"/>
              </w:rPr>
              <w:t>105.00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738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959B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25BD2">
            <w:pPr>
              <w:jc w:val="center"/>
            </w:pPr>
            <w:r>
              <w:rPr>
                <w:rFonts w:ascii="宋体" w:hAnsi="宋体" w:eastAsia="宋体"/>
                <w:sz w:val="16"/>
              </w:rPr>
              <w:t>10.00分</w:t>
            </w:r>
          </w:p>
        </w:tc>
      </w:tr>
      <w:tr w14:paraId="4EBE36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1502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69583">
            <w:pPr>
              <w:jc w:val="center"/>
            </w:pPr>
            <w:r>
              <w:rPr>
                <w:rFonts w:ascii="宋体" w:hAnsi="宋体" w:eastAsia="宋体"/>
                <w:sz w:val="16"/>
              </w:rPr>
              <w:t>其中：当年财政拨款</w:t>
            </w: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32C7A">
            <w:pPr>
              <w:jc w:val="center"/>
            </w:pPr>
            <w:r>
              <w:rPr>
                <w:rFonts w:ascii="宋体" w:hAnsi="宋体" w:eastAsia="宋体"/>
                <w:sz w:val="16"/>
              </w:rPr>
              <w:t>105.00</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1FE3ABA0">
            <w:pPr>
              <w:jc w:val="center"/>
            </w:pPr>
            <w:r>
              <w:rPr>
                <w:rFonts w:ascii="宋体" w:hAnsi="宋体" w:eastAsia="宋体"/>
                <w:sz w:val="16"/>
              </w:rPr>
              <w:t>105.00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7A568">
            <w:pPr>
              <w:jc w:val="center"/>
            </w:pPr>
            <w:r>
              <w:rPr>
                <w:rFonts w:ascii="宋体" w:hAnsi="宋体" w:eastAsia="宋体"/>
                <w:sz w:val="16"/>
              </w:rPr>
              <w:t>105.00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FF6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78B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C0B3E">
            <w:pPr>
              <w:jc w:val="center"/>
            </w:pPr>
            <w:r>
              <w:rPr>
                <w:rFonts w:ascii="宋体" w:hAnsi="宋体" w:eastAsia="宋体"/>
                <w:sz w:val="16"/>
              </w:rPr>
              <w:t>—</w:t>
            </w:r>
          </w:p>
        </w:tc>
      </w:tr>
      <w:tr w14:paraId="686246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CE5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381F2">
            <w:pPr>
              <w:jc w:val="center"/>
            </w:pPr>
            <w:r>
              <w:rPr>
                <w:rFonts w:ascii="宋体" w:hAnsi="宋体" w:eastAsia="宋体"/>
                <w:sz w:val="16"/>
              </w:rPr>
              <w:t xml:space="preserve">      上年结转资金</w:t>
            </w: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C46AE">
            <w:pPr>
              <w:jc w:val="center"/>
            </w:pPr>
            <w:r>
              <w:rPr>
                <w:rFonts w:ascii="宋体" w:hAnsi="宋体" w:eastAsia="宋体"/>
                <w:sz w:val="16"/>
              </w:rPr>
              <w:t>0.00</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17A92D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A23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D0C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139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A465D">
            <w:pPr>
              <w:jc w:val="center"/>
            </w:pPr>
            <w:r>
              <w:rPr>
                <w:rFonts w:ascii="宋体" w:hAnsi="宋体" w:eastAsia="宋体"/>
                <w:sz w:val="16"/>
              </w:rPr>
              <w:t>—</w:t>
            </w:r>
          </w:p>
        </w:tc>
      </w:tr>
      <w:tr w14:paraId="2E8E66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05DF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C13A8">
            <w:pPr>
              <w:jc w:val="center"/>
            </w:pPr>
            <w:r>
              <w:rPr>
                <w:rFonts w:ascii="宋体" w:hAnsi="宋体" w:eastAsia="宋体"/>
                <w:sz w:val="16"/>
              </w:rPr>
              <w:t xml:space="preserve">  其他资金</w:t>
            </w: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00D7D">
            <w:pPr>
              <w:jc w:val="center"/>
            </w:pPr>
            <w:r>
              <w:rPr>
                <w:rFonts w:ascii="宋体" w:hAnsi="宋体" w:eastAsia="宋体"/>
                <w:sz w:val="16"/>
              </w:rPr>
              <w:t>0.00</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0504CC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229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2C1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08B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0608A">
            <w:pPr>
              <w:jc w:val="center"/>
            </w:pPr>
            <w:r>
              <w:rPr>
                <w:rFonts w:ascii="宋体" w:hAnsi="宋体" w:eastAsia="宋体"/>
                <w:sz w:val="16"/>
              </w:rPr>
              <w:t>—</w:t>
            </w:r>
          </w:p>
        </w:tc>
      </w:tr>
      <w:tr w14:paraId="047C6D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94BDB">
            <w:pPr>
              <w:jc w:val="center"/>
            </w:pPr>
            <w:r>
              <w:rPr>
                <w:rFonts w:ascii="宋体" w:hAnsi="宋体" w:eastAsia="宋体"/>
                <w:sz w:val="16"/>
              </w:rPr>
              <w:t>年度总体目标</w:t>
            </w:r>
          </w:p>
        </w:tc>
        <w:tc>
          <w:tcPr>
            <w:tcW w:w="307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3DBA3F">
            <w:pPr>
              <w:jc w:val="center"/>
            </w:pPr>
            <w:r>
              <w:rPr>
                <w:rFonts w:ascii="宋体" w:hAnsi="宋体" w:eastAsia="宋体"/>
                <w:sz w:val="16"/>
              </w:rPr>
              <w:t>预期目标</w:t>
            </w:r>
          </w:p>
        </w:tc>
        <w:tc>
          <w:tcPr>
            <w:tcW w:w="479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284E88">
            <w:pPr>
              <w:jc w:val="center"/>
            </w:pPr>
            <w:r>
              <w:rPr>
                <w:rFonts w:ascii="宋体" w:hAnsi="宋体" w:eastAsia="宋体"/>
                <w:sz w:val="16"/>
              </w:rPr>
              <w:t>实际完成情况</w:t>
            </w:r>
          </w:p>
        </w:tc>
      </w:tr>
      <w:tr w14:paraId="2B096A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DE3350"/>
        </w:tc>
        <w:tc>
          <w:tcPr>
            <w:tcW w:w="307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7A9832">
            <w:pPr>
              <w:jc w:val="both"/>
            </w:pPr>
            <w:r>
              <w:rPr>
                <w:rFonts w:ascii="宋体" w:hAnsi="宋体" w:eastAsia="宋体"/>
                <w:sz w:val="16"/>
              </w:rPr>
              <w:t>项目主要实施内容为：为了保障和田地区七县一市23家医院的采供血工作。2024年计划无偿献血9000人次，年供血3吨，保障采供血业务正常开展的业务支出105万元。本项目实施后，可带来良好的社会效益，有效保障血站采供血业务的正常开展。</w:t>
            </w:r>
          </w:p>
        </w:tc>
        <w:tc>
          <w:tcPr>
            <w:tcW w:w="479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2FFA59">
            <w:pPr>
              <w:jc w:val="both"/>
            </w:pPr>
            <w:r>
              <w:rPr>
                <w:rFonts w:hint="eastAsia" w:ascii="宋体" w:hAnsi="宋体"/>
                <w:sz w:val="16"/>
                <w:lang w:eastAsia="zh-CN"/>
              </w:rPr>
              <w:t>截至</w:t>
            </w:r>
            <w:r>
              <w:rPr>
                <w:rFonts w:ascii="宋体" w:hAnsi="宋体" w:eastAsia="宋体"/>
                <w:sz w:val="16"/>
              </w:rPr>
              <w:t>2024年12月31日，保障和田地区七县一市23家医院的采供血工作。2024年计划无偿献血9000人次，年供血3吨，保障采供血业务正常开展的业务支出105万元。本项目实施后，可带来良好的社会效益，有效保障血站采供血业务的正常开展。</w:t>
            </w:r>
          </w:p>
        </w:tc>
      </w:tr>
      <w:tr w14:paraId="09FA09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D7FB5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36B4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42D41">
            <w:pPr>
              <w:jc w:val="center"/>
            </w:pPr>
            <w:r>
              <w:rPr>
                <w:rFonts w:ascii="宋体" w:hAnsi="宋体" w:eastAsia="宋体"/>
                <w:sz w:val="16"/>
              </w:rPr>
              <w:t>二级指标</w:t>
            </w: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E463C">
            <w:pPr>
              <w:jc w:val="center"/>
            </w:pPr>
            <w:r>
              <w:rPr>
                <w:rFonts w:ascii="宋体" w:hAnsi="宋体" w:eastAsia="宋体"/>
                <w:sz w:val="16"/>
              </w:rPr>
              <w:t>三级指标</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4A8E1BA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1841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24AE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7B23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489E7">
            <w:pPr>
              <w:jc w:val="center"/>
            </w:pPr>
            <w:r>
              <w:rPr>
                <w:rFonts w:ascii="宋体" w:hAnsi="宋体" w:eastAsia="宋体"/>
                <w:sz w:val="16"/>
              </w:rPr>
              <w:t>偏差原因分析及改进措施</w:t>
            </w:r>
          </w:p>
        </w:tc>
      </w:tr>
      <w:tr w14:paraId="28942A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2FE4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9DDF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41707">
            <w:pPr>
              <w:jc w:val="center"/>
            </w:pPr>
            <w:r>
              <w:rPr>
                <w:rFonts w:ascii="宋体" w:hAnsi="宋体" w:eastAsia="宋体"/>
                <w:sz w:val="16"/>
              </w:rPr>
              <w:t>数量指标</w:t>
            </w: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EE2F0">
            <w:pPr>
              <w:jc w:val="center"/>
            </w:pPr>
            <w:r>
              <w:rPr>
                <w:rFonts w:ascii="宋体" w:hAnsi="宋体" w:eastAsia="宋体"/>
                <w:sz w:val="16"/>
              </w:rPr>
              <w:t>采集血液人次</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21AE7835">
            <w:pPr>
              <w:jc w:val="center"/>
            </w:pPr>
            <w:r>
              <w:rPr>
                <w:rFonts w:ascii="宋体" w:hAnsi="宋体" w:eastAsia="宋体"/>
                <w:sz w:val="16"/>
              </w:rPr>
              <w:t>≥9000人次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A13A5">
            <w:pPr>
              <w:jc w:val="center"/>
            </w:pPr>
            <w:r>
              <w:rPr>
                <w:rFonts w:ascii="宋体" w:hAnsi="宋体" w:eastAsia="宋体"/>
                <w:sz w:val="16"/>
              </w:rPr>
              <w:t>=10534人次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CBF9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84305">
            <w:pPr>
              <w:jc w:val="center"/>
            </w:pPr>
            <w:r>
              <w:rPr>
                <w:rFonts w:ascii="宋体" w:hAnsi="宋体" w:eastAsia="宋体"/>
                <w:sz w:val="16"/>
              </w:rPr>
              <w:t>6.64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CD821">
            <w:pPr>
              <w:jc w:val="center"/>
            </w:pPr>
          </w:p>
        </w:tc>
      </w:tr>
      <w:tr w14:paraId="7EB809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752D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37A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D5D45"/>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C1C8A">
            <w:pPr>
              <w:jc w:val="center"/>
            </w:pPr>
            <w:r>
              <w:rPr>
                <w:rFonts w:ascii="宋体" w:hAnsi="宋体" w:eastAsia="宋体"/>
                <w:sz w:val="16"/>
              </w:rPr>
              <w:t>供血数量</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2435B852">
            <w:pPr>
              <w:jc w:val="center"/>
            </w:pPr>
            <w:r>
              <w:rPr>
                <w:rFonts w:ascii="宋体" w:hAnsi="宋体" w:eastAsia="宋体"/>
                <w:sz w:val="16"/>
              </w:rPr>
              <w:t>≥3吨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8A2D9">
            <w:pPr>
              <w:jc w:val="center"/>
            </w:pPr>
            <w:r>
              <w:rPr>
                <w:rFonts w:ascii="宋体" w:hAnsi="宋体" w:eastAsia="宋体"/>
                <w:sz w:val="16"/>
              </w:rPr>
              <w:t>=3.2吨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6F77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70F58">
            <w:pPr>
              <w:jc w:val="center"/>
            </w:pPr>
            <w:r>
              <w:rPr>
                <w:rFonts w:ascii="宋体" w:hAnsi="宋体" w:eastAsia="宋体"/>
                <w:sz w:val="16"/>
              </w:rPr>
              <w:t>7.47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46F0F">
            <w:pPr>
              <w:jc w:val="center"/>
            </w:pPr>
          </w:p>
        </w:tc>
      </w:tr>
      <w:tr w14:paraId="75C369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69F7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262B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EF417">
            <w:pPr>
              <w:jc w:val="center"/>
            </w:pPr>
            <w:r>
              <w:rPr>
                <w:rFonts w:ascii="宋体" w:hAnsi="宋体" w:eastAsia="宋体"/>
                <w:sz w:val="16"/>
              </w:rPr>
              <w:t>质量指标</w:t>
            </w: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7917D">
            <w:pPr>
              <w:jc w:val="center"/>
            </w:pPr>
            <w:r>
              <w:rPr>
                <w:rFonts w:ascii="宋体" w:hAnsi="宋体" w:eastAsia="宋体"/>
                <w:sz w:val="16"/>
              </w:rPr>
              <w:t>血液采集完成率</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4D5C1B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338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50B7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06A6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DDE3F">
            <w:pPr>
              <w:jc w:val="center"/>
            </w:pPr>
          </w:p>
        </w:tc>
      </w:tr>
      <w:tr w14:paraId="35ACC9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540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5F7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2AB120"/>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C8E82">
            <w:pPr>
              <w:jc w:val="center"/>
            </w:pPr>
            <w:r>
              <w:rPr>
                <w:rFonts w:ascii="宋体" w:hAnsi="宋体" w:eastAsia="宋体"/>
                <w:sz w:val="16"/>
              </w:rPr>
              <w:t>购置耗材物资质量合格率</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2C6347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5FB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C954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9920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E7E59">
            <w:pPr>
              <w:jc w:val="center"/>
            </w:pPr>
          </w:p>
        </w:tc>
      </w:tr>
      <w:tr w14:paraId="0E504E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971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561D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DCAD9">
            <w:pPr>
              <w:jc w:val="center"/>
            </w:pPr>
            <w:r>
              <w:rPr>
                <w:rFonts w:ascii="宋体" w:hAnsi="宋体" w:eastAsia="宋体"/>
                <w:sz w:val="16"/>
              </w:rPr>
              <w:t>时效指标</w:t>
            </w: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6F394">
            <w:pPr>
              <w:jc w:val="center"/>
            </w:pPr>
            <w:r>
              <w:rPr>
                <w:rFonts w:ascii="宋体" w:hAnsi="宋体" w:eastAsia="宋体"/>
                <w:sz w:val="16"/>
              </w:rPr>
              <w:t>资金支付及时率</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68A97C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5F8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23B1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C22E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5468C">
            <w:pPr>
              <w:jc w:val="center"/>
            </w:pPr>
          </w:p>
        </w:tc>
      </w:tr>
      <w:tr w14:paraId="0BA04A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52DF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404D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79665">
            <w:pPr>
              <w:jc w:val="center"/>
            </w:pPr>
            <w:r>
              <w:rPr>
                <w:rFonts w:ascii="宋体" w:hAnsi="宋体" w:eastAsia="宋体"/>
                <w:sz w:val="16"/>
              </w:rPr>
              <w:t>经济成本指标</w:t>
            </w: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EA15B">
            <w:pPr>
              <w:jc w:val="center"/>
            </w:pPr>
            <w:r>
              <w:rPr>
                <w:rFonts w:ascii="宋体" w:hAnsi="宋体" w:eastAsia="宋体"/>
                <w:sz w:val="16"/>
              </w:rPr>
              <w:t>保障采供血运行成本费</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39A2BF40">
            <w:pPr>
              <w:jc w:val="center"/>
            </w:pPr>
            <w:r>
              <w:rPr>
                <w:rFonts w:ascii="宋体" w:hAnsi="宋体" w:eastAsia="宋体"/>
                <w:sz w:val="16"/>
              </w:rPr>
              <w:t>≤105万元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F1041">
            <w:pPr>
              <w:jc w:val="center"/>
            </w:pPr>
            <w:r>
              <w:rPr>
                <w:rFonts w:ascii="宋体" w:hAnsi="宋体" w:eastAsia="宋体"/>
                <w:sz w:val="16"/>
              </w:rPr>
              <w:t>=105万元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3D87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B6A3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3FC9E">
            <w:pPr>
              <w:jc w:val="center"/>
            </w:pPr>
          </w:p>
        </w:tc>
      </w:tr>
      <w:tr w14:paraId="011636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AE0C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F5A3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FCBDB">
            <w:pPr>
              <w:jc w:val="center"/>
            </w:pPr>
            <w:r>
              <w:rPr>
                <w:rFonts w:ascii="宋体" w:hAnsi="宋体" w:eastAsia="宋体"/>
                <w:sz w:val="16"/>
              </w:rPr>
              <w:t>社会效益指标</w:t>
            </w: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ABAD2">
            <w:pPr>
              <w:jc w:val="center"/>
            </w:pPr>
            <w:r>
              <w:rPr>
                <w:rFonts w:ascii="宋体" w:hAnsi="宋体" w:eastAsia="宋体"/>
                <w:sz w:val="16"/>
              </w:rPr>
              <w:t>提高血液检测质量</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25A187F2">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CA8D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35C5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AD49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10361">
            <w:pPr>
              <w:jc w:val="center"/>
            </w:pPr>
          </w:p>
        </w:tc>
      </w:tr>
      <w:tr w14:paraId="782021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1EC0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4244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F36C5">
            <w:pPr>
              <w:jc w:val="center"/>
            </w:pPr>
            <w:r>
              <w:rPr>
                <w:rFonts w:ascii="宋体" w:hAnsi="宋体" w:eastAsia="宋体"/>
                <w:sz w:val="16"/>
              </w:rPr>
              <w:t>满意度指标</w:t>
            </w:r>
          </w:p>
        </w:tc>
        <w:tc>
          <w:tcPr>
            <w:tcW w:w="11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9AAA0">
            <w:pPr>
              <w:jc w:val="center"/>
            </w:pPr>
            <w:r>
              <w:rPr>
                <w:rFonts w:ascii="宋体" w:hAnsi="宋体" w:eastAsia="宋体"/>
                <w:sz w:val="16"/>
              </w:rPr>
              <w:t>用血医院满意度</w:t>
            </w:r>
          </w:p>
        </w:tc>
        <w:tc>
          <w:tcPr>
            <w:tcW w:w="860" w:type="dxa"/>
            <w:tcBorders>
              <w:top w:val="single" w:color="auto" w:sz="10" w:space="0"/>
              <w:left w:val="single" w:color="auto" w:sz="10" w:space="0"/>
              <w:bottom w:val="single" w:color="auto" w:sz="10" w:space="0"/>
              <w:right w:val="single" w:color="auto" w:sz="10" w:space="0"/>
              <w:insideV w:val="single" w:sz="10" w:space="0"/>
            </w:tcBorders>
            <w:vAlign w:val="center"/>
          </w:tcPr>
          <w:p w14:paraId="1BAF7F28">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596FE">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FDA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718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8E7E7">
            <w:pPr>
              <w:jc w:val="center"/>
            </w:pPr>
          </w:p>
        </w:tc>
      </w:tr>
      <w:tr w14:paraId="4BD99A3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81673">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BD8BBD">
            <w:pPr>
              <w:jc w:val="center"/>
            </w:pPr>
            <w:r>
              <w:rPr>
                <w:rFonts w:ascii="宋体" w:hAnsi="宋体" w:eastAsia="宋体"/>
                <w:sz w:val="16"/>
              </w:rPr>
              <w:t>100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3ED12">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EA9BD3">
            <w:pPr>
              <w:jc w:val="center"/>
            </w:pPr>
            <w:r>
              <w:rPr>
                <w:rFonts w:ascii="宋体" w:hAnsi="宋体" w:eastAsia="宋体"/>
                <w:sz w:val="16"/>
              </w:rPr>
              <w:t>98.11分</w:t>
            </w:r>
          </w:p>
        </w:tc>
      </w:tr>
    </w:tbl>
    <w:p w14:paraId="7A64F97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179E12E">
        <w:tblPrEx>
          <w:tblCellMar>
            <w:top w:w="0" w:type="dxa"/>
            <w:left w:w="108" w:type="dxa"/>
            <w:bottom w:w="0" w:type="dxa"/>
            <w:right w:w="108" w:type="dxa"/>
          </w:tblCellMar>
        </w:tblPrEx>
        <w:tc>
          <w:tcPr>
            <w:tcW w:w="8847" w:type="dxa"/>
            <w:gridSpan w:val="9"/>
            <w:vAlign w:val="center"/>
          </w:tcPr>
          <w:p w14:paraId="02CAC7B1">
            <w:pPr>
              <w:jc w:val="center"/>
            </w:pPr>
            <w:r>
              <w:rPr>
                <w:rFonts w:ascii="宋体" w:hAnsi="宋体" w:eastAsia="宋体"/>
                <w:sz w:val="24"/>
              </w:rPr>
              <w:t>项目支出绩效自评表</w:t>
            </w:r>
          </w:p>
        </w:tc>
      </w:tr>
      <w:tr w14:paraId="7606D2D0">
        <w:tblPrEx>
          <w:tblCellMar>
            <w:top w:w="0" w:type="dxa"/>
            <w:left w:w="108" w:type="dxa"/>
            <w:bottom w:w="0" w:type="dxa"/>
            <w:right w:w="108" w:type="dxa"/>
          </w:tblCellMar>
        </w:tblPrEx>
        <w:tc>
          <w:tcPr>
            <w:tcW w:w="8847" w:type="dxa"/>
            <w:gridSpan w:val="9"/>
            <w:vAlign w:val="center"/>
          </w:tcPr>
          <w:p w14:paraId="469F8BFB">
            <w:pPr>
              <w:jc w:val="center"/>
            </w:pPr>
            <w:r>
              <w:rPr>
                <w:rFonts w:ascii="宋体" w:hAnsi="宋体" w:eastAsia="宋体"/>
                <w:sz w:val="24"/>
              </w:rPr>
              <w:t>(2024年度)</w:t>
            </w:r>
          </w:p>
        </w:tc>
      </w:tr>
      <w:tr w14:paraId="52E7A0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195A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CB3FFA9">
            <w:pPr>
              <w:jc w:val="center"/>
            </w:pPr>
            <w:r>
              <w:rPr>
                <w:rFonts w:ascii="宋体" w:hAnsi="宋体" w:eastAsia="宋体"/>
                <w:sz w:val="16"/>
              </w:rPr>
              <w:t>无偿献血宣传费</w:t>
            </w:r>
          </w:p>
        </w:tc>
      </w:tr>
      <w:tr w14:paraId="554E301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10E7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501481">
            <w:pPr>
              <w:jc w:val="center"/>
            </w:pPr>
            <w:r>
              <w:rPr>
                <w:rFonts w:ascii="宋体" w:hAnsi="宋体" w:eastAsia="宋体"/>
                <w:sz w:val="16"/>
              </w:rPr>
              <w:t>和田地区中心血站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8BC4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FB363D">
            <w:pPr>
              <w:jc w:val="center"/>
            </w:pPr>
            <w:r>
              <w:rPr>
                <w:rFonts w:ascii="宋体" w:hAnsi="宋体" w:eastAsia="宋体"/>
                <w:sz w:val="16"/>
              </w:rPr>
              <w:t>和田地区中心血站</w:t>
            </w:r>
          </w:p>
        </w:tc>
      </w:tr>
      <w:tr w14:paraId="541A076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C136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D33C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BC91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5108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9B84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DA7B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EF9B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46C5A">
            <w:pPr>
              <w:jc w:val="center"/>
            </w:pPr>
            <w:r>
              <w:rPr>
                <w:rFonts w:ascii="宋体" w:hAnsi="宋体" w:eastAsia="宋体"/>
                <w:sz w:val="16"/>
              </w:rPr>
              <w:t>得分</w:t>
            </w:r>
          </w:p>
        </w:tc>
      </w:tr>
      <w:tr w14:paraId="0FBFAC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04A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A1A4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0445F">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0BD56">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3CF2E">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F4B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0195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9E7FD">
            <w:pPr>
              <w:jc w:val="center"/>
            </w:pPr>
            <w:r>
              <w:rPr>
                <w:rFonts w:ascii="宋体" w:hAnsi="宋体" w:eastAsia="宋体"/>
                <w:sz w:val="16"/>
              </w:rPr>
              <w:t>10.00分</w:t>
            </w:r>
          </w:p>
        </w:tc>
      </w:tr>
      <w:tr w14:paraId="45B009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304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1C2E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34A2B">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52D9B">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6129B">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10B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A79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E9AF9">
            <w:pPr>
              <w:jc w:val="center"/>
            </w:pPr>
            <w:r>
              <w:rPr>
                <w:rFonts w:ascii="宋体" w:hAnsi="宋体" w:eastAsia="宋体"/>
                <w:sz w:val="16"/>
              </w:rPr>
              <w:t>—</w:t>
            </w:r>
          </w:p>
        </w:tc>
      </w:tr>
      <w:tr w14:paraId="1A9440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B240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606B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2ECC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FFE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B17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9F6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080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24D63">
            <w:pPr>
              <w:jc w:val="center"/>
            </w:pPr>
            <w:r>
              <w:rPr>
                <w:rFonts w:ascii="宋体" w:hAnsi="宋体" w:eastAsia="宋体"/>
                <w:sz w:val="16"/>
              </w:rPr>
              <w:t>—</w:t>
            </w:r>
          </w:p>
        </w:tc>
      </w:tr>
      <w:tr w14:paraId="65DBAA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CE33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6968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B6C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3F5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F6B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01F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9BB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E399B">
            <w:pPr>
              <w:jc w:val="center"/>
            </w:pPr>
            <w:r>
              <w:rPr>
                <w:rFonts w:ascii="宋体" w:hAnsi="宋体" w:eastAsia="宋体"/>
                <w:sz w:val="16"/>
              </w:rPr>
              <w:t>—</w:t>
            </w:r>
          </w:p>
        </w:tc>
      </w:tr>
      <w:tr w14:paraId="0B8A3A6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7972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EBFFD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796865">
            <w:pPr>
              <w:jc w:val="center"/>
            </w:pPr>
            <w:r>
              <w:rPr>
                <w:rFonts w:ascii="宋体" w:hAnsi="宋体" w:eastAsia="宋体"/>
                <w:sz w:val="16"/>
              </w:rPr>
              <w:t>实际完成情况</w:t>
            </w:r>
          </w:p>
        </w:tc>
      </w:tr>
      <w:tr w14:paraId="6D7015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C309A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50E446">
            <w:pPr>
              <w:jc w:val="both"/>
            </w:pPr>
            <w:r>
              <w:rPr>
                <w:rFonts w:ascii="宋体" w:hAnsi="宋体" w:eastAsia="宋体"/>
                <w:sz w:val="16"/>
              </w:rPr>
              <w:t>1、全面落实宣传血液安全预防控制措施，为和田地区采供血事业进行宣传。2、购置宣传纪念品2批次，计划购置金额12万元，合格率达100%，支付其他用于宣传的经费8万元。3、通过项目实施有效保障血液安全采集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6AE631">
            <w:pPr>
              <w:jc w:val="both"/>
            </w:pPr>
            <w:r>
              <w:rPr>
                <w:rFonts w:hint="eastAsia" w:ascii="宋体" w:hAnsi="宋体"/>
                <w:sz w:val="16"/>
                <w:lang w:eastAsia="zh-CN"/>
              </w:rPr>
              <w:t>截至</w:t>
            </w:r>
            <w:r>
              <w:rPr>
                <w:rFonts w:ascii="宋体" w:hAnsi="宋体" w:eastAsia="宋体"/>
                <w:sz w:val="16"/>
              </w:rPr>
              <w:t>2024年12月31日，本项目实际形成支出20万元，已完成无偿献血宣传次数68场次，购置纪念品2批次的任务，达到了有效保障血液安全的采集工作的效益，献血人员满意度达到100%。</w:t>
            </w:r>
          </w:p>
        </w:tc>
      </w:tr>
      <w:tr w14:paraId="11F96D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8F629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A59D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E910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7C74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87F2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01C7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5FAD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B710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B7CA3">
            <w:pPr>
              <w:jc w:val="center"/>
            </w:pPr>
            <w:r>
              <w:rPr>
                <w:rFonts w:ascii="宋体" w:hAnsi="宋体" w:eastAsia="宋体"/>
                <w:sz w:val="16"/>
              </w:rPr>
              <w:t>偏差原因分析及改进措施</w:t>
            </w:r>
          </w:p>
        </w:tc>
      </w:tr>
      <w:tr w14:paraId="74C130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EC3F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D7C0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B851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D815E">
            <w:pPr>
              <w:jc w:val="center"/>
            </w:pPr>
            <w:r>
              <w:rPr>
                <w:rFonts w:ascii="宋体" w:hAnsi="宋体" w:eastAsia="宋体"/>
                <w:sz w:val="16"/>
              </w:rPr>
              <w:t>宣传纪念品购置批次（批次）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FB205">
            <w:pPr>
              <w:jc w:val="center"/>
            </w:pPr>
            <w:r>
              <w:rPr>
                <w:rFonts w:ascii="宋体" w:hAnsi="宋体" w:eastAsia="宋体"/>
                <w:sz w:val="16"/>
              </w:rPr>
              <w:t>≥2批次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7D2ED">
            <w:pPr>
              <w:jc w:val="center"/>
            </w:pPr>
            <w:r>
              <w:rPr>
                <w:rFonts w:ascii="宋体" w:hAnsi="宋体" w:eastAsia="宋体"/>
                <w:sz w:val="16"/>
              </w:rPr>
              <w:t>=2批次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70AE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83BF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4CEC4">
            <w:pPr>
              <w:jc w:val="center"/>
            </w:pPr>
          </w:p>
        </w:tc>
      </w:tr>
      <w:tr w14:paraId="13CD01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4AD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E41A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56C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4836E">
            <w:pPr>
              <w:jc w:val="center"/>
            </w:pPr>
            <w:r>
              <w:rPr>
                <w:rFonts w:ascii="宋体" w:hAnsi="宋体" w:eastAsia="宋体"/>
                <w:sz w:val="16"/>
              </w:rPr>
              <w:t>无偿献血宣传次数（场）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B0EFB">
            <w:pPr>
              <w:jc w:val="center"/>
            </w:pPr>
            <w:r>
              <w:rPr>
                <w:rFonts w:ascii="宋体" w:hAnsi="宋体" w:eastAsia="宋体"/>
                <w:sz w:val="16"/>
              </w:rPr>
              <w:t>≥68场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9194C">
            <w:pPr>
              <w:jc w:val="center"/>
            </w:pPr>
            <w:r>
              <w:rPr>
                <w:rFonts w:ascii="宋体" w:hAnsi="宋体" w:eastAsia="宋体"/>
                <w:sz w:val="16"/>
              </w:rPr>
              <w:t>=68场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F99D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3DBB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8A4CE">
            <w:pPr>
              <w:jc w:val="center"/>
            </w:pPr>
          </w:p>
        </w:tc>
      </w:tr>
      <w:tr w14:paraId="69EA60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2970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4E7B6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2DE8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B80CF">
            <w:pPr>
              <w:jc w:val="center"/>
            </w:pPr>
            <w:r>
              <w:rPr>
                <w:rFonts w:ascii="宋体" w:hAnsi="宋体" w:eastAsia="宋体"/>
                <w:sz w:val="16"/>
              </w:rPr>
              <w:t>政府采购率（%）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488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D9C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987C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C4A2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31398">
            <w:pPr>
              <w:jc w:val="center"/>
            </w:pPr>
          </w:p>
        </w:tc>
      </w:tr>
      <w:tr w14:paraId="5C01AA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5E21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BBD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7D84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96C6F">
            <w:pPr>
              <w:jc w:val="center"/>
            </w:pPr>
            <w:r>
              <w:rPr>
                <w:rFonts w:ascii="宋体" w:hAnsi="宋体" w:eastAsia="宋体"/>
                <w:sz w:val="16"/>
              </w:rPr>
              <w:t>购置纪念品质量合格率（%）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F99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013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C3A5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AEAD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5AE6C">
            <w:pPr>
              <w:jc w:val="center"/>
            </w:pPr>
          </w:p>
        </w:tc>
      </w:tr>
      <w:tr w14:paraId="12CA82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13F7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777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0E1E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5A01F">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51E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26D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FEEF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6BB9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0537C">
            <w:pPr>
              <w:jc w:val="center"/>
            </w:pPr>
          </w:p>
        </w:tc>
      </w:tr>
      <w:tr w14:paraId="23F96B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749F1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97EAF">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43C5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D296B">
            <w:pPr>
              <w:jc w:val="center"/>
            </w:pPr>
            <w:r>
              <w:rPr>
                <w:rFonts w:ascii="宋体" w:hAnsi="宋体" w:eastAsia="宋体"/>
                <w:sz w:val="16"/>
              </w:rPr>
              <w:t>纪念品采购成本（万元）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A73D5">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DD8F6">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5DB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545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23A33">
            <w:pPr>
              <w:jc w:val="center"/>
            </w:pPr>
          </w:p>
        </w:tc>
      </w:tr>
      <w:tr w14:paraId="1369F2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6B8B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E573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490E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C2EF7">
            <w:pPr>
              <w:jc w:val="center"/>
            </w:pPr>
            <w:r>
              <w:rPr>
                <w:rFonts w:ascii="宋体" w:hAnsi="宋体" w:eastAsia="宋体"/>
                <w:sz w:val="16"/>
              </w:rPr>
              <w:t>其他用于无偿献血成本（万元）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C8C26">
            <w:pPr>
              <w:jc w:val="center"/>
            </w:pPr>
            <w:r>
              <w:rPr>
                <w:rFonts w:ascii="宋体" w:hAnsi="宋体" w:eastAsia="宋体"/>
                <w:sz w:val="16"/>
              </w:rPr>
              <w:t>≤8万元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3CBC8">
            <w:pPr>
              <w:jc w:val="center"/>
            </w:pPr>
            <w:r>
              <w:rPr>
                <w:rFonts w:ascii="宋体" w:hAnsi="宋体" w:eastAsia="宋体"/>
                <w:sz w:val="16"/>
              </w:rPr>
              <w:t>=8万元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B73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C79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F9DC4">
            <w:pPr>
              <w:jc w:val="center"/>
            </w:pPr>
          </w:p>
        </w:tc>
      </w:tr>
      <w:tr w14:paraId="4FA450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86B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5BB7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0E0A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19EA7">
            <w:pPr>
              <w:jc w:val="center"/>
            </w:pPr>
            <w:r>
              <w:rPr>
                <w:rFonts w:ascii="宋体" w:hAnsi="宋体" w:eastAsia="宋体"/>
                <w:sz w:val="16"/>
              </w:rPr>
              <w:t>提高献血意识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5FBF9">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5999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426C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B091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17EB4">
            <w:pPr>
              <w:jc w:val="center"/>
            </w:pPr>
          </w:p>
        </w:tc>
      </w:tr>
      <w:tr w14:paraId="36C0CF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0497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AE4D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7D93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1E138">
            <w:pPr>
              <w:jc w:val="center"/>
            </w:pPr>
            <w:r>
              <w:rPr>
                <w:rFonts w:ascii="宋体" w:hAnsi="宋体" w:eastAsia="宋体"/>
                <w:sz w:val="16"/>
              </w:rPr>
              <w:t>献血人员满意度（%）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1F935">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31D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DAA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0C4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74B50">
            <w:pPr>
              <w:jc w:val="center"/>
            </w:pPr>
          </w:p>
        </w:tc>
      </w:tr>
      <w:tr w14:paraId="292BB27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DD5FD">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14EE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C376F">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EEE080">
            <w:pPr>
              <w:jc w:val="center"/>
            </w:pPr>
            <w:r>
              <w:rPr>
                <w:rFonts w:ascii="宋体" w:hAnsi="宋体" w:eastAsia="宋体"/>
                <w:sz w:val="16"/>
              </w:rPr>
              <w:t>100分</w:t>
            </w:r>
          </w:p>
        </w:tc>
      </w:tr>
    </w:tbl>
    <w:p w14:paraId="5DBAB29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2B3AB43">
        <w:tblPrEx>
          <w:tblCellMar>
            <w:top w:w="0" w:type="dxa"/>
            <w:left w:w="108" w:type="dxa"/>
            <w:bottom w:w="0" w:type="dxa"/>
            <w:right w:w="108" w:type="dxa"/>
          </w:tblCellMar>
        </w:tblPrEx>
        <w:tc>
          <w:tcPr>
            <w:tcW w:w="8847" w:type="dxa"/>
            <w:gridSpan w:val="9"/>
            <w:vAlign w:val="center"/>
          </w:tcPr>
          <w:p w14:paraId="62B43327">
            <w:pPr>
              <w:jc w:val="center"/>
            </w:pPr>
            <w:r>
              <w:rPr>
                <w:rFonts w:ascii="宋体" w:hAnsi="宋体" w:eastAsia="宋体"/>
                <w:sz w:val="24"/>
              </w:rPr>
              <w:t>项目支出绩效自评表</w:t>
            </w:r>
          </w:p>
        </w:tc>
      </w:tr>
      <w:tr w14:paraId="196AB302">
        <w:tblPrEx>
          <w:tblCellMar>
            <w:top w:w="0" w:type="dxa"/>
            <w:left w:w="108" w:type="dxa"/>
            <w:bottom w:w="0" w:type="dxa"/>
            <w:right w:w="108" w:type="dxa"/>
          </w:tblCellMar>
        </w:tblPrEx>
        <w:tc>
          <w:tcPr>
            <w:tcW w:w="8847" w:type="dxa"/>
            <w:gridSpan w:val="9"/>
            <w:vAlign w:val="center"/>
          </w:tcPr>
          <w:p w14:paraId="0ECF092F">
            <w:pPr>
              <w:jc w:val="center"/>
            </w:pPr>
            <w:r>
              <w:rPr>
                <w:rFonts w:ascii="宋体" w:hAnsi="宋体" w:eastAsia="宋体"/>
                <w:sz w:val="24"/>
              </w:rPr>
              <w:t>(2024年度)</w:t>
            </w:r>
          </w:p>
        </w:tc>
      </w:tr>
      <w:tr w14:paraId="77D2A8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7E3E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C123368">
            <w:pPr>
              <w:jc w:val="center"/>
            </w:pPr>
            <w:r>
              <w:rPr>
                <w:rFonts w:ascii="宋体" w:hAnsi="宋体" w:eastAsia="宋体"/>
                <w:sz w:val="16"/>
              </w:rPr>
              <w:t>血站运行经费</w:t>
            </w:r>
          </w:p>
        </w:tc>
      </w:tr>
      <w:tr w14:paraId="4D35DF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51D9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D11EE4">
            <w:pPr>
              <w:jc w:val="center"/>
            </w:pPr>
            <w:r>
              <w:rPr>
                <w:rFonts w:ascii="宋体" w:hAnsi="宋体" w:eastAsia="宋体"/>
                <w:sz w:val="16"/>
              </w:rPr>
              <w:t>和田地区中心血站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6B4B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FA23D5">
            <w:pPr>
              <w:jc w:val="center"/>
            </w:pPr>
            <w:r>
              <w:rPr>
                <w:rFonts w:ascii="宋体" w:hAnsi="宋体" w:eastAsia="宋体"/>
                <w:sz w:val="16"/>
              </w:rPr>
              <w:t>和田地区中心血站</w:t>
            </w:r>
          </w:p>
        </w:tc>
      </w:tr>
      <w:tr w14:paraId="5B883B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D471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C3E4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F679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0E64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3548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3254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7F18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7193B">
            <w:pPr>
              <w:jc w:val="center"/>
            </w:pPr>
            <w:r>
              <w:rPr>
                <w:rFonts w:ascii="宋体" w:hAnsi="宋体" w:eastAsia="宋体"/>
                <w:sz w:val="16"/>
              </w:rPr>
              <w:t>得分</w:t>
            </w:r>
          </w:p>
        </w:tc>
      </w:tr>
      <w:tr w14:paraId="136457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FF8F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2F58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8D344">
            <w:pPr>
              <w:jc w:val="center"/>
            </w:pPr>
            <w:r>
              <w:rPr>
                <w:rFonts w:ascii="宋体" w:hAnsi="宋体" w:eastAsia="宋体"/>
                <w:sz w:val="16"/>
              </w:rPr>
              <w:t>250.00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9F577">
            <w:pPr>
              <w:jc w:val="center"/>
            </w:pPr>
            <w:r>
              <w:rPr>
                <w:rFonts w:ascii="宋体" w:hAnsi="宋体" w:eastAsia="宋体"/>
                <w:sz w:val="16"/>
              </w:rPr>
              <w:t>250.00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4FC27">
            <w:pPr>
              <w:jc w:val="center"/>
            </w:pPr>
            <w:r>
              <w:rPr>
                <w:rFonts w:ascii="宋体" w:hAnsi="宋体" w:eastAsia="宋体"/>
                <w:sz w:val="16"/>
              </w:rPr>
              <w:t>250.00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F7A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9D0D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64D93">
            <w:pPr>
              <w:jc w:val="center"/>
            </w:pPr>
            <w:r>
              <w:rPr>
                <w:rFonts w:ascii="宋体" w:hAnsi="宋体" w:eastAsia="宋体"/>
                <w:sz w:val="16"/>
              </w:rPr>
              <w:t>10.00分</w:t>
            </w:r>
          </w:p>
        </w:tc>
      </w:tr>
      <w:tr w14:paraId="7B1770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9CA0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739A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88D4E">
            <w:pPr>
              <w:jc w:val="center"/>
            </w:pPr>
            <w:r>
              <w:rPr>
                <w:rFonts w:ascii="宋体" w:hAnsi="宋体" w:eastAsia="宋体"/>
                <w:sz w:val="16"/>
              </w:rPr>
              <w:t>250.00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05E97">
            <w:pPr>
              <w:jc w:val="center"/>
            </w:pPr>
            <w:r>
              <w:rPr>
                <w:rFonts w:ascii="宋体" w:hAnsi="宋体" w:eastAsia="宋体"/>
                <w:sz w:val="16"/>
              </w:rPr>
              <w:t>250.00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0AF44">
            <w:pPr>
              <w:jc w:val="center"/>
            </w:pPr>
            <w:r>
              <w:rPr>
                <w:rFonts w:ascii="宋体" w:hAnsi="宋体" w:eastAsia="宋体"/>
                <w:sz w:val="16"/>
              </w:rPr>
              <w:t>250.00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804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5C5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AC813">
            <w:pPr>
              <w:jc w:val="center"/>
            </w:pPr>
            <w:r>
              <w:rPr>
                <w:rFonts w:ascii="宋体" w:hAnsi="宋体" w:eastAsia="宋体"/>
                <w:sz w:val="16"/>
              </w:rPr>
              <w:t>—</w:t>
            </w:r>
          </w:p>
        </w:tc>
      </w:tr>
      <w:tr w14:paraId="18B0E5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4BB1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1C26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0C4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DCA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4F4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195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70AE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3720B">
            <w:pPr>
              <w:jc w:val="center"/>
            </w:pPr>
            <w:r>
              <w:rPr>
                <w:rFonts w:ascii="宋体" w:hAnsi="宋体" w:eastAsia="宋体"/>
                <w:sz w:val="16"/>
              </w:rPr>
              <w:t>—</w:t>
            </w:r>
          </w:p>
        </w:tc>
      </w:tr>
      <w:tr w14:paraId="7CF814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94C24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98DF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CA5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80E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E0B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E49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078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BE9E1">
            <w:pPr>
              <w:jc w:val="center"/>
            </w:pPr>
            <w:r>
              <w:rPr>
                <w:rFonts w:ascii="宋体" w:hAnsi="宋体" w:eastAsia="宋体"/>
                <w:sz w:val="16"/>
              </w:rPr>
              <w:t>—</w:t>
            </w:r>
          </w:p>
        </w:tc>
      </w:tr>
      <w:tr w14:paraId="25679E6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772D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BA62D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65824F">
            <w:pPr>
              <w:jc w:val="center"/>
            </w:pPr>
            <w:r>
              <w:rPr>
                <w:rFonts w:ascii="宋体" w:hAnsi="宋体" w:eastAsia="宋体"/>
                <w:sz w:val="16"/>
              </w:rPr>
              <w:t>实际完成情况</w:t>
            </w:r>
          </w:p>
        </w:tc>
      </w:tr>
      <w:tr w14:paraId="7B5302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CF36F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B19718">
            <w:pPr>
              <w:jc w:val="both"/>
            </w:pPr>
            <w:r>
              <w:rPr>
                <w:rFonts w:ascii="宋体" w:hAnsi="宋体" w:eastAsia="宋体"/>
                <w:sz w:val="16"/>
              </w:rPr>
              <w:t>1、为了保障和田地区七县一市23家医院的采供血工作。2、2024年计划无偿献血10000人次，年供血3吨，专用耗材物资采购180万元，支付外聘人员单位部分社保费18万元，支付</w:t>
            </w:r>
            <w:r>
              <w:rPr>
                <w:rFonts w:hint="eastAsia" w:ascii="宋体" w:hAnsi="宋体"/>
                <w:sz w:val="16"/>
                <w:lang w:eastAsia="zh-CN"/>
              </w:rPr>
              <w:t>往来账</w:t>
            </w:r>
            <w:r>
              <w:rPr>
                <w:rFonts w:ascii="宋体" w:hAnsi="宋体" w:eastAsia="宋体"/>
                <w:sz w:val="16"/>
              </w:rPr>
              <w:t>欠款20万元，其他运行经费40万元。3、本项目实施后，可带来良好的社会效益，有效提高血液安全的输注率，防止经血液带来的疾病传播。</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8448B4">
            <w:pPr>
              <w:jc w:val="both"/>
            </w:pPr>
            <w:r>
              <w:rPr>
                <w:rFonts w:hint="eastAsia" w:ascii="宋体" w:hAnsi="宋体"/>
                <w:sz w:val="16"/>
                <w:lang w:eastAsia="zh-CN"/>
              </w:rPr>
              <w:t>截至</w:t>
            </w:r>
            <w:r>
              <w:rPr>
                <w:rFonts w:ascii="宋体" w:hAnsi="宋体" w:eastAsia="宋体"/>
                <w:sz w:val="16"/>
              </w:rPr>
              <w:t>2024年12月31日，本项目实际形成支出250万元，已完成采集血液人次10534人次，年供血3.2吨的任务。达到了有效提高血液安全的输注率，防止经血液带来的疾病传播的效益，</w:t>
            </w:r>
            <w:r>
              <w:rPr>
                <w:rFonts w:hint="eastAsia" w:ascii="宋体" w:hAnsi="宋体"/>
                <w:sz w:val="16"/>
                <w:lang w:eastAsia="zh-CN"/>
              </w:rPr>
              <w:t>用</w:t>
            </w:r>
            <w:r>
              <w:rPr>
                <w:rFonts w:ascii="宋体" w:hAnsi="宋体" w:eastAsia="宋体"/>
                <w:sz w:val="16"/>
              </w:rPr>
              <w:t>血医院满意度达到100%。</w:t>
            </w:r>
          </w:p>
        </w:tc>
      </w:tr>
      <w:tr w14:paraId="46CA1C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FF49F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FBAD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FAE3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9FA5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E132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5CA2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E33E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CA10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7D082">
            <w:pPr>
              <w:jc w:val="center"/>
            </w:pPr>
            <w:r>
              <w:rPr>
                <w:rFonts w:ascii="宋体" w:hAnsi="宋体" w:eastAsia="宋体"/>
                <w:sz w:val="16"/>
              </w:rPr>
              <w:t>偏差原因分析及改进措施</w:t>
            </w:r>
          </w:p>
        </w:tc>
      </w:tr>
      <w:tr w14:paraId="052E1E6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DEF0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00BB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4C25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2FC13">
            <w:pPr>
              <w:jc w:val="center"/>
            </w:pPr>
            <w:r>
              <w:rPr>
                <w:rFonts w:ascii="宋体" w:hAnsi="宋体" w:eastAsia="宋体"/>
                <w:sz w:val="16"/>
              </w:rPr>
              <w:t>采集血液人次（人次）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0A22A">
            <w:pPr>
              <w:jc w:val="center"/>
            </w:pPr>
            <w:r>
              <w:rPr>
                <w:rFonts w:ascii="宋体" w:hAnsi="宋体" w:eastAsia="宋体"/>
                <w:sz w:val="16"/>
              </w:rPr>
              <w:t>≥10000人次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61E7D">
            <w:pPr>
              <w:jc w:val="center"/>
            </w:pPr>
            <w:r>
              <w:rPr>
                <w:rFonts w:ascii="宋体" w:hAnsi="宋体" w:eastAsia="宋体"/>
                <w:sz w:val="16"/>
              </w:rPr>
              <w:t>=10534人次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AC50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75097">
            <w:pPr>
              <w:jc w:val="center"/>
            </w:pPr>
            <w:r>
              <w:rPr>
                <w:rFonts w:ascii="宋体" w:hAnsi="宋体" w:eastAsia="宋体"/>
                <w:sz w:val="16"/>
              </w:rPr>
              <w:t>6.63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DD6F2">
            <w:pPr>
              <w:jc w:val="center"/>
            </w:pPr>
            <w:r>
              <w:rPr>
                <w:rFonts w:ascii="宋体" w:hAnsi="宋体" w:eastAsia="宋体"/>
                <w:sz w:val="16"/>
              </w:rPr>
              <w:t>偏差原因：医院需求量增加导致采血量增加，改进措施：及时满足医院需求。</w:t>
            </w:r>
          </w:p>
        </w:tc>
      </w:tr>
      <w:tr w14:paraId="2F7C6C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E9A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526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8589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D0F73">
            <w:pPr>
              <w:jc w:val="center"/>
            </w:pPr>
            <w:r>
              <w:rPr>
                <w:rFonts w:ascii="宋体" w:hAnsi="宋体" w:eastAsia="宋体"/>
                <w:sz w:val="16"/>
              </w:rPr>
              <w:t>供血数量（吨）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6C746">
            <w:pPr>
              <w:jc w:val="center"/>
            </w:pPr>
            <w:r>
              <w:rPr>
                <w:rFonts w:ascii="宋体" w:hAnsi="宋体" w:eastAsia="宋体"/>
                <w:sz w:val="16"/>
              </w:rPr>
              <w:t>≥3吨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BE139">
            <w:pPr>
              <w:jc w:val="center"/>
            </w:pPr>
            <w:r>
              <w:rPr>
                <w:rFonts w:ascii="宋体" w:hAnsi="宋体" w:eastAsia="宋体"/>
                <w:sz w:val="16"/>
              </w:rPr>
              <w:t>=3.2吨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75CE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AEFE5">
            <w:pPr>
              <w:jc w:val="center"/>
            </w:pPr>
            <w:r>
              <w:rPr>
                <w:rFonts w:ascii="宋体" w:hAnsi="宋体" w:eastAsia="宋体"/>
                <w:sz w:val="16"/>
              </w:rPr>
              <w:t>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08E8D">
            <w:pPr>
              <w:jc w:val="center"/>
            </w:pPr>
            <w:r>
              <w:rPr>
                <w:rFonts w:ascii="宋体" w:hAnsi="宋体" w:eastAsia="宋体"/>
                <w:sz w:val="16"/>
              </w:rPr>
              <w:t>偏差原因：医院需求量增加导致采血量增加，改进措施：及时满足医院需求。</w:t>
            </w:r>
          </w:p>
        </w:tc>
      </w:tr>
      <w:tr w14:paraId="524196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2217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55C9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EDDF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CB288">
            <w:pPr>
              <w:jc w:val="center"/>
            </w:pPr>
            <w:r>
              <w:rPr>
                <w:rFonts w:ascii="宋体" w:hAnsi="宋体" w:eastAsia="宋体"/>
                <w:sz w:val="16"/>
              </w:rPr>
              <w:t>血液采集完成率（%）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881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4EF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6E14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DA58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FF218">
            <w:pPr>
              <w:jc w:val="center"/>
            </w:pPr>
          </w:p>
        </w:tc>
      </w:tr>
      <w:tr w14:paraId="4A2C55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D6F5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2AE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8A61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02A70">
            <w:pPr>
              <w:jc w:val="center"/>
            </w:pPr>
            <w:r>
              <w:rPr>
                <w:rFonts w:ascii="宋体" w:hAnsi="宋体" w:eastAsia="宋体"/>
                <w:sz w:val="16"/>
              </w:rPr>
              <w:t>购置耗材物资质量合格率（%）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14F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E89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49C1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8EFE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5DF2A">
            <w:pPr>
              <w:jc w:val="center"/>
            </w:pPr>
          </w:p>
        </w:tc>
      </w:tr>
      <w:tr w14:paraId="479642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7C3C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4411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ECA0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C72BF">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908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3E6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8487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E096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55958">
            <w:pPr>
              <w:jc w:val="center"/>
            </w:pPr>
          </w:p>
        </w:tc>
      </w:tr>
      <w:tr w14:paraId="39593C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37A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B15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4865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A3414">
            <w:pPr>
              <w:jc w:val="center"/>
            </w:pPr>
            <w:r>
              <w:rPr>
                <w:rFonts w:ascii="宋体" w:hAnsi="宋体" w:eastAsia="宋体"/>
                <w:sz w:val="16"/>
              </w:rPr>
              <w:t>采集血液合格率（%）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D3137">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E04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FE5A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7D7D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D1591">
            <w:pPr>
              <w:jc w:val="center"/>
            </w:pPr>
          </w:p>
        </w:tc>
      </w:tr>
      <w:tr w14:paraId="52C107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5BC77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65CA7">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D0AA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B2D5B">
            <w:pPr>
              <w:jc w:val="center"/>
            </w:pPr>
            <w:r>
              <w:rPr>
                <w:rFonts w:ascii="宋体" w:hAnsi="宋体" w:eastAsia="宋体"/>
                <w:sz w:val="16"/>
              </w:rPr>
              <w:t>采购耗材物资成本（万元）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B0F40">
            <w:pPr>
              <w:jc w:val="center"/>
            </w:pPr>
            <w:r>
              <w:rPr>
                <w:rFonts w:ascii="宋体" w:hAnsi="宋体" w:eastAsia="宋体"/>
                <w:sz w:val="16"/>
              </w:rPr>
              <w:t>≤180万元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64621">
            <w:pPr>
              <w:jc w:val="center"/>
            </w:pPr>
            <w:r>
              <w:rPr>
                <w:rFonts w:ascii="宋体" w:hAnsi="宋体" w:eastAsia="宋体"/>
                <w:sz w:val="16"/>
              </w:rPr>
              <w:t>=180万元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095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2A6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D9F7E">
            <w:pPr>
              <w:jc w:val="center"/>
            </w:pPr>
          </w:p>
        </w:tc>
      </w:tr>
      <w:tr w14:paraId="5C5BD7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4297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AB74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953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B17C7">
            <w:pPr>
              <w:jc w:val="center"/>
            </w:pPr>
            <w:r>
              <w:rPr>
                <w:rFonts w:ascii="宋体" w:hAnsi="宋体" w:eastAsia="宋体"/>
                <w:sz w:val="16"/>
              </w:rPr>
              <w:t>用于其他运行经费成本（万元）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19CE1">
            <w:pPr>
              <w:jc w:val="center"/>
            </w:pPr>
            <w:r>
              <w:rPr>
                <w:rFonts w:ascii="宋体" w:hAnsi="宋体" w:eastAsia="宋体"/>
                <w:sz w:val="16"/>
              </w:rPr>
              <w:t>≤70万元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CBEC8">
            <w:pPr>
              <w:jc w:val="center"/>
            </w:pPr>
            <w:r>
              <w:rPr>
                <w:rFonts w:ascii="宋体" w:hAnsi="宋体" w:eastAsia="宋体"/>
                <w:sz w:val="16"/>
              </w:rPr>
              <w:t>=70万元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153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8E2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F7CE9">
            <w:pPr>
              <w:jc w:val="center"/>
            </w:pPr>
          </w:p>
        </w:tc>
      </w:tr>
      <w:tr w14:paraId="25C670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853E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41A1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D04B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689C3">
            <w:pPr>
              <w:jc w:val="center"/>
            </w:pPr>
            <w:r>
              <w:rPr>
                <w:rFonts w:ascii="宋体" w:hAnsi="宋体" w:eastAsia="宋体"/>
                <w:sz w:val="16"/>
              </w:rPr>
              <w:t>提高血液检测质量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38881">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553A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0515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EB15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A74D7">
            <w:pPr>
              <w:jc w:val="center"/>
            </w:pPr>
          </w:p>
        </w:tc>
      </w:tr>
      <w:tr w14:paraId="09CB94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90F5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FB4B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5F99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69C3B">
            <w:pPr>
              <w:jc w:val="center"/>
            </w:pPr>
            <w:r>
              <w:rPr>
                <w:rFonts w:ascii="宋体" w:hAnsi="宋体" w:eastAsia="宋体"/>
                <w:sz w:val="16"/>
              </w:rPr>
              <w:t>有血医院满意度（%）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0AA2F">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B81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106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AD5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EC158">
            <w:pPr>
              <w:jc w:val="center"/>
            </w:pPr>
          </w:p>
        </w:tc>
      </w:tr>
      <w:tr w14:paraId="648F99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89E53">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09A3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BBD72">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263B2F">
            <w:pPr>
              <w:jc w:val="center"/>
            </w:pPr>
            <w:r>
              <w:rPr>
                <w:rFonts w:ascii="宋体" w:hAnsi="宋体" w:eastAsia="宋体"/>
                <w:sz w:val="16"/>
              </w:rPr>
              <w:t>99.16分</w:t>
            </w:r>
          </w:p>
        </w:tc>
      </w:tr>
    </w:tbl>
    <w:p w14:paraId="443C68C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F9B504D">
        <w:tblPrEx>
          <w:tblCellMar>
            <w:top w:w="0" w:type="dxa"/>
            <w:left w:w="108" w:type="dxa"/>
            <w:bottom w:w="0" w:type="dxa"/>
            <w:right w:w="108" w:type="dxa"/>
          </w:tblCellMar>
        </w:tblPrEx>
        <w:tc>
          <w:tcPr>
            <w:tcW w:w="8847" w:type="dxa"/>
            <w:gridSpan w:val="9"/>
            <w:vAlign w:val="center"/>
          </w:tcPr>
          <w:p w14:paraId="31CE4541">
            <w:pPr>
              <w:jc w:val="center"/>
            </w:pPr>
            <w:r>
              <w:rPr>
                <w:rFonts w:ascii="宋体" w:hAnsi="宋体" w:eastAsia="宋体"/>
                <w:sz w:val="24"/>
              </w:rPr>
              <w:t>项目支出绩效自评表</w:t>
            </w:r>
          </w:p>
        </w:tc>
      </w:tr>
      <w:tr w14:paraId="2D46E903">
        <w:tblPrEx>
          <w:tblCellMar>
            <w:top w:w="0" w:type="dxa"/>
            <w:left w:w="108" w:type="dxa"/>
            <w:bottom w:w="0" w:type="dxa"/>
            <w:right w:w="108" w:type="dxa"/>
          </w:tblCellMar>
        </w:tblPrEx>
        <w:tc>
          <w:tcPr>
            <w:tcW w:w="8847" w:type="dxa"/>
            <w:gridSpan w:val="9"/>
            <w:vAlign w:val="center"/>
          </w:tcPr>
          <w:p w14:paraId="3A16E649">
            <w:pPr>
              <w:jc w:val="center"/>
            </w:pPr>
            <w:r>
              <w:rPr>
                <w:rFonts w:ascii="宋体" w:hAnsi="宋体" w:eastAsia="宋体"/>
                <w:sz w:val="24"/>
              </w:rPr>
              <w:t>(2024年度)</w:t>
            </w:r>
          </w:p>
        </w:tc>
      </w:tr>
      <w:tr w14:paraId="6F46EB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AF1D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A20737">
            <w:pPr>
              <w:jc w:val="center"/>
            </w:pPr>
            <w:r>
              <w:rPr>
                <w:rFonts w:ascii="宋体" w:hAnsi="宋体" w:eastAsia="宋体"/>
                <w:sz w:val="16"/>
              </w:rPr>
              <w:t>设备设置及设备运行维护费</w:t>
            </w:r>
          </w:p>
        </w:tc>
      </w:tr>
      <w:tr w14:paraId="0C2CA6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1688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9EC809">
            <w:pPr>
              <w:jc w:val="center"/>
            </w:pPr>
            <w:r>
              <w:rPr>
                <w:rFonts w:ascii="宋体" w:hAnsi="宋体" w:eastAsia="宋体"/>
                <w:sz w:val="16"/>
              </w:rPr>
              <w:t>和田地区中心血站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C629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BB5155">
            <w:pPr>
              <w:jc w:val="center"/>
            </w:pPr>
            <w:r>
              <w:rPr>
                <w:rFonts w:ascii="宋体" w:hAnsi="宋体" w:eastAsia="宋体"/>
                <w:sz w:val="16"/>
              </w:rPr>
              <w:t>和田地区中心血站</w:t>
            </w:r>
          </w:p>
        </w:tc>
      </w:tr>
      <w:tr w14:paraId="498724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AE0C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3477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7A38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CD75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23F0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0CD1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FCA2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E088E">
            <w:pPr>
              <w:jc w:val="center"/>
            </w:pPr>
            <w:r>
              <w:rPr>
                <w:rFonts w:ascii="宋体" w:hAnsi="宋体" w:eastAsia="宋体"/>
                <w:sz w:val="16"/>
              </w:rPr>
              <w:t>得分</w:t>
            </w:r>
          </w:p>
        </w:tc>
      </w:tr>
      <w:tr w14:paraId="6C5558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0429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90A7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5DF0B">
            <w:pPr>
              <w:jc w:val="center"/>
            </w:pPr>
            <w:r>
              <w:rPr>
                <w:rFonts w:ascii="宋体" w:hAnsi="宋体" w:eastAsia="宋体"/>
                <w:sz w:val="16"/>
              </w:rPr>
              <w:t>130.00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A326C">
            <w:pPr>
              <w:jc w:val="center"/>
            </w:pPr>
            <w:r>
              <w:rPr>
                <w:rFonts w:ascii="宋体" w:hAnsi="宋体" w:eastAsia="宋体"/>
                <w:sz w:val="16"/>
              </w:rPr>
              <w:t>130.00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828CF">
            <w:pPr>
              <w:jc w:val="center"/>
            </w:pPr>
            <w:r>
              <w:rPr>
                <w:rFonts w:ascii="宋体" w:hAnsi="宋体" w:eastAsia="宋体"/>
                <w:sz w:val="16"/>
              </w:rPr>
              <w:t>129.81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571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0F7A2">
            <w:pPr>
              <w:jc w:val="center"/>
            </w:pPr>
            <w:r>
              <w:rPr>
                <w:rFonts w:ascii="宋体" w:hAnsi="宋体" w:eastAsia="宋体"/>
                <w:sz w:val="16"/>
              </w:rPr>
              <w:t xml:space="preserve">99.85%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6DBC5">
            <w:pPr>
              <w:jc w:val="center"/>
            </w:pPr>
            <w:r>
              <w:rPr>
                <w:rFonts w:ascii="宋体" w:hAnsi="宋体" w:eastAsia="宋体"/>
                <w:sz w:val="16"/>
              </w:rPr>
              <w:t>9.96分</w:t>
            </w:r>
          </w:p>
        </w:tc>
      </w:tr>
      <w:tr w14:paraId="4D943B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D08D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A155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AAD77">
            <w:pPr>
              <w:jc w:val="center"/>
            </w:pPr>
            <w:r>
              <w:rPr>
                <w:rFonts w:ascii="宋体" w:hAnsi="宋体" w:eastAsia="宋体"/>
                <w:sz w:val="16"/>
              </w:rPr>
              <w:t>130.00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A45C4">
            <w:pPr>
              <w:jc w:val="center"/>
            </w:pPr>
            <w:r>
              <w:rPr>
                <w:rFonts w:ascii="宋体" w:hAnsi="宋体" w:eastAsia="宋体"/>
                <w:sz w:val="16"/>
              </w:rPr>
              <w:t>130.00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1C049">
            <w:pPr>
              <w:jc w:val="center"/>
            </w:pPr>
            <w:r>
              <w:rPr>
                <w:rFonts w:ascii="宋体" w:hAnsi="宋体" w:eastAsia="宋体"/>
                <w:sz w:val="16"/>
              </w:rPr>
              <w:t>129.81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C2A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F3A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94689">
            <w:pPr>
              <w:jc w:val="center"/>
            </w:pPr>
            <w:r>
              <w:rPr>
                <w:rFonts w:ascii="宋体" w:hAnsi="宋体" w:eastAsia="宋体"/>
                <w:sz w:val="16"/>
              </w:rPr>
              <w:t>—</w:t>
            </w:r>
          </w:p>
        </w:tc>
      </w:tr>
      <w:tr w14:paraId="47F89F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1FE0C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F6F2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906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2E3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31B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406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C68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EB5B5">
            <w:pPr>
              <w:jc w:val="center"/>
            </w:pPr>
            <w:r>
              <w:rPr>
                <w:rFonts w:ascii="宋体" w:hAnsi="宋体" w:eastAsia="宋体"/>
                <w:sz w:val="16"/>
              </w:rPr>
              <w:t>—</w:t>
            </w:r>
          </w:p>
        </w:tc>
      </w:tr>
      <w:tr w14:paraId="75A188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B853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E1FF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DEE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4F7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338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DB7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AD86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61A48">
            <w:pPr>
              <w:jc w:val="center"/>
            </w:pPr>
            <w:r>
              <w:rPr>
                <w:rFonts w:ascii="宋体" w:hAnsi="宋体" w:eastAsia="宋体"/>
                <w:sz w:val="16"/>
              </w:rPr>
              <w:t>—</w:t>
            </w:r>
          </w:p>
        </w:tc>
      </w:tr>
      <w:tr w14:paraId="4B4680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B9A3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C5418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05C527">
            <w:pPr>
              <w:jc w:val="center"/>
            </w:pPr>
            <w:r>
              <w:rPr>
                <w:rFonts w:ascii="宋体" w:hAnsi="宋体" w:eastAsia="宋体"/>
                <w:sz w:val="16"/>
              </w:rPr>
              <w:t>实际完成情况</w:t>
            </w:r>
          </w:p>
        </w:tc>
      </w:tr>
      <w:tr w14:paraId="371661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6BA3F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48D17E">
            <w:pPr>
              <w:jc w:val="both"/>
            </w:pPr>
            <w:r>
              <w:rPr>
                <w:rFonts w:ascii="宋体" w:hAnsi="宋体" w:eastAsia="宋体"/>
                <w:sz w:val="16"/>
              </w:rPr>
              <w:t>1、全面落实血液安全预防控制措施，为和田地区提供安全血液，减少经血液的</w:t>
            </w:r>
            <w:r>
              <w:rPr>
                <w:rFonts w:hint="eastAsia" w:ascii="宋体" w:hAnsi="宋体"/>
                <w:sz w:val="16"/>
                <w:lang w:eastAsia="zh-CN"/>
              </w:rPr>
              <w:t>疾病</w:t>
            </w:r>
            <w:r>
              <w:rPr>
                <w:rFonts w:ascii="宋体" w:hAnsi="宋体" w:eastAsia="宋体"/>
                <w:sz w:val="16"/>
              </w:rPr>
              <w:t>传播。2、设备购置数5台，合格率达98%，计划购置金额95万元，支付设备维护费35万元。3、通过项目实施有效保障血液安全输注工作。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71E68A">
            <w:pPr>
              <w:jc w:val="both"/>
            </w:pPr>
            <w:r>
              <w:rPr>
                <w:rFonts w:hint="eastAsia" w:ascii="宋体" w:hAnsi="宋体"/>
                <w:sz w:val="16"/>
                <w:lang w:eastAsia="zh-CN"/>
              </w:rPr>
              <w:t>截至</w:t>
            </w:r>
            <w:r>
              <w:rPr>
                <w:rFonts w:ascii="宋体" w:hAnsi="宋体" w:eastAsia="宋体"/>
                <w:sz w:val="16"/>
              </w:rPr>
              <w:t>2024年12月31日，本项目实际形成支出129.81万元，已完成设备运行维护次数10次，设备购置数量5台/套的任务，达到了为和田地区提供安全血液，减少经血液的</w:t>
            </w:r>
            <w:r>
              <w:rPr>
                <w:rFonts w:hint="eastAsia" w:ascii="宋体" w:hAnsi="宋体"/>
                <w:sz w:val="16"/>
                <w:lang w:eastAsia="zh-CN"/>
              </w:rPr>
              <w:t>疾病</w:t>
            </w:r>
            <w:r>
              <w:rPr>
                <w:rFonts w:ascii="宋体" w:hAnsi="宋体" w:eastAsia="宋体"/>
                <w:sz w:val="16"/>
              </w:rPr>
              <w:t>传播等效益，设备使用人满意度达到100%。</w:t>
            </w:r>
          </w:p>
        </w:tc>
      </w:tr>
      <w:tr w14:paraId="4D02FD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8F758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0D8E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1A34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31FF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EBD9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DE07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F701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CF66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1E54D">
            <w:pPr>
              <w:jc w:val="center"/>
            </w:pPr>
            <w:r>
              <w:rPr>
                <w:rFonts w:ascii="宋体" w:hAnsi="宋体" w:eastAsia="宋体"/>
                <w:sz w:val="16"/>
              </w:rPr>
              <w:t>偏差原因分析及改进措施</w:t>
            </w:r>
          </w:p>
        </w:tc>
      </w:tr>
      <w:tr w14:paraId="6DD5A7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F6BD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FDDF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C1D3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54495">
            <w:pPr>
              <w:jc w:val="center"/>
            </w:pPr>
            <w:r>
              <w:rPr>
                <w:rFonts w:ascii="宋体" w:hAnsi="宋体" w:eastAsia="宋体"/>
                <w:sz w:val="16"/>
              </w:rPr>
              <w:t>设备运行维护次数（次）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3AF22">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D2727">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023E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365F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9B470">
            <w:pPr>
              <w:jc w:val="center"/>
            </w:pPr>
          </w:p>
        </w:tc>
      </w:tr>
      <w:tr w14:paraId="2BD73D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7499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82DB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F576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18ACE">
            <w:pPr>
              <w:jc w:val="center"/>
            </w:pPr>
            <w:r>
              <w:rPr>
                <w:rFonts w:ascii="宋体" w:hAnsi="宋体" w:eastAsia="宋体"/>
                <w:sz w:val="16"/>
              </w:rPr>
              <w:t>设备购置数量（台/套）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AA5A2">
            <w:pPr>
              <w:jc w:val="center"/>
            </w:pPr>
            <w:r>
              <w:rPr>
                <w:rFonts w:ascii="宋体" w:hAnsi="宋体" w:eastAsia="宋体"/>
                <w:sz w:val="16"/>
              </w:rPr>
              <w:t>≥5台/套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A7D0E">
            <w:pPr>
              <w:jc w:val="center"/>
            </w:pPr>
            <w:r>
              <w:rPr>
                <w:rFonts w:ascii="宋体" w:hAnsi="宋体" w:eastAsia="宋体"/>
                <w:sz w:val="16"/>
              </w:rPr>
              <w:t>=5台/套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B766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2AB0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D6CAB">
            <w:pPr>
              <w:jc w:val="center"/>
            </w:pPr>
          </w:p>
        </w:tc>
      </w:tr>
      <w:tr w14:paraId="146E38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ADC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75FB3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A04F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9CCCB">
            <w:pPr>
              <w:jc w:val="center"/>
            </w:pPr>
            <w:r>
              <w:rPr>
                <w:rFonts w:ascii="宋体" w:hAnsi="宋体" w:eastAsia="宋体"/>
                <w:sz w:val="16"/>
              </w:rPr>
              <w:t>政府采购率（%）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D74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457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853D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3EE3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E5011">
            <w:pPr>
              <w:jc w:val="center"/>
            </w:pPr>
          </w:p>
        </w:tc>
      </w:tr>
      <w:tr w14:paraId="06B509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5AF6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7733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BA58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BE36F">
            <w:pPr>
              <w:jc w:val="center"/>
            </w:pPr>
            <w:r>
              <w:rPr>
                <w:rFonts w:ascii="宋体" w:hAnsi="宋体" w:eastAsia="宋体"/>
                <w:sz w:val="16"/>
              </w:rPr>
              <w:t>购置设备质量合格率(%)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020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5D3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7825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0042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E5BC8">
            <w:pPr>
              <w:jc w:val="center"/>
            </w:pPr>
          </w:p>
        </w:tc>
      </w:tr>
      <w:tr w14:paraId="1C6499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CCA8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4BA4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A590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23AD7">
            <w:pPr>
              <w:jc w:val="center"/>
            </w:pPr>
            <w:r>
              <w:rPr>
                <w:rFonts w:ascii="宋体" w:hAnsi="宋体" w:eastAsia="宋体"/>
                <w:sz w:val="16"/>
              </w:rPr>
              <w:t>完成采购时限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84213">
            <w:pPr>
              <w:jc w:val="center"/>
            </w:pPr>
            <w:r>
              <w:rPr>
                <w:rFonts w:ascii="宋体" w:hAnsi="宋体" w:eastAsia="宋体"/>
                <w:sz w:val="16"/>
              </w:rPr>
              <w:t>2024年12月30日前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35FB8">
            <w:pPr>
              <w:jc w:val="center"/>
            </w:pPr>
            <w:r>
              <w:rPr>
                <w:rFonts w:ascii="宋体" w:hAnsi="宋体" w:eastAsia="宋体"/>
                <w:sz w:val="16"/>
              </w:rPr>
              <w:t>2024年12月25日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1518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4D36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AD4EF">
            <w:pPr>
              <w:jc w:val="center"/>
            </w:pPr>
          </w:p>
        </w:tc>
      </w:tr>
      <w:tr w14:paraId="20227B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0528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9D9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49B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C9EBF">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870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694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948E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A36E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8596F">
            <w:pPr>
              <w:jc w:val="center"/>
            </w:pPr>
          </w:p>
        </w:tc>
      </w:tr>
      <w:tr w14:paraId="5C3F0C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8A252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F8D0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E899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3789A">
            <w:pPr>
              <w:jc w:val="center"/>
            </w:pPr>
            <w:r>
              <w:rPr>
                <w:rFonts w:ascii="宋体" w:hAnsi="宋体" w:eastAsia="宋体"/>
                <w:sz w:val="16"/>
              </w:rPr>
              <w:t>设备采购</w:t>
            </w:r>
            <w:r>
              <w:rPr>
                <w:rFonts w:hint="eastAsia" w:ascii="宋体" w:hAnsi="宋体"/>
                <w:sz w:val="16"/>
                <w:lang w:eastAsia="zh-CN"/>
              </w:rPr>
              <w:t>成本</w:t>
            </w:r>
            <w:r>
              <w:rPr>
                <w:rFonts w:ascii="宋体" w:hAnsi="宋体" w:eastAsia="宋体"/>
                <w:sz w:val="16"/>
              </w:rPr>
              <w:t>（万元）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6D7C2">
            <w:pPr>
              <w:jc w:val="center"/>
            </w:pPr>
            <w:r>
              <w:rPr>
                <w:rFonts w:ascii="宋体" w:hAnsi="宋体" w:eastAsia="宋体"/>
                <w:sz w:val="16"/>
              </w:rPr>
              <w:t>≤95万元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76B3E">
            <w:pPr>
              <w:jc w:val="center"/>
            </w:pPr>
            <w:r>
              <w:rPr>
                <w:rFonts w:ascii="宋体" w:hAnsi="宋体" w:eastAsia="宋体"/>
                <w:sz w:val="16"/>
              </w:rPr>
              <w:t>=95万元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1BF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B10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B5673">
            <w:pPr>
              <w:jc w:val="center"/>
            </w:pPr>
          </w:p>
        </w:tc>
      </w:tr>
      <w:tr w14:paraId="2ED20A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E740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9240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19DE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C7981">
            <w:pPr>
              <w:jc w:val="center"/>
            </w:pPr>
            <w:r>
              <w:rPr>
                <w:rFonts w:ascii="宋体" w:hAnsi="宋体" w:eastAsia="宋体"/>
                <w:sz w:val="16"/>
              </w:rPr>
              <w:t>设备维护成本（万元）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E70F1">
            <w:pPr>
              <w:jc w:val="center"/>
            </w:pPr>
            <w:r>
              <w:rPr>
                <w:rFonts w:ascii="宋体" w:hAnsi="宋体" w:eastAsia="宋体"/>
                <w:sz w:val="16"/>
              </w:rPr>
              <w:t>≤35万元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EB0E6">
            <w:pPr>
              <w:jc w:val="center"/>
            </w:pPr>
            <w:r>
              <w:rPr>
                <w:rFonts w:ascii="宋体" w:hAnsi="宋体" w:eastAsia="宋体"/>
                <w:sz w:val="16"/>
              </w:rPr>
              <w:t>=34.81万元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49F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C8715">
            <w:pPr>
              <w:jc w:val="center"/>
            </w:pPr>
            <w:r>
              <w:rPr>
                <w:rFonts w:ascii="宋体" w:hAnsi="宋体" w:eastAsia="宋体"/>
                <w:sz w:val="16"/>
              </w:rPr>
              <w:t>9.86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571B2">
            <w:pPr>
              <w:jc w:val="center"/>
            </w:pPr>
            <w:r>
              <w:rPr>
                <w:rFonts w:ascii="宋体" w:hAnsi="宋体" w:eastAsia="宋体"/>
                <w:sz w:val="16"/>
              </w:rPr>
              <w:t>偏差原因：因设备维护需要询价支出，产家中标价低于实际支付价，故款项未支付完毕。改进措施：加强采购能力和水平。</w:t>
            </w:r>
          </w:p>
        </w:tc>
      </w:tr>
      <w:tr w14:paraId="1F4804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0A0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F93D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8984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27320">
            <w:pPr>
              <w:jc w:val="center"/>
            </w:pPr>
            <w:r>
              <w:rPr>
                <w:rFonts w:ascii="宋体" w:hAnsi="宋体" w:eastAsia="宋体"/>
                <w:sz w:val="16"/>
              </w:rPr>
              <w:t>提高血液质量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2B178">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1FAD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9512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BB20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A57F2">
            <w:pPr>
              <w:jc w:val="center"/>
            </w:pPr>
          </w:p>
        </w:tc>
      </w:tr>
      <w:tr w14:paraId="2EC4D9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3749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9A17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0724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F8B1B">
            <w:pPr>
              <w:jc w:val="center"/>
            </w:pPr>
            <w:r>
              <w:rPr>
                <w:rFonts w:ascii="宋体" w:hAnsi="宋体" w:eastAsia="宋体"/>
                <w:sz w:val="16"/>
              </w:rPr>
              <w:t>设备使用人满意度（%）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CD69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F37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45E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2C8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F7A65">
            <w:pPr>
              <w:jc w:val="center"/>
            </w:pPr>
          </w:p>
        </w:tc>
      </w:tr>
      <w:tr w14:paraId="659DD46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EDF70">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A338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5CC98">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FDEAA9">
            <w:pPr>
              <w:jc w:val="center"/>
            </w:pPr>
            <w:r>
              <w:rPr>
                <w:rFonts w:ascii="宋体" w:hAnsi="宋体" w:eastAsia="宋体"/>
                <w:sz w:val="16"/>
              </w:rPr>
              <w:t>99.82分</w:t>
            </w:r>
          </w:p>
        </w:tc>
      </w:tr>
    </w:tbl>
    <w:p w14:paraId="1FB3D48D">
      <w:r>
        <w:br w:type="page"/>
      </w:r>
    </w:p>
    <w:p w14:paraId="275E6312">
      <w:pPr>
        <w:spacing w:line="640" w:lineRule="exact"/>
        <w:ind w:firstLine="640"/>
        <w:jc w:val="both"/>
        <w:outlineLvl w:val="2"/>
      </w:pPr>
      <w:r>
        <w:rPr>
          <w:rFonts w:ascii="黑体" w:hAnsi="黑体" w:eastAsia="黑体"/>
          <w:sz w:val="32"/>
        </w:rPr>
        <w:t>十二、其他需说明的事项</w:t>
      </w:r>
    </w:p>
    <w:p w14:paraId="6CF8976D">
      <w:pPr>
        <w:spacing w:line="580" w:lineRule="exact"/>
        <w:ind w:firstLine="640"/>
        <w:jc w:val="both"/>
      </w:pPr>
      <w:r>
        <w:rPr>
          <w:rFonts w:ascii="仿宋_GB2312" w:hAnsi="仿宋_GB2312" w:eastAsia="仿宋_GB2312"/>
          <w:b w:val="0"/>
          <w:sz w:val="32"/>
        </w:rPr>
        <w:t>本单位无其他需说明的事项。</w:t>
      </w:r>
    </w:p>
    <w:p w14:paraId="37A0F1E8">
      <w:r>
        <w:br w:type="page"/>
      </w:r>
    </w:p>
    <w:p w14:paraId="3FBBFB94">
      <w:pPr>
        <w:spacing w:line="240" w:lineRule="auto"/>
        <w:jc w:val="center"/>
        <w:outlineLvl w:val="1"/>
      </w:pPr>
      <w:r>
        <w:rPr>
          <w:rFonts w:ascii="黑体" w:hAnsi="黑体" w:eastAsia="黑体"/>
          <w:sz w:val="32"/>
        </w:rPr>
        <w:t>第三部分 专业名词解释</w:t>
      </w:r>
    </w:p>
    <w:p w14:paraId="40C45C5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94BF89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83C377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63FFE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07273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A5D80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50763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0B2C4D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727CE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CC10F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8DE761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A23D9C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5D6E2B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F77F2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1FC773D">
      <w:r>
        <w:br w:type="page"/>
      </w:r>
    </w:p>
    <w:p w14:paraId="7BC693DD">
      <w:pPr>
        <w:spacing w:line="240" w:lineRule="auto"/>
        <w:jc w:val="center"/>
        <w:outlineLvl w:val="1"/>
      </w:pPr>
      <w:r>
        <w:rPr>
          <w:rFonts w:ascii="黑体" w:hAnsi="黑体" w:eastAsia="黑体"/>
          <w:sz w:val="32"/>
        </w:rPr>
        <w:t>第四部分 部门决算报表（见附表）</w:t>
      </w:r>
    </w:p>
    <w:p w14:paraId="0EF9D126">
      <w:pPr>
        <w:spacing w:line="240" w:lineRule="auto"/>
        <w:ind w:firstLine="640"/>
        <w:jc w:val="both"/>
      </w:pPr>
      <w:r>
        <w:rPr>
          <w:rFonts w:ascii="仿宋_GB2312" w:hAnsi="仿宋_GB2312" w:eastAsia="仿宋_GB2312"/>
          <w:b w:val="0"/>
          <w:sz w:val="32"/>
        </w:rPr>
        <w:t>一、《收入支出决算总表》</w:t>
      </w:r>
    </w:p>
    <w:p w14:paraId="0CB74A0B">
      <w:pPr>
        <w:spacing w:line="240" w:lineRule="auto"/>
        <w:ind w:firstLine="640"/>
        <w:jc w:val="both"/>
      </w:pPr>
      <w:r>
        <w:rPr>
          <w:rFonts w:ascii="仿宋_GB2312" w:hAnsi="仿宋_GB2312" w:eastAsia="仿宋_GB2312"/>
          <w:b w:val="0"/>
          <w:sz w:val="32"/>
        </w:rPr>
        <w:t>二、《收入决算表》</w:t>
      </w:r>
    </w:p>
    <w:p w14:paraId="1A8A4B88">
      <w:pPr>
        <w:spacing w:line="240" w:lineRule="auto"/>
        <w:ind w:firstLine="640"/>
        <w:jc w:val="both"/>
      </w:pPr>
      <w:r>
        <w:rPr>
          <w:rFonts w:ascii="仿宋_GB2312" w:hAnsi="仿宋_GB2312" w:eastAsia="仿宋_GB2312"/>
          <w:b w:val="0"/>
          <w:sz w:val="32"/>
        </w:rPr>
        <w:t>三、《支出决算表》</w:t>
      </w:r>
    </w:p>
    <w:p w14:paraId="14F50BAE">
      <w:pPr>
        <w:spacing w:line="240" w:lineRule="auto"/>
        <w:ind w:firstLine="640"/>
        <w:jc w:val="both"/>
      </w:pPr>
      <w:r>
        <w:rPr>
          <w:rFonts w:ascii="仿宋_GB2312" w:hAnsi="仿宋_GB2312" w:eastAsia="仿宋_GB2312"/>
          <w:b w:val="0"/>
          <w:sz w:val="32"/>
        </w:rPr>
        <w:t>四、《财政拨款收入支出决算总表》</w:t>
      </w:r>
    </w:p>
    <w:p w14:paraId="51DBFC77">
      <w:pPr>
        <w:spacing w:line="240" w:lineRule="auto"/>
        <w:ind w:firstLine="640"/>
        <w:jc w:val="both"/>
      </w:pPr>
      <w:r>
        <w:rPr>
          <w:rFonts w:ascii="仿宋_GB2312" w:hAnsi="仿宋_GB2312" w:eastAsia="仿宋_GB2312"/>
          <w:b w:val="0"/>
          <w:sz w:val="32"/>
        </w:rPr>
        <w:t>五、《一般公共预算财政拨款支出决算表》</w:t>
      </w:r>
    </w:p>
    <w:p w14:paraId="0101CE05">
      <w:pPr>
        <w:spacing w:line="240" w:lineRule="auto"/>
        <w:ind w:firstLine="640"/>
        <w:jc w:val="both"/>
      </w:pPr>
      <w:r>
        <w:rPr>
          <w:rFonts w:ascii="仿宋_GB2312" w:hAnsi="仿宋_GB2312" w:eastAsia="仿宋_GB2312"/>
          <w:b w:val="0"/>
          <w:sz w:val="32"/>
        </w:rPr>
        <w:t>六、《一般公共预算财政拨款基本支出决算表》</w:t>
      </w:r>
    </w:p>
    <w:p w14:paraId="02DD15B3">
      <w:pPr>
        <w:spacing w:line="240" w:lineRule="auto"/>
        <w:ind w:firstLine="640"/>
        <w:jc w:val="both"/>
      </w:pPr>
      <w:r>
        <w:rPr>
          <w:rFonts w:ascii="仿宋_GB2312" w:hAnsi="仿宋_GB2312" w:eastAsia="仿宋_GB2312"/>
          <w:b w:val="0"/>
          <w:sz w:val="32"/>
        </w:rPr>
        <w:t>七、《政府性基金预算财政拨款收入支出决算表》</w:t>
      </w:r>
    </w:p>
    <w:p w14:paraId="2BB08610">
      <w:pPr>
        <w:spacing w:line="240" w:lineRule="auto"/>
        <w:ind w:firstLine="640"/>
        <w:jc w:val="both"/>
      </w:pPr>
      <w:r>
        <w:rPr>
          <w:rFonts w:ascii="仿宋_GB2312" w:hAnsi="仿宋_GB2312" w:eastAsia="仿宋_GB2312"/>
          <w:b w:val="0"/>
          <w:sz w:val="32"/>
        </w:rPr>
        <w:t>八、《国有资本经营预算财政拨款收入支出决算表》</w:t>
      </w:r>
    </w:p>
    <w:p w14:paraId="43771320">
      <w:pPr>
        <w:spacing w:line="240" w:lineRule="auto"/>
        <w:ind w:firstLine="640"/>
        <w:jc w:val="both"/>
      </w:pPr>
      <w:r>
        <w:rPr>
          <w:rFonts w:ascii="仿宋_GB2312" w:hAnsi="仿宋_GB2312" w:eastAsia="仿宋_GB2312"/>
          <w:b w:val="0"/>
          <w:sz w:val="32"/>
        </w:rPr>
        <w:t>九、《财政拨款“三公”经费支出决算表》</w:t>
      </w:r>
    </w:p>
    <w:p w14:paraId="4D3B023D">
      <w:pPr>
        <w:spacing w:line="240" w:lineRule="auto"/>
        <w:ind w:firstLine="640"/>
        <w:jc w:val="both"/>
      </w:pPr>
    </w:p>
    <w:p w14:paraId="5EF149F5">
      <w:pPr>
        <w:spacing w:line="240" w:lineRule="auto"/>
        <w:ind w:firstLine="640"/>
        <w:jc w:val="both"/>
      </w:pPr>
    </w:p>
    <w:p w14:paraId="370AF3E7">
      <w:pPr>
        <w:spacing w:line="240" w:lineRule="auto"/>
        <w:ind w:firstLine="640"/>
        <w:jc w:val="both"/>
      </w:pPr>
    </w:p>
    <w:p w14:paraId="37D6AC90">
      <w:pPr>
        <w:spacing w:line="240" w:lineRule="auto"/>
        <w:ind w:firstLine="640"/>
        <w:jc w:val="both"/>
      </w:pPr>
    </w:p>
    <w:p w14:paraId="6240742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FE4578"/>
    <w:rsid w:val="06792773"/>
    <w:rsid w:val="09A729D8"/>
    <w:rsid w:val="0A3C58E8"/>
    <w:rsid w:val="0A7B4867"/>
    <w:rsid w:val="0B4A088B"/>
    <w:rsid w:val="0B8C3ECC"/>
    <w:rsid w:val="0C3613A3"/>
    <w:rsid w:val="0C7227A7"/>
    <w:rsid w:val="0DCA6EF7"/>
    <w:rsid w:val="0E4B1576"/>
    <w:rsid w:val="0EA04331"/>
    <w:rsid w:val="0F9811B3"/>
    <w:rsid w:val="11E15093"/>
    <w:rsid w:val="120E0809"/>
    <w:rsid w:val="180A0FB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8A5C2A"/>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D72FC9"/>
    <w:rsid w:val="6B68175F"/>
    <w:rsid w:val="6B8B5C99"/>
    <w:rsid w:val="6CA7198F"/>
    <w:rsid w:val="6D8919A8"/>
    <w:rsid w:val="6E0F7A08"/>
    <w:rsid w:val="6E801ABC"/>
    <w:rsid w:val="701F7510"/>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6431</Words>
  <Characters>7461</Characters>
  <Lines>0</Lines>
  <Paragraphs>0</Paragraphs>
  <TotalTime>14</TotalTime>
  <ScaleCrop>false</ScaleCrop>
  <LinksUpToDate>false</LinksUpToDate>
  <CharactersWithSpaces>7479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bgs</cp:lastModifiedBy>
  <cp:lastPrinted>2024-07-22T11:58:00Z</cp:lastPrinted>
  <dcterms:modified xsi:type="dcterms:W3CDTF">2025-09-09T04:21:07Z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eyJoZGlkIjoiZDgwNjkzNDQwZDcwZjk5YjhjOTc3OTcwYWRjZTcxZDIifQ==</vt:lpwstr>
  </property>
</Properties>
</file>