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和田地区中等职业技术学校2024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7F36FC3">
      <w:r>
        <w:br w:type="page"/>
      </w:r>
    </w:p>
    <w:p w14:paraId="41203252">
      <w:pPr>
        <w:spacing w:line="640" w:lineRule="exact"/>
        <w:jc w:val="center"/>
        <w:outlineLvl w:val="1"/>
      </w:pPr>
      <w:r>
        <w:rPr>
          <w:rFonts w:ascii="黑体" w:hAnsi="黑体" w:eastAsia="黑体"/>
          <w:sz w:val="32"/>
        </w:rPr>
        <w:t>第一部分 单位概况</w:t>
      </w:r>
    </w:p>
    <w:p w14:paraId="124B5E35">
      <w:pPr>
        <w:spacing w:line="640" w:lineRule="exact"/>
        <w:ind w:firstLine="640"/>
        <w:jc w:val="both"/>
        <w:outlineLvl w:val="2"/>
      </w:pPr>
      <w:r>
        <w:rPr>
          <w:rFonts w:ascii="黑体" w:hAnsi="黑体" w:eastAsia="黑体"/>
          <w:sz w:val="32"/>
        </w:rPr>
        <w:t>一、主要职能</w:t>
      </w:r>
    </w:p>
    <w:p w14:paraId="0B4F2AE8">
      <w:pPr>
        <w:spacing w:line="580" w:lineRule="exact"/>
        <w:ind w:firstLine="640"/>
        <w:jc w:val="both"/>
      </w:pPr>
      <w:r>
        <w:rPr>
          <w:rFonts w:ascii="仿宋_GB2312" w:hAnsi="仿宋_GB2312" w:eastAsia="仿宋_GB2312"/>
          <w:sz w:val="32"/>
        </w:rPr>
        <w:t>培养中等学历技术应用人才提高社会职业素养，开展中职学历教育，各级各类中短期职业技术技能培训，就业教育指导咨询和就业培训活动，联合办学。坚持以就业为导向，提高人才培养质量为核心，大力推进“政校企行”四方联动，组建专业群指导委员会，成立畜牧产业学院、食品产业学院，积极开展现代学徒制试点工作。搭建产教融合、校企合作平台，在专业设置建设规划、人才培养方案修订、教学资源共建共享，以及订单培养、顶岗实习、员工培训等方面进行深度融合，构建“双主体”育人长效合作机制。校企共同修订人才培养方案，各专业根据企业生产规律及专业特点，进一步打破传统人才培养与课程设置模式，以综合职业能力与职业素养培养为核心，遵循行业产业生产经营组织特征和职业成长规律，重构人才培养模式与课程体系，修订课程标准。开发面向行业与地方的特色课程，充分利用现代化的网络技术和多媒体技术，构建“互联网+教育”的优质课程资源平台。推进课程改革、推动教师探索多样化授课模式，实现课堂教学效果最大化。校企合作开展实验实训基地建设、大师工作室、名师工作室建设。打造1个自治区级品牌专业、1个自治区级重点专业、3个地区级品牌专业，3个地区级重点专业，新建或提升生产型实训基地10个，形成可借鉴的4个专业人才培养方案和课程标准10个。在现有师资队伍基础上，实施全员培训工程、专任教师“双师素质”提高工程、骨干教师及专业带头人培养工程、社会服务能力提升工程，进一步提升专业群师资队伍的学历、职称层次，进一步提高教学和科研水平。持续加强名师工程建设，加快建成一支师德高尚、业务精湛、结构合理的高水平师资队伍。面向社会和依托校企合作龙头企业，聘用实践经验丰富的技术专家、能工巧匠来校任教或在企业担任专业课和实习实训课指导教师，建立一支管理规范且稳定的外聘兼职教师队伍。</w:t>
      </w:r>
    </w:p>
    <w:p w14:paraId="796AF0F2">
      <w:pPr>
        <w:spacing w:line="640" w:lineRule="exact"/>
        <w:ind w:firstLine="640"/>
        <w:jc w:val="both"/>
        <w:outlineLvl w:val="2"/>
      </w:pPr>
      <w:r>
        <w:rPr>
          <w:rFonts w:ascii="黑体" w:hAnsi="黑体" w:eastAsia="黑体"/>
          <w:sz w:val="32"/>
        </w:rPr>
        <w:t>二、机构设置及人员情况</w:t>
      </w:r>
    </w:p>
    <w:p w14:paraId="02C5A48E">
      <w:pPr>
        <w:spacing w:line="580" w:lineRule="exact"/>
        <w:ind w:firstLine="640"/>
        <w:jc w:val="both"/>
      </w:pPr>
      <w:r>
        <w:rPr>
          <w:rFonts w:ascii="仿宋_GB2312" w:hAnsi="仿宋_GB2312" w:eastAsia="仿宋_GB2312"/>
          <w:sz w:val="32"/>
        </w:rPr>
        <w:t>和田地区中等职业技术学校2024年度，实有人数238人，其中：在职人员233人，减少4人；离休人员0人，增加0人；退休人员5人,增加1人。</w:t>
      </w:r>
    </w:p>
    <w:p w14:paraId="3C7B99F3">
      <w:pPr>
        <w:spacing w:line="580" w:lineRule="exact"/>
        <w:ind w:firstLine="640"/>
        <w:jc w:val="both"/>
      </w:pPr>
      <w:r>
        <w:rPr>
          <w:rFonts w:ascii="仿宋_GB2312" w:hAnsi="仿宋_GB2312" w:eastAsia="仿宋_GB2312"/>
          <w:sz w:val="32"/>
        </w:rPr>
        <w:t>和田地区中等职业技术学校无下属预算单位，下设17个科室，分别是：办公室、教务科、学生科、招生就业培训科、总务科、安保科，财务管理科、人事科、纪检监察科、信息办、信息商务教学部、农林牧教学部、旅游管理教学部、现代服务教学部、医务科、思政科、图书馆、社会服务教学部。</w:t>
      </w:r>
    </w:p>
    <w:p w14:paraId="702FFF8E">
      <w:r>
        <w:br w:type="page"/>
      </w:r>
    </w:p>
    <w:p w14:paraId="6420CD0C">
      <w:pPr>
        <w:spacing w:line="240" w:lineRule="auto"/>
        <w:jc w:val="center"/>
        <w:outlineLvl w:val="1"/>
      </w:pPr>
      <w:r>
        <w:rPr>
          <w:rFonts w:ascii="黑体" w:hAnsi="黑体" w:eastAsia="黑体"/>
          <w:sz w:val="32"/>
        </w:rPr>
        <w:t>第二部分 部门决算情况说明</w:t>
      </w:r>
    </w:p>
    <w:p w14:paraId="70407BCC">
      <w:pPr>
        <w:spacing w:line="640" w:lineRule="exact"/>
        <w:ind w:firstLine="640"/>
        <w:jc w:val="both"/>
        <w:outlineLvl w:val="2"/>
      </w:pPr>
      <w:r>
        <w:rPr>
          <w:rFonts w:ascii="黑体" w:hAnsi="黑体" w:eastAsia="黑体"/>
          <w:sz w:val="32"/>
        </w:rPr>
        <w:t>一、收入支出决算总体情况说明</w:t>
      </w:r>
    </w:p>
    <w:p w14:paraId="6E9FCEEA">
      <w:pPr>
        <w:spacing w:line="580" w:lineRule="exact"/>
        <w:ind w:firstLine="640"/>
        <w:jc w:val="both"/>
      </w:pPr>
      <w:r>
        <w:rPr>
          <w:rFonts w:ascii="仿宋_GB2312" w:hAnsi="仿宋_GB2312" w:eastAsia="仿宋_GB2312"/>
          <w:b/>
          <w:sz w:val="32"/>
        </w:rPr>
        <w:t>2024年度收入总计6,951.79万元，</w:t>
      </w:r>
      <w:r>
        <w:rPr>
          <w:rFonts w:ascii="仿宋_GB2312" w:hAnsi="仿宋_GB2312" w:eastAsia="仿宋_GB2312"/>
          <w:b w:val="0"/>
          <w:sz w:val="32"/>
        </w:rPr>
        <w:t>其中：本年收入合计6,951.79万元，使用非财政拨款结余（含专用结余）0.00万元，年初结转和结余0.00万元。</w:t>
      </w:r>
    </w:p>
    <w:p w14:paraId="1862DC9D">
      <w:pPr>
        <w:spacing w:line="580" w:lineRule="exact"/>
        <w:ind w:firstLine="640"/>
        <w:jc w:val="both"/>
      </w:pPr>
      <w:r>
        <w:rPr>
          <w:rFonts w:ascii="仿宋_GB2312" w:hAnsi="仿宋_GB2312" w:eastAsia="仿宋_GB2312"/>
          <w:b/>
          <w:sz w:val="32"/>
        </w:rPr>
        <w:t>2024年度支出总计6,951.79万元，</w:t>
      </w:r>
      <w:r>
        <w:rPr>
          <w:rFonts w:ascii="仿宋_GB2312" w:hAnsi="仿宋_GB2312" w:eastAsia="仿宋_GB2312"/>
          <w:b w:val="0"/>
          <w:sz w:val="32"/>
        </w:rPr>
        <w:t>其中：本年支出合计6,951.79万元，结余分配0.00万元，年末结转和结余0.00万元。</w:t>
      </w:r>
    </w:p>
    <w:p w14:paraId="5CA2CBF0">
      <w:pPr>
        <w:spacing w:line="580" w:lineRule="exact"/>
        <w:ind w:firstLine="640"/>
        <w:jc w:val="both"/>
      </w:pPr>
      <w:r>
        <w:rPr>
          <w:rFonts w:ascii="仿宋_GB2312" w:hAnsi="仿宋_GB2312" w:eastAsia="仿宋_GB2312"/>
          <w:b w:val="0"/>
          <w:sz w:val="32"/>
        </w:rPr>
        <w:t>收入支出总体与上年相比，减少1,357.22万元，下降16.33%，主要原因是：本年减少免住宿费、生均公用经费、周转房工程款、绿色校园项目工程款、二层实训楼项目工程等项目资金，导致收入支出总体较上年减少。</w:t>
      </w:r>
    </w:p>
    <w:p w14:paraId="22B8A46C">
      <w:pPr>
        <w:spacing w:line="640" w:lineRule="exact"/>
        <w:ind w:firstLine="640"/>
        <w:jc w:val="both"/>
        <w:outlineLvl w:val="2"/>
      </w:pPr>
      <w:r>
        <w:rPr>
          <w:rFonts w:ascii="黑体" w:hAnsi="黑体" w:eastAsia="黑体"/>
          <w:sz w:val="32"/>
        </w:rPr>
        <w:t>二、收入决算情况说明</w:t>
      </w:r>
    </w:p>
    <w:p w14:paraId="1BD42A9F">
      <w:pPr>
        <w:spacing w:line="580" w:lineRule="exact"/>
        <w:ind w:firstLine="640"/>
        <w:jc w:val="both"/>
      </w:pPr>
      <w:r>
        <w:rPr>
          <w:rFonts w:ascii="仿宋_GB2312" w:hAnsi="仿宋_GB2312" w:eastAsia="仿宋_GB2312"/>
          <w:b/>
          <w:sz w:val="32"/>
        </w:rPr>
        <w:t>本年收入6,951.79万元，</w:t>
      </w:r>
      <w:r>
        <w:rPr>
          <w:rFonts w:ascii="仿宋_GB2312" w:hAnsi="仿宋_GB2312" w:eastAsia="仿宋_GB2312"/>
          <w:b w:val="0"/>
          <w:sz w:val="32"/>
        </w:rPr>
        <w:t>其中：财政拨款收入6,757.01万元，占97.20%；上级补助收入0.00万元，占0.00%；事业收入0.00万元，占0.00%；经营收入0.00万元，占0.00%；附属单位上缴收入0.00万元，占0.00%；其他收入194.78万元，占2.80%。</w:t>
      </w:r>
    </w:p>
    <w:p w14:paraId="5A886B4D">
      <w:pPr>
        <w:spacing w:line="640" w:lineRule="exact"/>
        <w:ind w:firstLine="640"/>
        <w:jc w:val="both"/>
        <w:outlineLvl w:val="2"/>
      </w:pPr>
      <w:r>
        <w:rPr>
          <w:rFonts w:ascii="黑体" w:hAnsi="黑体" w:eastAsia="黑体"/>
          <w:sz w:val="32"/>
        </w:rPr>
        <w:t>三、支出决算情况说明</w:t>
      </w:r>
    </w:p>
    <w:p w14:paraId="76EF5E44">
      <w:pPr>
        <w:spacing w:line="580" w:lineRule="exact"/>
        <w:ind w:firstLine="640"/>
        <w:jc w:val="both"/>
      </w:pPr>
      <w:r>
        <w:rPr>
          <w:rFonts w:ascii="仿宋_GB2312" w:hAnsi="仿宋_GB2312" w:eastAsia="仿宋_GB2312"/>
          <w:b/>
          <w:sz w:val="32"/>
        </w:rPr>
        <w:t>本年支出6,951.79万元，</w:t>
      </w:r>
      <w:r>
        <w:rPr>
          <w:rFonts w:ascii="仿宋_GB2312" w:hAnsi="仿宋_GB2312" w:eastAsia="仿宋_GB2312"/>
          <w:b w:val="0"/>
          <w:sz w:val="32"/>
        </w:rPr>
        <w:t>其中：基本支出4,610.38万元，占66.32%；项目支出2,341.42万元，占33.68%；上缴上级支出0.00万元，占0.00%；经营支出0.00万元，占0.00%；对附属单位补助支出0.00万元，占0.00%。</w:t>
      </w:r>
    </w:p>
    <w:p w14:paraId="56A4DDAB">
      <w:pPr>
        <w:spacing w:line="640" w:lineRule="exact"/>
        <w:ind w:firstLine="640"/>
        <w:jc w:val="both"/>
        <w:outlineLvl w:val="2"/>
      </w:pPr>
      <w:r>
        <w:rPr>
          <w:rFonts w:ascii="黑体" w:hAnsi="黑体" w:eastAsia="黑体"/>
          <w:sz w:val="32"/>
        </w:rPr>
        <w:t>四、财政拨款收入支出决算总体情况说明</w:t>
      </w:r>
    </w:p>
    <w:p w14:paraId="6B9988EC">
      <w:pPr>
        <w:spacing w:line="580" w:lineRule="exact"/>
        <w:ind w:firstLine="640"/>
        <w:jc w:val="both"/>
      </w:pPr>
      <w:r>
        <w:rPr>
          <w:rFonts w:ascii="仿宋_GB2312" w:hAnsi="仿宋_GB2312" w:eastAsia="仿宋_GB2312"/>
          <w:b/>
          <w:sz w:val="32"/>
        </w:rPr>
        <w:t>2024年度财政拨款收入总计6,757.01万元，</w:t>
      </w:r>
      <w:r>
        <w:rPr>
          <w:rFonts w:ascii="仿宋_GB2312" w:hAnsi="仿宋_GB2312" w:eastAsia="仿宋_GB2312"/>
          <w:b w:val="0"/>
          <w:sz w:val="32"/>
        </w:rPr>
        <w:t>其中：年初财政拨款结转和结余0.00万元，本年财政拨款收入6,757.01万元。</w:t>
      </w:r>
      <w:r>
        <w:rPr>
          <w:rFonts w:ascii="仿宋_GB2312" w:hAnsi="仿宋_GB2312" w:eastAsia="仿宋_GB2312"/>
          <w:b/>
          <w:sz w:val="32"/>
        </w:rPr>
        <w:t>财政拨款支出总计6,757.01万元，</w:t>
      </w:r>
      <w:r>
        <w:rPr>
          <w:rFonts w:ascii="仿宋_GB2312" w:hAnsi="仿宋_GB2312" w:eastAsia="仿宋_GB2312"/>
          <w:b w:val="0"/>
          <w:sz w:val="32"/>
        </w:rPr>
        <w:t>其中：年末财政拨款结转和结余0.00万元，本年财政拨款支出6,757.01万元。</w:t>
      </w:r>
    </w:p>
    <w:p w14:paraId="28443C7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减少747.35万元，下降9.96%，主要原因是：本年减少免住宿费、生均公用经费、周转房工程款、绿色校园项目工程款、二层实训楼项目工程等项目资金，导致收入支出较上年减少。</w:t>
      </w:r>
      <w:r>
        <w:rPr>
          <w:rFonts w:ascii="仿宋_GB2312" w:hAnsi="仿宋_GB2312" w:eastAsia="仿宋_GB2312"/>
          <w:b/>
          <w:sz w:val="32"/>
        </w:rPr>
        <w:t>与年初预算相比，</w:t>
      </w:r>
      <w:r>
        <w:rPr>
          <w:rFonts w:ascii="仿宋_GB2312" w:hAnsi="仿宋_GB2312" w:eastAsia="仿宋_GB2312"/>
          <w:b w:val="0"/>
          <w:sz w:val="32"/>
        </w:rPr>
        <w:t>年初预算数7,336.51万元，决算数6,757.01万元，预决算差异率-7.90%，主要原因是：年中调减地区配套生均公用经费项目资金，导致预决算数据存在差异。</w:t>
      </w:r>
    </w:p>
    <w:p w14:paraId="295C0B0D">
      <w:pPr>
        <w:spacing w:line="640" w:lineRule="exact"/>
        <w:ind w:firstLine="640"/>
        <w:jc w:val="both"/>
        <w:outlineLvl w:val="2"/>
      </w:pPr>
      <w:r>
        <w:rPr>
          <w:rFonts w:ascii="黑体" w:hAnsi="黑体" w:eastAsia="黑体"/>
          <w:sz w:val="32"/>
        </w:rPr>
        <w:t>五、一般公共预算财政拨款支出决算情况说明</w:t>
      </w:r>
    </w:p>
    <w:p w14:paraId="706ACCE0">
      <w:pPr>
        <w:spacing w:line="640" w:lineRule="exact"/>
        <w:ind w:firstLine="640"/>
        <w:jc w:val="both"/>
        <w:outlineLvl w:val="3"/>
      </w:pPr>
      <w:r>
        <w:rPr>
          <w:rFonts w:ascii="楷体_GB2312" w:hAnsi="楷体_GB2312" w:eastAsia="楷体_GB2312"/>
          <w:b/>
          <w:sz w:val="32"/>
        </w:rPr>
        <w:t>（一）一般公共预算财政拨款支出决算总体情况</w:t>
      </w:r>
    </w:p>
    <w:p w14:paraId="685498A3">
      <w:pPr>
        <w:spacing w:line="580" w:lineRule="exact"/>
        <w:ind w:firstLine="640"/>
        <w:jc w:val="both"/>
      </w:pPr>
      <w:r>
        <w:rPr>
          <w:rFonts w:ascii="仿宋_GB2312" w:hAnsi="仿宋_GB2312" w:eastAsia="仿宋_GB2312"/>
          <w:b/>
          <w:sz w:val="32"/>
        </w:rPr>
        <w:t>2024年度一般公共预算财政拨款支出6,757.01万元，</w:t>
      </w:r>
      <w:r>
        <w:rPr>
          <w:rFonts w:ascii="仿宋_GB2312" w:hAnsi="仿宋_GB2312" w:eastAsia="仿宋_GB2312"/>
          <w:b w:val="0"/>
          <w:sz w:val="32"/>
        </w:rPr>
        <w:t>占本年支出合计的97.20%。</w:t>
      </w:r>
      <w:r>
        <w:rPr>
          <w:rFonts w:ascii="仿宋_GB2312" w:hAnsi="仿宋_GB2312" w:eastAsia="仿宋_GB2312"/>
          <w:b/>
          <w:sz w:val="32"/>
        </w:rPr>
        <w:t>与上年相比，</w:t>
      </w:r>
      <w:r>
        <w:rPr>
          <w:rFonts w:ascii="仿宋_GB2312" w:hAnsi="仿宋_GB2312" w:eastAsia="仿宋_GB2312"/>
          <w:b w:val="0"/>
          <w:sz w:val="32"/>
        </w:rPr>
        <w:t>减少747.35万元，下降9.96%，主要原因是：本年减少免住宿费、生均公用经费、周转房工程款、绿色校园项目工程款、二层实训楼项目工程等项目资金，导致支出较上年减少。</w:t>
      </w:r>
      <w:r>
        <w:rPr>
          <w:rFonts w:ascii="仿宋_GB2312" w:hAnsi="仿宋_GB2312" w:eastAsia="仿宋_GB2312"/>
          <w:b/>
          <w:sz w:val="32"/>
        </w:rPr>
        <w:t>与年初预算相比,</w:t>
      </w:r>
      <w:r>
        <w:rPr>
          <w:rFonts w:ascii="仿宋_GB2312" w:hAnsi="仿宋_GB2312" w:eastAsia="仿宋_GB2312"/>
          <w:b w:val="0"/>
          <w:sz w:val="32"/>
        </w:rPr>
        <w:t>年初预算数7,336.51万元，决算数6,757.01万元，预决算差异率-7.90%，主要原因是：年中调减地区配套生均公用经费项目资金，导致预决算数据存在差异。</w:t>
      </w:r>
    </w:p>
    <w:p w14:paraId="56DCBD9F">
      <w:pPr>
        <w:spacing w:line="640" w:lineRule="exact"/>
        <w:ind w:firstLine="640"/>
        <w:jc w:val="both"/>
        <w:outlineLvl w:val="3"/>
      </w:pPr>
      <w:r>
        <w:rPr>
          <w:rFonts w:ascii="楷体_GB2312" w:hAnsi="楷体_GB2312" w:eastAsia="楷体_GB2312"/>
          <w:b/>
          <w:sz w:val="32"/>
        </w:rPr>
        <w:t>（二）一般公共预算财政拨款支出决算结构情况</w:t>
      </w:r>
    </w:p>
    <w:p w14:paraId="29BA7DCB">
      <w:pPr>
        <w:spacing w:line="580" w:lineRule="exact"/>
        <w:ind w:firstLine="640"/>
        <w:jc w:val="both"/>
      </w:pPr>
      <w:r>
        <w:rPr>
          <w:rFonts w:ascii="仿宋_GB2312" w:hAnsi="仿宋_GB2312" w:eastAsia="仿宋_GB2312"/>
          <w:b w:val="0"/>
          <w:sz w:val="32"/>
        </w:rPr>
        <w:t>1.教育支出(类)6,741.01万元,占99.76%。</w:t>
      </w:r>
    </w:p>
    <w:p w14:paraId="2844D89D">
      <w:pPr>
        <w:spacing w:line="580" w:lineRule="exact"/>
        <w:ind w:firstLine="640"/>
        <w:jc w:val="both"/>
      </w:pPr>
      <w:r>
        <w:rPr>
          <w:rFonts w:ascii="仿宋_GB2312" w:hAnsi="仿宋_GB2312" w:eastAsia="仿宋_GB2312"/>
          <w:b w:val="0"/>
          <w:sz w:val="32"/>
        </w:rPr>
        <w:t>2.其他支出(类)16.00万元,占0.24%。</w:t>
      </w:r>
    </w:p>
    <w:p w14:paraId="6C7CA130">
      <w:pPr>
        <w:spacing w:line="640" w:lineRule="exact"/>
        <w:ind w:firstLine="640"/>
        <w:jc w:val="both"/>
        <w:outlineLvl w:val="3"/>
      </w:pPr>
      <w:r>
        <w:rPr>
          <w:rFonts w:ascii="楷体_GB2312" w:hAnsi="楷体_GB2312" w:eastAsia="楷体_GB2312"/>
          <w:b/>
          <w:sz w:val="32"/>
        </w:rPr>
        <w:t>（三）一般公共预算财政拨款支出决算具体情况</w:t>
      </w:r>
    </w:p>
    <w:p w14:paraId="26012B28">
      <w:pPr>
        <w:spacing w:line="580" w:lineRule="exact"/>
        <w:ind w:firstLine="640"/>
        <w:jc w:val="both"/>
      </w:pPr>
      <w:r>
        <w:rPr>
          <w:rFonts w:ascii="仿宋_GB2312" w:hAnsi="仿宋_GB2312" w:eastAsia="仿宋_GB2312"/>
          <w:b w:val="0"/>
          <w:sz w:val="32"/>
        </w:rPr>
        <w:t>1.教育支出(类)职业教育(款)中等职业教育(项):支出决算数为6,526.98万元，比上年决算减少4.85万元，下降0.07%,主要原因是：本年减少二层实训楼项目工程项目资金，导致支出较上年减少。</w:t>
      </w:r>
    </w:p>
    <w:p w14:paraId="7AB7D36B">
      <w:pPr>
        <w:spacing w:line="580" w:lineRule="exact"/>
        <w:ind w:firstLine="640"/>
        <w:jc w:val="both"/>
      </w:pPr>
      <w:r>
        <w:rPr>
          <w:rFonts w:ascii="仿宋_GB2312" w:hAnsi="仿宋_GB2312" w:eastAsia="仿宋_GB2312"/>
          <w:b w:val="0"/>
          <w:sz w:val="32"/>
        </w:rPr>
        <w:t>2.教育支出(类)职业教育(款)其他职业教育支出(项):支出决算数为214.04万元，比上年决算减少477.66万元，下降69.06%,主要原因是：本年减少免住宿费、生均公用经费、周转房工程款、绿色校园项目工程款等项目资金，导致支出较上年减少。</w:t>
      </w:r>
    </w:p>
    <w:p w14:paraId="2084DB06">
      <w:pPr>
        <w:spacing w:line="580" w:lineRule="exact"/>
        <w:ind w:firstLine="640"/>
        <w:jc w:val="both"/>
      </w:pPr>
      <w:r>
        <w:rPr>
          <w:rFonts w:ascii="仿宋_GB2312" w:hAnsi="仿宋_GB2312" w:eastAsia="仿宋_GB2312"/>
          <w:b w:val="0"/>
          <w:sz w:val="32"/>
        </w:rPr>
        <w:t>3.教育支出(类)其他教育支出(款)其他教育支出(项):支出决算数为0.00万元，比上年决算减少273.90万元，下降100.00%,主要原因是：本年减少教育强国项目资金，导致支出较上年减少。</w:t>
      </w:r>
    </w:p>
    <w:p w14:paraId="522B3180">
      <w:pPr>
        <w:spacing w:line="580" w:lineRule="exact"/>
        <w:ind w:firstLine="640"/>
        <w:jc w:val="both"/>
      </w:pPr>
      <w:r>
        <w:rPr>
          <w:rFonts w:ascii="仿宋_GB2312" w:hAnsi="仿宋_GB2312" w:eastAsia="仿宋_GB2312"/>
          <w:b w:val="0"/>
          <w:sz w:val="32"/>
        </w:rPr>
        <w:t>4.其他支出(类)其他支出(款)其他支出(项):支出决算数为16.00万元，比上年决算增加9.06万元，增长130.55%,主要原因是：本年增加驻村工作队经费，导致支出较上年增加。</w:t>
      </w:r>
    </w:p>
    <w:p w14:paraId="7D357BED">
      <w:pPr>
        <w:spacing w:line="640" w:lineRule="exact"/>
        <w:ind w:firstLine="640"/>
        <w:jc w:val="both"/>
        <w:outlineLvl w:val="2"/>
      </w:pPr>
      <w:r>
        <w:rPr>
          <w:rFonts w:ascii="黑体" w:hAnsi="黑体" w:eastAsia="黑体"/>
          <w:sz w:val="32"/>
        </w:rPr>
        <w:t>六、一般公共预算财政拨款基本支出决算情况说明</w:t>
      </w:r>
    </w:p>
    <w:p w14:paraId="2461847A">
      <w:pPr>
        <w:spacing w:line="580" w:lineRule="exact"/>
        <w:ind w:firstLine="640"/>
        <w:jc w:val="both"/>
      </w:pPr>
      <w:r>
        <w:rPr>
          <w:rFonts w:ascii="仿宋_GB2312" w:hAnsi="仿宋_GB2312" w:eastAsia="仿宋_GB2312"/>
          <w:b w:val="0"/>
          <w:sz w:val="32"/>
        </w:rPr>
        <w:t>2024年度一般公共预算财政拨款基本支出4,610.38万元，其中：</w:t>
      </w:r>
      <w:r>
        <w:rPr>
          <w:rFonts w:ascii="仿宋_GB2312" w:hAnsi="仿宋_GB2312" w:eastAsia="仿宋_GB2312"/>
          <w:b/>
          <w:sz w:val="32"/>
        </w:rPr>
        <w:t>人员经费4,421.38万元，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w:t>
      </w:r>
    </w:p>
    <w:p w14:paraId="7F7110C9">
      <w:pPr>
        <w:spacing w:line="580" w:lineRule="exact"/>
        <w:ind w:firstLine="640"/>
        <w:jc w:val="both"/>
      </w:pPr>
      <w:r>
        <w:rPr>
          <w:rFonts w:ascii="仿宋_GB2312" w:hAnsi="仿宋_GB2312" w:eastAsia="仿宋_GB2312"/>
          <w:b/>
          <w:sz w:val="32"/>
        </w:rPr>
        <w:t>公用经费189.00万元，</w:t>
      </w:r>
      <w:r>
        <w:rPr>
          <w:rFonts w:ascii="仿宋_GB2312" w:hAnsi="仿宋_GB2312" w:eastAsia="仿宋_GB2312"/>
          <w:b w:val="0"/>
          <w:sz w:val="32"/>
        </w:rPr>
        <w:t>包括：取暖费、工会经费、福利费、公务用车运行维护费。</w:t>
      </w:r>
    </w:p>
    <w:p w14:paraId="55E92706">
      <w:pPr>
        <w:spacing w:line="640" w:lineRule="exact"/>
        <w:ind w:firstLine="640"/>
        <w:jc w:val="both"/>
        <w:outlineLvl w:val="2"/>
      </w:pPr>
      <w:r>
        <w:rPr>
          <w:rFonts w:ascii="黑体" w:hAnsi="黑体" w:eastAsia="黑体"/>
          <w:sz w:val="32"/>
        </w:rPr>
        <w:t>七、政府性基金预算财政拨款收入支出决算情况说明</w:t>
      </w:r>
    </w:p>
    <w:p w14:paraId="53D61A6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884B721">
      <w:pPr>
        <w:spacing w:line="640" w:lineRule="exact"/>
        <w:ind w:firstLine="640"/>
        <w:jc w:val="both"/>
        <w:outlineLvl w:val="2"/>
      </w:pPr>
      <w:r>
        <w:rPr>
          <w:rFonts w:ascii="黑体" w:hAnsi="黑体" w:eastAsia="黑体"/>
          <w:sz w:val="32"/>
        </w:rPr>
        <w:t>八、国有资本经营预算财政拨款收入支出决算情况说明</w:t>
      </w:r>
    </w:p>
    <w:p w14:paraId="171FE63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4B79FF6">
      <w:pPr>
        <w:spacing w:line="640" w:lineRule="exact"/>
        <w:ind w:firstLine="640"/>
        <w:jc w:val="both"/>
        <w:outlineLvl w:val="2"/>
      </w:pPr>
      <w:r>
        <w:rPr>
          <w:rFonts w:ascii="黑体" w:hAnsi="黑体" w:eastAsia="黑体"/>
          <w:sz w:val="32"/>
        </w:rPr>
        <w:t>九、财政拨款“三公”经费支出决算情况说明</w:t>
      </w:r>
    </w:p>
    <w:p w14:paraId="179C3E9F">
      <w:pPr>
        <w:spacing w:line="580" w:lineRule="exact"/>
        <w:ind w:firstLine="640"/>
        <w:jc w:val="both"/>
      </w:pPr>
      <w:r>
        <w:rPr>
          <w:rFonts w:ascii="仿宋_GB2312" w:hAnsi="仿宋_GB2312" w:eastAsia="仿宋_GB2312"/>
          <w:b/>
          <w:sz w:val="32"/>
        </w:rPr>
        <w:t>2024年度财政拨款“三公”经费支出9.00万元，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9.00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266DFA1D">
      <w:pPr>
        <w:spacing w:line="580" w:lineRule="exact"/>
        <w:ind w:firstLine="640"/>
        <w:jc w:val="both"/>
      </w:pPr>
      <w:r>
        <w:rPr>
          <w:rFonts w:ascii="仿宋_GB2312" w:hAnsi="仿宋_GB2312" w:eastAsia="仿宋_GB2312"/>
          <w:b/>
          <w:sz w:val="32"/>
        </w:rPr>
        <w:t>具体情况如下：</w:t>
      </w:r>
    </w:p>
    <w:p w14:paraId="6FA677B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D821BB3">
      <w:pPr>
        <w:spacing w:line="580" w:lineRule="exact"/>
        <w:ind w:firstLine="640"/>
        <w:jc w:val="both"/>
      </w:pPr>
      <w:r>
        <w:rPr>
          <w:rFonts w:ascii="仿宋_GB2312" w:hAnsi="仿宋_GB2312" w:eastAsia="仿宋_GB2312"/>
          <w:b w:val="0"/>
          <w:sz w:val="32"/>
        </w:rPr>
        <w:t>公务用车购置及运行维护费9.00万元，其中：公务用车购置费0.00万元，公务用车运行维护费9.00万元。公务用车运行维护费开支内容包括车辆加油费、维修费、保险费、审车费。公务用车购置数0辆，公务用车保有量6辆。国有资产占用情况中固定资产车辆6辆，与公务用车保有量差异原因是：本单位固定资产车辆与公务用车保有量一致无差异。</w:t>
      </w:r>
    </w:p>
    <w:p w14:paraId="3ACC284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FB99A4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9.00万元，决算数9.00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9.00万元，决算数9.00万元，预决算差异率0.00%，主要原因是：严格按照预算执行，预决算无差异。公务接待费全年预算数0.00万元，决算数0.00万元，预决算差异率0.00%，主要原因是：本单位无公务接待费。</w:t>
      </w:r>
    </w:p>
    <w:p w14:paraId="41DD7CC6">
      <w:pPr>
        <w:spacing w:line="640" w:lineRule="exact"/>
        <w:ind w:firstLine="640"/>
        <w:jc w:val="both"/>
        <w:outlineLvl w:val="2"/>
      </w:pPr>
      <w:r>
        <w:rPr>
          <w:rFonts w:ascii="黑体" w:hAnsi="黑体" w:eastAsia="黑体"/>
          <w:sz w:val="32"/>
        </w:rPr>
        <w:t>十、其他重要事项的情况说明</w:t>
      </w:r>
    </w:p>
    <w:p w14:paraId="55C38151">
      <w:pPr>
        <w:spacing w:line="640" w:lineRule="exact"/>
        <w:ind w:firstLine="640"/>
        <w:jc w:val="both"/>
        <w:outlineLvl w:val="3"/>
      </w:pPr>
      <w:r>
        <w:rPr>
          <w:rFonts w:ascii="楷体_GB2312" w:hAnsi="楷体_GB2312" w:eastAsia="楷体_GB2312"/>
          <w:b/>
          <w:sz w:val="32"/>
        </w:rPr>
        <w:t>（一）机关运行经费及公用经费支出情况</w:t>
      </w:r>
    </w:p>
    <w:p w14:paraId="7F88D978">
      <w:pPr>
        <w:spacing w:line="580" w:lineRule="exact"/>
        <w:ind w:firstLine="640"/>
        <w:jc w:val="both"/>
      </w:pPr>
      <w:r>
        <w:rPr>
          <w:rFonts w:ascii="仿宋_GB2312" w:hAnsi="仿宋_GB2312" w:eastAsia="仿宋_GB2312"/>
          <w:b w:val="0"/>
          <w:sz w:val="32"/>
        </w:rPr>
        <w:t>2024年度和田地区中等职业技术学校（事业单位）公用经费支出189.00万元，比上年减少58.88万元，下降23.75%，主要原因是：2023年支付历年暖气费，本年正常支付暖气费，导致公用经费较上年减少。</w:t>
      </w:r>
    </w:p>
    <w:p w14:paraId="4E294645">
      <w:pPr>
        <w:spacing w:line="640" w:lineRule="exact"/>
        <w:ind w:firstLine="640"/>
        <w:jc w:val="both"/>
        <w:outlineLvl w:val="3"/>
      </w:pPr>
      <w:r>
        <w:rPr>
          <w:rFonts w:ascii="楷体_GB2312" w:hAnsi="楷体_GB2312" w:eastAsia="楷体_GB2312"/>
          <w:b/>
          <w:sz w:val="32"/>
        </w:rPr>
        <w:t>（二）政府采购情况</w:t>
      </w:r>
    </w:p>
    <w:p w14:paraId="45714DE0">
      <w:pPr>
        <w:spacing w:line="580" w:lineRule="exact"/>
        <w:ind w:firstLine="640"/>
        <w:jc w:val="both"/>
      </w:pPr>
      <w:r>
        <w:rPr>
          <w:rFonts w:ascii="仿宋_GB2312" w:hAnsi="仿宋_GB2312" w:eastAsia="仿宋_GB2312"/>
          <w:b w:val="0"/>
          <w:sz w:val="32"/>
        </w:rPr>
        <w:t>2024年度政府采购支出总额272.94万元，其中：政府采购货物支出272.94万元、政府采购工程支出0.00万元、政府采购服务支出0.00万元。</w:t>
      </w:r>
    </w:p>
    <w:p w14:paraId="75D9FF0F">
      <w:pPr>
        <w:spacing w:line="580" w:lineRule="exact"/>
        <w:ind w:firstLine="640"/>
        <w:jc w:val="both"/>
      </w:pPr>
      <w:r>
        <w:rPr>
          <w:rFonts w:ascii="仿宋_GB2312" w:hAnsi="仿宋_GB2312" w:eastAsia="仿宋_GB2312"/>
          <w:b w:val="0"/>
          <w:sz w:val="32"/>
        </w:rPr>
        <w:t>授予中小企业合同金额10.52万元，占政府采购支出总额的3.85%，其中：授予小微企业合同金额10.52万元，占政府采购支出总额的3.85%。</w:t>
      </w:r>
    </w:p>
    <w:p w14:paraId="4583BD11">
      <w:pPr>
        <w:spacing w:line="640" w:lineRule="exact"/>
        <w:ind w:firstLine="640"/>
        <w:jc w:val="both"/>
        <w:outlineLvl w:val="3"/>
      </w:pPr>
      <w:r>
        <w:rPr>
          <w:rFonts w:ascii="楷体_GB2312" w:hAnsi="楷体_GB2312" w:eastAsia="楷体_GB2312"/>
          <w:b/>
          <w:sz w:val="32"/>
        </w:rPr>
        <w:t>（三）国有资产占用情况说明</w:t>
      </w:r>
    </w:p>
    <w:p w14:paraId="64D2FC28">
      <w:pPr>
        <w:spacing w:line="580" w:lineRule="exact"/>
        <w:ind w:firstLine="640"/>
        <w:jc w:val="both"/>
      </w:pPr>
      <w:r>
        <w:rPr>
          <w:rFonts w:ascii="仿宋_GB2312" w:hAnsi="仿宋_GB2312" w:eastAsia="仿宋_GB2312"/>
          <w:b w:val="0"/>
          <w:sz w:val="32"/>
        </w:rPr>
        <w:t>截至2024年12月31日，房屋184,699.87平方米，价值21,777.28万元。车辆6辆，价值156.74万元，其中：副部（省）级及以上领导用车0辆、主要负责人用车0辆、机要通信用车0辆、应急保障用车0辆、执法执勤用车0辆、特种专业技术用车0辆、离退休干部服务用车0辆、其他用车6辆，其他用车主要是：洒水车、一般公务用车、垃圾车。单价100万元（含）以上设备（不含车辆）2台（套）。</w:t>
      </w:r>
    </w:p>
    <w:p w14:paraId="671D3E73">
      <w:pPr>
        <w:spacing w:line="640" w:lineRule="exact"/>
        <w:ind w:firstLine="640"/>
        <w:jc w:val="both"/>
        <w:outlineLvl w:val="2"/>
      </w:pPr>
      <w:r>
        <w:rPr>
          <w:rFonts w:ascii="黑体" w:hAnsi="黑体" w:eastAsia="黑体"/>
          <w:sz w:val="32"/>
        </w:rPr>
        <w:t>十一、预算绩效的情况说明</w:t>
      </w:r>
    </w:p>
    <w:p w14:paraId="2098F08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6,951.79万元，实际执行总额6,951.79万元；预算绩效评价项目8个，全年预算数3,172.84万元，全年执行数2,128.79万元。预算绩效管理取得的成效：一是加强绩效业务学习及培训，提高业务人员绩效管理意识，进一步加强预算绩效管理工作，优化项目支出绩效指标体系，完善预算绩效管理制度，有效推动</w:t>
      </w:r>
      <w:r>
        <w:rPr>
          <w:rFonts w:hint="eastAsia" w:ascii="仿宋_GB2312" w:hAnsi="仿宋_GB2312" w:eastAsia="仿宋_GB2312"/>
          <w:b w:val="0"/>
          <w:sz w:val="32"/>
          <w:lang w:eastAsia="zh-CN"/>
        </w:rPr>
        <w:t>本单位</w:t>
      </w:r>
      <w:r>
        <w:rPr>
          <w:rFonts w:ascii="仿宋_GB2312" w:hAnsi="仿宋_GB2312" w:eastAsia="仿宋_GB2312"/>
          <w:b w:val="0"/>
          <w:sz w:val="32"/>
        </w:rPr>
        <w:t>下一年度预算绩效管理工作常态化、规范化。二是通过强化专业培训、学习考察、业务交流等措施，帮助和促进本单位现有人员提高绩效管理业务水平、实际工作能力。三是强化预算绩效执行工作，指定专人负责预算执行监督管理，进一步推动预算绩效管理工作，借助第三方专业机构力量，贯彻落实全面预算绩效管理工作，建立全过程预算绩效管理链条，将绩效各个环节紧密贯通。发现的问题及原因：一是绩效管理经验不足，预算绩效管理工作有待进一步落实。二是绩效指标的明确性、可衡量性、相关性还需进一步提升。三是预算精细化管理还需完善，预算编制管理水平仍有进一步提升的空间，绩效指标内容未完全达标，对于绩效目标的设定与实际结合不够。下一步改进措施：一是加大绩效工作宣传力度，强化绩效理念。二是完善绩效指标，提高整体绩效目标质量。提升预算精细化管理水平，继续完善预算绩效管理相关工作制度，建立全过程预算绩效管理链条，有效贯彻落实全面实施绩效管理的精神，加强预算绩效目标管理工作。三是明确预算项目绩效目标编制要求，分类别建立科学合理、细化量化、可比可测预算绩效指标体系，突出结果导向，重点考核实绩。具体附整体支出绩效自评表，项目支出绩效自评表和评价报告。</w:t>
      </w:r>
    </w:p>
    <w:p w14:paraId="6EDD0FE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65783CD">
        <w:tblPrEx>
          <w:tblCellMar>
            <w:top w:w="0" w:type="dxa"/>
            <w:left w:w="108" w:type="dxa"/>
            <w:bottom w:w="0" w:type="dxa"/>
            <w:right w:w="108" w:type="dxa"/>
          </w:tblCellMar>
        </w:tblPrEx>
        <w:tc>
          <w:tcPr>
            <w:tcW w:w="8847" w:type="dxa"/>
            <w:gridSpan w:val="9"/>
            <w:vAlign w:val="center"/>
          </w:tcPr>
          <w:p w14:paraId="52E34AC3">
            <w:pPr>
              <w:jc w:val="center"/>
            </w:pPr>
            <w:r>
              <w:rPr>
                <w:rFonts w:ascii="宋体" w:hAnsi="宋体" w:eastAsia="宋体"/>
                <w:sz w:val="24"/>
              </w:rPr>
              <w:t>单位整体支出绩效自评表</w:t>
            </w:r>
          </w:p>
        </w:tc>
      </w:tr>
      <w:tr w14:paraId="39AFDAC3">
        <w:tblPrEx>
          <w:tblCellMar>
            <w:top w:w="0" w:type="dxa"/>
            <w:left w:w="108" w:type="dxa"/>
            <w:bottom w:w="0" w:type="dxa"/>
            <w:right w:w="108" w:type="dxa"/>
          </w:tblCellMar>
        </w:tblPrEx>
        <w:tc>
          <w:tcPr>
            <w:tcW w:w="8847" w:type="dxa"/>
            <w:gridSpan w:val="9"/>
            <w:vAlign w:val="center"/>
          </w:tcPr>
          <w:p w14:paraId="1C41F67F">
            <w:pPr>
              <w:jc w:val="center"/>
            </w:pPr>
            <w:r>
              <w:rPr>
                <w:rFonts w:ascii="宋体" w:hAnsi="宋体" w:eastAsia="宋体"/>
                <w:sz w:val="24"/>
              </w:rPr>
              <w:t>（2024年度）</w:t>
            </w:r>
          </w:p>
        </w:tc>
      </w:tr>
      <w:tr w14:paraId="082E27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A682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5C596F">
            <w:pPr>
              <w:jc w:val="center"/>
            </w:pPr>
            <w:r>
              <w:rPr>
                <w:rFonts w:ascii="宋体" w:hAnsi="宋体" w:eastAsia="宋体"/>
                <w:sz w:val="16"/>
              </w:rPr>
              <w:t>和田地区中等职业技术学校</w:t>
            </w:r>
          </w:p>
        </w:tc>
      </w:tr>
      <w:tr w14:paraId="11E627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D753D">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328B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27F5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2CCF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023D3">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5C81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5481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40836">
            <w:pPr>
              <w:jc w:val="center"/>
            </w:pPr>
            <w:r>
              <w:rPr>
                <w:rFonts w:ascii="宋体" w:hAnsi="宋体" w:eastAsia="宋体"/>
                <w:sz w:val="16"/>
              </w:rPr>
              <w:t>得分</w:t>
            </w:r>
          </w:p>
        </w:tc>
      </w:tr>
      <w:tr w14:paraId="42B3B2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D0B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68F7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60387">
            <w:pPr>
              <w:jc w:val="center"/>
            </w:pPr>
            <w:r>
              <w:rPr>
                <w:rFonts w:ascii="宋体" w:hAnsi="宋体" w:eastAsia="宋体"/>
                <w:sz w:val="16"/>
              </w:rPr>
              <w:t>8,074.51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E1296">
            <w:pPr>
              <w:jc w:val="center"/>
            </w:pPr>
            <w:r>
              <w:rPr>
                <w:rFonts w:ascii="宋体" w:hAnsi="宋体" w:eastAsia="宋体"/>
                <w:sz w:val="16"/>
              </w:rPr>
              <w:t>6,951.79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75F4B">
            <w:pPr>
              <w:jc w:val="center"/>
            </w:pPr>
            <w:r>
              <w:rPr>
                <w:rFonts w:ascii="宋体" w:hAnsi="宋体" w:eastAsia="宋体"/>
                <w:sz w:val="16"/>
              </w:rPr>
              <w:t>6,951.79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5EB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E18C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FA018">
            <w:pPr>
              <w:jc w:val="center"/>
            </w:pPr>
            <w:r>
              <w:rPr>
                <w:rFonts w:ascii="宋体" w:hAnsi="宋体" w:eastAsia="宋体"/>
                <w:sz w:val="16"/>
              </w:rPr>
              <w:t>10</w:t>
            </w:r>
          </w:p>
        </w:tc>
      </w:tr>
      <w:tr w14:paraId="6925A7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B8F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5265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E02BB">
            <w:pPr>
              <w:jc w:val="center"/>
            </w:pPr>
            <w:r>
              <w:rPr>
                <w:rFonts w:ascii="宋体" w:hAnsi="宋体" w:eastAsia="宋体"/>
                <w:sz w:val="16"/>
              </w:rPr>
              <w:t>2,797.96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8ED7C">
            <w:pPr>
              <w:jc w:val="center"/>
            </w:pPr>
            <w:r>
              <w:rPr>
                <w:rFonts w:ascii="宋体" w:hAnsi="宋体" w:eastAsia="宋体"/>
                <w:sz w:val="16"/>
              </w:rPr>
              <w:t>2,341.42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3E3F9">
            <w:pPr>
              <w:jc w:val="center"/>
            </w:pPr>
            <w:r>
              <w:rPr>
                <w:rFonts w:ascii="宋体" w:hAnsi="宋体" w:eastAsia="宋体"/>
                <w:sz w:val="16"/>
              </w:rPr>
              <w:t>2,341.42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12C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1BB2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52161">
            <w:pPr>
              <w:jc w:val="center"/>
            </w:pPr>
            <w:r>
              <w:rPr>
                <w:rFonts w:ascii="宋体" w:hAnsi="宋体" w:eastAsia="宋体"/>
                <w:sz w:val="16"/>
              </w:rPr>
              <w:t>—</w:t>
            </w:r>
          </w:p>
        </w:tc>
      </w:tr>
      <w:tr w14:paraId="065760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668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B1DC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28810">
            <w:pPr>
              <w:jc w:val="center"/>
            </w:pPr>
            <w:r>
              <w:rPr>
                <w:rFonts w:ascii="宋体" w:hAnsi="宋体" w:eastAsia="宋体"/>
                <w:sz w:val="16"/>
              </w:rPr>
              <w:t>4,538.55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6D2F2">
            <w:pPr>
              <w:jc w:val="center"/>
            </w:pPr>
            <w:r>
              <w:rPr>
                <w:rFonts w:ascii="宋体" w:hAnsi="宋体" w:eastAsia="宋体"/>
                <w:sz w:val="16"/>
              </w:rPr>
              <w:t>4,610.37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75D0D">
            <w:pPr>
              <w:jc w:val="center"/>
            </w:pPr>
            <w:r>
              <w:rPr>
                <w:rFonts w:ascii="宋体" w:hAnsi="宋体" w:eastAsia="宋体"/>
                <w:sz w:val="16"/>
              </w:rPr>
              <w:t>4,610.37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80D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B43A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CB908">
            <w:pPr>
              <w:jc w:val="center"/>
            </w:pPr>
            <w:r>
              <w:rPr>
                <w:rFonts w:ascii="宋体" w:hAnsi="宋体" w:eastAsia="宋体"/>
                <w:sz w:val="16"/>
              </w:rPr>
              <w:t>—</w:t>
            </w:r>
          </w:p>
        </w:tc>
      </w:tr>
      <w:tr w14:paraId="33F640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3F9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B585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531AC">
            <w:pPr>
              <w:jc w:val="center"/>
            </w:pPr>
            <w:r>
              <w:rPr>
                <w:rFonts w:ascii="宋体" w:hAnsi="宋体" w:eastAsia="宋体"/>
                <w:sz w:val="16"/>
              </w:rPr>
              <w:t>738.00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5B2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360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494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06E9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25461">
            <w:pPr>
              <w:jc w:val="center"/>
            </w:pPr>
            <w:r>
              <w:rPr>
                <w:rFonts w:ascii="宋体" w:hAnsi="宋体" w:eastAsia="宋体"/>
                <w:sz w:val="16"/>
              </w:rPr>
              <w:t>—</w:t>
            </w:r>
          </w:p>
        </w:tc>
      </w:tr>
      <w:tr w14:paraId="3B450B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76BB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507C6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99039B">
            <w:pPr>
              <w:jc w:val="center"/>
            </w:pPr>
            <w:r>
              <w:rPr>
                <w:rFonts w:ascii="宋体" w:hAnsi="宋体" w:eastAsia="宋体"/>
                <w:sz w:val="16"/>
              </w:rPr>
              <w:t>实际完成目标</w:t>
            </w:r>
          </w:p>
        </w:tc>
      </w:tr>
      <w:tr w14:paraId="1BB059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CAE1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733348">
            <w:pPr>
              <w:jc w:val="both"/>
            </w:pPr>
            <w:r>
              <w:rPr>
                <w:rFonts w:ascii="宋体" w:hAnsi="宋体" w:eastAsia="宋体"/>
                <w:sz w:val="16"/>
              </w:rPr>
              <w:t>目标1:确保单位的在职的全体教职工工资发放、五险一金及时缴纳，保障公务用车正常运转以及学生和教职工在学校正常工作学习,发展教师党员人数10人，五是积极鼓励毕业班学生参加三校生高考、直升专等提升学生学历占毕业生总人数的60%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发挥校企研究中心、大师工作室的优势，加大资金支持，强化政策引导，激励校企专家发挥自身优势，整合各种资源开展创新、创作活动，打造旅游、畜牧两个专业群10个校级工作室，产教融合推进校企合作，完善产业学院运行机制，推动校外实训基地建设，开展校企联合、双主体育人的中国特色现代学徒制试点。建立校外实训基地10个</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目标3:严肃财经纪律，落实好资助政策，保证资金安全及时下达，保障专款专用，切实起到助学帮困，免学费人数4182人，享受助学金人数2739人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A16727">
            <w:pPr>
              <w:jc w:val="both"/>
            </w:pPr>
            <w:r>
              <w:rPr>
                <w:rFonts w:hint="eastAsia" w:ascii="宋体" w:hAnsi="宋体"/>
                <w:sz w:val="16"/>
                <w:lang w:eastAsia="zh-CN"/>
              </w:rPr>
              <w:t>截至2024</w:t>
            </w:r>
            <w:r>
              <w:rPr>
                <w:rFonts w:ascii="宋体" w:hAnsi="宋体" w:eastAsia="宋体"/>
                <w:sz w:val="16"/>
              </w:rPr>
              <w:t>年12月31日，本单位实际完成确保单位的在职的全体教职工工资发放、五险一金及时缴纳，发展教师党员人数10人，积极鼓励毕业班学生参加三校生高考、直升专等提升学生学历占毕业生总人数的60%以上，整合各种资源开展创新、创作活动，打造旅游、畜牧两个专业群10个校级工作室，建立校外实训基地10个；免学费人数4182人，享受助学金人数2739人。实际形成支出6951.79万元，通过完成以上工作，实现了切实起到助学帮困等效益。</w:t>
            </w:r>
          </w:p>
        </w:tc>
      </w:tr>
      <w:tr w14:paraId="617EC1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7C17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DFE4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E83D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80C6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7D4D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38C8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B06A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01F1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EE93B">
            <w:pPr>
              <w:jc w:val="center"/>
            </w:pPr>
            <w:r>
              <w:rPr>
                <w:rFonts w:ascii="宋体" w:hAnsi="宋体" w:eastAsia="宋体"/>
                <w:sz w:val="16"/>
              </w:rPr>
              <w:t>得分</w:t>
            </w:r>
          </w:p>
        </w:tc>
      </w:tr>
      <w:tr w14:paraId="4D53AD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20CA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DA6C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E9106">
            <w:pPr>
              <w:jc w:val="center"/>
            </w:pPr>
            <w:r>
              <w:rPr>
                <w:rFonts w:ascii="宋体" w:hAnsi="宋体" w:eastAsia="宋体"/>
                <w:sz w:val="16"/>
              </w:rPr>
              <w:t>抓好职业学校技能提升工作建立校级工作室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56201">
            <w:pPr>
              <w:jc w:val="center"/>
            </w:pPr>
            <w:r>
              <w:rPr>
                <w:rFonts w:hint="eastAsia" w:ascii="宋体" w:hAnsi="宋体" w:eastAsia="宋体"/>
                <w:sz w:val="16"/>
              </w:rPr>
              <w:t>≥</w:t>
            </w: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BBE8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83C9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C5709">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93C9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26C20">
            <w:pPr>
              <w:jc w:val="center"/>
            </w:pPr>
            <w:r>
              <w:rPr>
                <w:rFonts w:ascii="宋体" w:hAnsi="宋体" w:eastAsia="宋体"/>
                <w:sz w:val="16"/>
              </w:rPr>
              <w:t>15</w:t>
            </w:r>
          </w:p>
        </w:tc>
      </w:tr>
      <w:tr w14:paraId="3097FD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E35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E66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AFBB6">
            <w:pPr>
              <w:jc w:val="center"/>
            </w:pPr>
            <w:r>
              <w:rPr>
                <w:rFonts w:ascii="宋体" w:hAnsi="宋体" w:eastAsia="宋体"/>
                <w:sz w:val="16"/>
              </w:rPr>
              <w:t>享受助学金人数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A4423">
            <w:pPr>
              <w:jc w:val="center"/>
            </w:pPr>
            <w:r>
              <w:rPr>
                <w:rFonts w:hint="eastAsia" w:ascii="宋体" w:hAnsi="宋体" w:eastAsia="宋体"/>
                <w:sz w:val="16"/>
              </w:rPr>
              <w:t>≥</w:t>
            </w:r>
            <w:r>
              <w:rPr>
                <w:rFonts w:ascii="宋体" w:hAnsi="宋体" w:eastAsia="宋体"/>
                <w:sz w:val="16"/>
              </w:rPr>
              <w:t>2739人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6F83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B3F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21176">
            <w:pPr>
              <w:jc w:val="center"/>
            </w:pPr>
            <w:r>
              <w:rPr>
                <w:rFonts w:ascii="宋体" w:hAnsi="宋体" w:eastAsia="宋体"/>
                <w:sz w:val="16"/>
              </w:rPr>
              <w:t>2739人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51C3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6A1E0">
            <w:pPr>
              <w:jc w:val="center"/>
            </w:pPr>
            <w:r>
              <w:rPr>
                <w:rFonts w:ascii="宋体" w:hAnsi="宋体" w:eastAsia="宋体"/>
                <w:sz w:val="16"/>
              </w:rPr>
              <w:t>10</w:t>
            </w:r>
          </w:p>
        </w:tc>
      </w:tr>
      <w:tr w14:paraId="1D3309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9617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8F7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18410">
            <w:pPr>
              <w:jc w:val="center"/>
            </w:pPr>
            <w:r>
              <w:rPr>
                <w:rFonts w:ascii="宋体" w:hAnsi="宋体" w:eastAsia="宋体"/>
                <w:sz w:val="16"/>
              </w:rPr>
              <w:t>享受免学费人数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9BF43">
            <w:pPr>
              <w:jc w:val="center"/>
            </w:pPr>
            <w:r>
              <w:rPr>
                <w:rFonts w:hint="eastAsia" w:ascii="宋体" w:hAnsi="宋体" w:eastAsia="宋体"/>
                <w:sz w:val="16"/>
              </w:rPr>
              <w:t>≥</w:t>
            </w: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E6D7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101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9D10C">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2A35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69A1F">
            <w:pPr>
              <w:jc w:val="center"/>
            </w:pPr>
            <w:r>
              <w:rPr>
                <w:rFonts w:ascii="宋体" w:hAnsi="宋体" w:eastAsia="宋体"/>
                <w:sz w:val="16"/>
              </w:rPr>
              <w:t>10</w:t>
            </w:r>
          </w:p>
        </w:tc>
      </w:tr>
      <w:tr w14:paraId="12A19C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FE8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FC5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45C55">
            <w:pPr>
              <w:jc w:val="center"/>
            </w:pPr>
            <w:r>
              <w:rPr>
                <w:rFonts w:ascii="宋体" w:hAnsi="宋体" w:eastAsia="宋体"/>
                <w:sz w:val="16"/>
              </w:rPr>
              <w:t>鼓励毕业班学生参加三校生高考、直升专等提升学生学历占毕业生总人数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4B3D6">
            <w:pPr>
              <w:jc w:val="center"/>
            </w:pPr>
            <w:r>
              <w:rPr>
                <w:rFonts w:hint="eastAsia" w:ascii="宋体" w:hAnsi="宋体" w:eastAsia="宋体"/>
                <w:sz w:val="16"/>
              </w:rPr>
              <w:t>≥</w:t>
            </w:r>
            <w:r>
              <w:rPr>
                <w:rFonts w:ascii="宋体" w:hAnsi="宋体" w:eastAsia="宋体"/>
                <w:sz w:val="16"/>
              </w:rPr>
              <w:t>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DAE3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823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85375">
            <w:pPr>
              <w:jc w:val="center"/>
            </w:pPr>
            <w:r>
              <w:rPr>
                <w:rFonts w:ascii="宋体" w:hAnsi="宋体" w:eastAsia="宋体"/>
                <w:sz w:val="16"/>
              </w:rPr>
              <w:t>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A6B5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6B07C">
            <w:pPr>
              <w:jc w:val="center"/>
            </w:pPr>
            <w:r>
              <w:rPr>
                <w:rFonts w:ascii="宋体" w:hAnsi="宋体" w:eastAsia="宋体"/>
                <w:sz w:val="16"/>
              </w:rPr>
              <w:t>10</w:t>
            </w:r>
          </w:p>
        </w:tc>
      </w:tr>
      <w:tr w14:paraId="7AD026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00C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5F5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D7512">
            <w:pPr>
              <w:jc w:val="center"/>
            </w:pPr>
            <w:r>
              <w:rPr>
                <w:rFonts w:ascii="宋体" w:hAnsi="宋体" w:eastAsia="宋体"/>
                <w:sz w:val="16"/>
              </w:rPr>
              <w:t>发展教师党员人数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F63BD">
            <w:pPr>
              <w:jc w:val="center"/>
            </w:pPr>
            <w:r>
              <w:rPr>
                <w:rFonts w:hint="eastAsia" w:ascii="宋体" w:hAnsi="宋体" w:eastAsia="宋体"/>
                <w:sz w:val="16"/>
              </w:rPr>
              <w:t>≥</w:t>
            </w: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FA9C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818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A6ABF">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A1E1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60BE5">
            <w:pPr>
              <w:jc w:val="center"/>
            </w:pPr>
            <w:r>
              <w:rPr>
                <w:rFonts w:ascii="宋体" w:hAnsi="宋体" w:eastAsia="宋体"/>
                <w:sz w:val="16"/>
              </w:rPr>
              <w:t>10</w:t>
            </w:r>
          </w:p>
        </w:tc>
      </w:tr>
      <w:tr w14:paraId="28EC4D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714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997C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E6FC7">
            <w:pPr>
              <w:jc w:val="center"/>
            </w:pPr>
            <w:r>
              <w:rPr>
                <w:rFonts w:ascii="宋体" w:hAnsi="宋体" w:eastAsia="宋体"/>
                <w:sz w:val="16"/>
              </w:rPr>
              <w:t>建立校外实训基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65B6F">
            <w:pPr>
              <w:jc w:val="center"/>
            </w:pPr>
            <w:r>
              <w:rPr>
                <w:rFonts w:hint="eastAsia" w:ascii="宋体" w:hAnsi="宋体" w:eastAsia="宋体"/>
                <w:sz w:val="16"/>
              </w:rPr>
              <w:t>≥</w:t>
            </w: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258C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82D9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78041">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B517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3F224">
            <w:pPr>
              <w:jc w:val="center"/>
            </w:pPr>
            <w:r>
              <w:rPr>
                <w:rFonts w:ascii="宋体" w:hAnsi="宋体" w:eastAsia="宋体"/>
                <w:sz w:val="16"/>
              </w:rPr>
              <w:t>15</w:t>
            </w:r>
          </w:p>
        </w:tc>
      </w:tr>
      <w:tr w14:paraId="2BDEDB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127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0F6B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BFC38">
            <w:pPr>
              <w:jc w:val="center"/>
            </w:pPr>
            <w:r>
              <w:rPr>
                <w:rFonts w:ascii="宋体" w:hAnsi="宋体" w:eastAsia="宋体"/>
                <w:sz w:val="16"/>
              </w:rPr>
              <w:t>助学金发放及时率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732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F9D8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670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8C9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59EC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CBEE3">
            <w:pPr>
              <w:jc w:val="center"/>
            </w:pPr>
            <w:r>
              <w:rPr>
                <w:rFonts w:ascii="宋体" w:hAnsi="宋体" w:eastAsia="宋体"/>
                <w:sz w:val="16"/>
              </w:rPr>
              <w:t>10</w:t>
            </w:r>
          </w:p>
        </w:tc>
      </w:tr>
      <w:tr w14:paraId="371E72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661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4028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13B21">
            <w:pPr>
              <w:jc w:val="center"/>
            </w:pPr>
            <w:r>
              <w:rPr>
                <w:rFonts w:ascii="宋体" w:hAnsi="宋体" w:eastAsia="宋体"/>
                <w:sz w:val="16"/>
              </w:rPr>
              <w:t>学生困难诉求解决率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BE179">
            <w:pPr>
              <w:jc w:val="center"/>
            </w:pPr>
            <w:r>
              <w:rPr>
                <w:rFonts w:hint="eastAsia" w:ascii="宋体" w:hAnsi="宋体" w:eastAsia="宋体"/>
                <w:sz w:val="16"/>
              </w:rPr>
              <w:t>≥</w:t>
            </w: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6524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4EE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93A8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A5C7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79C29">
            <w:pPr>
              <w:jc w:val="center"/>
            </w:pPr>
            <w:r>
              <w:rPr>
                <w:rFonts w:ascii="宋体" w:hAnsi="宋体" w:eastAsia="宋体"/>
                <w:sz w:val="16"/>
              </w:rPr>
              <w:t>10</w:t>
            </w:r>
          </w:p>
        </w:tc>
      </w:tr>
    </w:tbl>
    <w:p w14:paraId="3CB911B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F8F46C">
        <w:tblPrEx>
          <w:tblCellMar>
            <w:top w:w="0" w:type="dxa"/>
            <w:left w:w="108" w:type="dxa"/>
            <w:bottom w:w="0" w:type="dxa"/>
            <w:right w:w="108" w:type="dxa"/>
          </w:tblCellMar>
        </w:tblPrEx>
        <w:tc>
          <w:tcPr>
            <w:tcW w:w="8847" w:type="dxa"/>
            <w:gridSpan w:val="9"/>
            <w:vAlign w:val="center"/>
          </w:tcPr>
          <w:p w14:paraId="51B924F2">
            <w:pPr>
              <w:jc w:val="center"/>
            </w:pPr>
            <w:r>
              <w:rPr>
                <w:rFonts w:ascii="宋体" w:hAnsi="宋体" w:eastAsia="宋体"/>
                <w:sz w:val="24"/>
              </w:rPr>
              <w:t>项目支出绩效自评表</w:t>
            </w:r>
          </w:p>
        </w:tc>
      </w:tr>
      <w:tr w14:paraId="2AB67905">
        <w:tblPrEx>
          <w:tblCellMar>
            <w:top w:w="0" w:type="dxa"/>
            <w:left w:w="108" w:type="dxa"/>
            <w:bottom w:w="0" w:type="dxa"/>
            <w:right w:w="108" w:type="dxa"/>
          </w:tblCellMar>
        </w:tblPrEx>
        <w:tc>
          <w:tcPr>
            <w:tcW w:w="8847" w:type="dxa"/>
            <w:gridSpan w:val="9"/>
            <w:vAlign w:val="center"/>
          </w:tcPr>
          <w:p w14:paraId="0DBBFD8B">
            <w:pPr>
              <w:jc w:val="center"/>
            </w:pPr>
            <w:r>
              <w:rPr>
                <w:rFonts w:ascii="宋体" w:hAnsi="宋体" w:eastAsia="宋体"/>
                <w:sz w:val="24"/>
              </w:rPr>
              <w:t>(2024年度)</w:t>
            </w:r>
          </w:p>
        </w:tc>
      </w:tr>
      <w:tr w14:paraId="52B1DC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3745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E1B644">
            <w:pPr>
              <w:jc w:val="center"/>
            </w:pPr>
            <w:r>
              <w:rPr>
                <w:rFonts w:ascii="宋体" w:hAnsi="宋体" w:eastAsia="宋体"/>
                <w:sz w:val="16"/>
              </w:rPr>
              <w:t>2023年为民办实事经费</w:t>
            </w:r>
          </w:p>
        </w:tc>
      </w:tr>
      <w:tr w14:paraId="5D6B4F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B07B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E5F0D0">
            <w:pPr>
              <w:jc w:val="center"/>
            </w:pPr>
            <w:r>
              <w:rPr>
                <w:rFonts w:ascii="宋体" w:hAnsi="宋体" w:eastAsia="宋体"/>
                <w:sz w:val="16"/>
              </w:rPr>
              <w:t>和田地区中等职业技术学校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E375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322C77">
            <w:pPr>
              <w:jc w:val="center"/>
            </w:pPr>
            <w:r>
              <w:rPr>
                <w:rFonts w:ascii="宋体" w:hAnsi="宋体" w:eastAsia="宋体"/>
                <w:sz w:val="16"/>
              </w:rPr>
              <w:t>和田地区中等职业技术学校</w:t>
            </w:r>
          </w:p>
        </w:tc>
      </w:tr>
      <w:tr w14:paraId="043F47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533F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9ECA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0F7C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4A76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35D7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12A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5F6F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EDF87">
            <w:pPr>
              <w:jc w:val="center"/>
            </w:pPr>
            <w:r>
              <w:rPr>
                <w:rFonts w:ascii="宋体" w:hAnsi="宋体" w:eastAsia="宋体"/>
                <w:sz w:val="16"/>
              </w:rPr>
              <w:t>得分</w:t>
            </w:r>
          </w:p>
        </w:tc>
      </w:tr>
      <w:tr w14:paraId="1584A0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78B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C626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58F03">
            <w:pPr>
              <w:jc w:val="center"/>
            </w:pPr>
            <w:r>
              <w:rPr>
                <w:rFonts w:ascii="宋体" w:hAnsi="宋体" w:eastAsia="宋体"/>
                <w:sz w:val="16"/>
              </w:rPr>
              <w:t>10.56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D01E9">
            <w:pPr>
              <w:jc w:val="center"/>
            </w:pPr>
            <w:r>
              <w:rPr>
                <w:rFonts w:ascii="宋体" w:hAnsi="宋体" w:eastAsia="宋体"/>
                <w:sz w:val="16"/>
              </w:rPr>
              <w:t>10.56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FA571">
            <w:pPr>
              <w:jc w:val="center"/>
            </w:pPr>
            <w:r>
              <w:rPr>
                <w:rFonts w:ascii="宋体" w:hAnsi="宋体" w:eastAsia="宋体"/>
                <w:sz w:val="16"/>
              </w:rPr>
              <w:t>10.56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432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A5D5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1D1A3">
            <w:pPr>
              <w:jc w:val="center"/>
            </w:pPr>
            <w:r>
              <w:rPr>
                <w:rFonts w:ascii="宋体" w:hAnsi="宋体" w:eastAsia="宋体"/>
                <w:sz w:val="16"/>
              </w:rPr>
              <w:t>10.00分</w:t>
            </w:r>
          </w:p>
        </w:tc>
      </w:tr>
      <w:tr w14:paraId="2F7EA9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2ED4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1809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B49D2">
            <w:pPr>
              <w:jc w:val="center"/>
            </w:pPr>
            <w:r>
              <w:rPr>
                <w:rFonts w:ascii="宋体" w:hAnsi="宋体" w:eastAsia="宋体"/>
                <w:sz w:val="16"/>
              </w:rPr>
              <w:t>10.56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F7A8B">
            <w:pPr>
              <w:jc w:val="center"/>
            </w:pPr>
            <w:r>
              <w:rPr>
                <w:rFonts w:ascii="宋体" w:hAnsi="宋体" w:eastAsia="宋体"/>
                <w:sz w:val="16"/>
              </w:rPr>
              <w:t>10.56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35663">
            <w:pPr>
              <w:jc w:val="center"/>
            </w:pPr>
            <w:r>
              <w:rPr>
                <w:rFonts w:ascii="宋体" w:hAnsi="宋体" w:eastAsia="宋体"/>
                <w:sz w:val="16"/>
              </w:rPr>
              <w:t>10.56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AAD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F93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3D826">
            <w:pPr>
              <w:jc w:val="center"/>
            </w:pPr>
            <w:r>
              <w:rPr>
                <w:rFonts w:ascii="宋体" w:hAnsi="宋体" w:eastAsia="宋体"/>
                <w:sz w:val="16"/>
              </w:rPr>
              <w:t>—</w:t>
            </w:r>
          </w:p>
        </w:tc>
      </w:tr>
      <w:tr w14:paraId="2BF5FF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5FF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BF3D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525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BFD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7A2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C27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AFB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3C80D">
            <w:pPr>
              <w:jc w:val="center"/>
            </w:pPr>
            <w:r>
              <w:rPr>
                <w:rFonts w:ascii="宋体" w:hAnsi="宋体" w:eastAsia="宋体"/>
                <w:sz w:val="16"/>
              </w:rPr>
              <w:t>—</w:t>
            </w:r>
          </w:p>
        </w:tc>
      </w:tr>
      <w:tr w14:paraId="461473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2DE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9A16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C25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99F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EAA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D1E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980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D6B3D">
            <w:pPr>
              <w:jc w:val="center"/>
            </w:pPr>
            <w:r>
              <w:rPr>
                <w:rFonts w:ascii="宋体" w:hAnsi="宋体" w:eastAsia="宋体"/>
                <w:sz w:val="16"/>
              </w:rPr>
              <w:t>—</w:t>
            </w:r>
          </w:p>
        </w:tc>
      </w:tr>
      <w:tr w14:paraId="25DF68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52CB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7A3F8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F8FA71">
            <w:pPr>
              <w:jc w:val="center"/>
            </w:pPr>
            <w:r>
              <w:rPr>
                <w:rFonts w:ascii="宋体" w:hAnsi="宋体" w:eastAsia="宋体"/>
                <w:sz w:val="16"/>
              </w:rPr>
              <w:t>实际完成情况</w:t>
            </w:r>
          </w:p>
        </w:tc>
      </w:tr>
      <w:tr w14:paraId="181D5E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301D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BF0ACF">
            <w:pPr>
              <w:jc w:val="both"/>
            </w:pPr>
            <w:r>
              <w:rPr>
                <w:rFonts w:ascii="宋体" w:hAnsi="宋体" w:eastAsia="宋体"/>
                <w:sz w:val="16"/>
              </w:rPr>
              <w:t>本项目主要实施内容为：慰问困难群众7次，为</w:t>
            </w:r>
            <w:r>
              <w:rPr>
                <w:rFonts w:hint="eastAsia" w:ascii="宋体" w:hAnsi="宋体"/>
                <w:sz w:val="16"/>
                <w:lang w:eastAsia="zh-CN"/>
              </w:rPr>
              <w:t>困难</w:t>
            </w:r>
            <w:r>
              <w:rPr>
                <w:rFonts w:ascii="宋体" w:hAnsi="宋体" w:eastAsia="宋体"/>
                <w:sz w:val="16"/>
              </w:rPr>
              <w:t>户购买生活用品4次，项目总投资为10.56万元，项目计划于2024年12月完成。通过本项目的实施，可有效解决当地群众生活困难，群众对党的惠民政策知晓率达到98%以上，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ED458C">
            <w:pPr>
              <w:jc w:val="both"/>
            </w:pPr>
            <w:r>
              <w:rPr>
                <w:rFonts w:hint="eastAsia" w:ascii="宋体" w:hAnsi="宋体"/>
                <w:sz w:val="16"/>
                <w:lang w:eastAsia="zh-CN"/>
              </w:rPr>
              <w:t>截至</w:t>
            </w:r>
            <w:r>
              <w:rPr>
                <w:rFonts w:ascii="宋体" w:hAnsi="宋体" w:eastAsia="宋体"/>
                <w:sz w:val="16"/>
              </w:rPr>
              <w:t>2024年12月31日，本项目实际形成支出10.56万元，已完成慰问困难群众7次，为贫困户购买生活用品4次的任务，达到了有效解决当地群众生活困难的效益，受益群众满意度达到100%。</w:t>
            </w:r>
          </w:p>
        </w:tc>
      </w:tr>
      <w:tr w14:paraId="661017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CA7D1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3FFB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C3EF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D28B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CA10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3BDA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B7A9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6BB2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C1CA8">
            <w:pPr>
              <w:jc w:val="center"/>
            </w:pPr>
            <w:r>
              <w:rPr>
                <w:rFonts w:ascii="宋体" w:hAnsi="宋体" w:eastAsia="宋体"/>
                <w:sz w:val="16"/>
              </w:rPr>
              <w:t>偏差原因分析及改进措施</w:t>
            </w:r>
          </w:p>
        </w:tc>
      </w:tr>
      <w:tr w14:paraId="0C500B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F807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4302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798A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4DD1C">
            <w:pPr>
              <w:jc w:val="center"/>
            </w:pPr>
            <w:r>
              <w:rPr>
                <w:rFonts w:ascii="宋体" w:hAnsi="宋体" w:eastAsia="宋体"/>
                <w:sz w:val="16"/>
              </w:rPr>
              <w:t>慰问困难群众次数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76BBA">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60783">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712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DD5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5A3C3">
            <w:pPr>
              <w:jc w:val="center"/>
            </w:pPr>
          </w:p>
        </w:tc>
      </w:tr>
      <w:tr w14:paraId="2886C6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A3F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654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1E9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78C08">
            <w:pPr>
              <w:jc w:val="center"/>
            </w:pPr>
            <w:r>
              <w:rPr>
                <w:rFonts w:ascii="宋体" w:hAnsi="宋体" w:eastAsia="宋体"/>
                <w:sz w:val="16"/>
              </w:rPr>
              <w:t>为</w:t>
            </w:r>
            <w:r>
              <w:rPr>
                <w:rFonts w:hint="eastAsia" w:ascii="宋体" w:hAnsi="宋体"/>
                <w:sz w:val="16"/>
                <w:lang w:eastAsia="zh-CN"/>
              </w:rPr>
              <w:t>困难</w:t>
            </w:r>
            <w:bookmarkStart w:id="0" w:name="_GoBack"/>
            <w:bookmarkEnd w:id="0"/>
            <w:r>
              <w:rPr>
                <w:rFonts w:ascii="宋体" w:hAnsi="宋体" w:eastAsia="宋体"/>
                <w:sz w:val="16"/>
              </w:rPr>
              <w:t>户购买生活用品次数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C498C">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0FA1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F62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0B1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55359">
            <w:pPr>
              <w:jc w:val="center"/>
            </w:pPr>
          </w:p>
        </w:tc>
      </w:tr>
      <w:tr w14:paraId="52FCDE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2255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28429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510D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BCDA0">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72A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C11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8B21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58D4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B5715">
            <w:pPr>
              <w:jc w:val="center"/>
            </w:pPr>
          </w:p>
        </w:tc>
      </w:tr>
      <w:tr w14:paraId="4BEA35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766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3C6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E92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3A6B5">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153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ABE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D9E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5D45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CA1C4">
            <w:pPr>
              <w:jc w:val="center"/>
            </w:pPr>
          </w:p>
        </w:tc>
      </w:tr>
      <w:tr w14:paraId="21E090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6FE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744E5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0F08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3B8E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F6028">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7C6A0">
            <w:pPr>
              <w:jc w:val="center"/>
            </w:pPr>
            <w:r>
              <w:rPr>
                <w:rFonts w:ascii="宋体" w:hAnsi="宋体" w:eastAsia="宋体"/>
                <w:sz w:val="16"/>
              </w:rPr>
              <w:t>2024年12月19日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4D66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33D6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15F4C">
            <w:pPr>
              <w:jc w:val="center"/>
            </w:pPr>
          </w:p>
        </w:tc>
      </w:tr>
      <w:tr w14:paraId="6C207E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994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F74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D13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D1BF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799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056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DD3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B2FD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84221">
            <w:pPr>
              <w:jc w:val="center"/>
            </w:pPr>
          </w:p>
        </w:tc>
      </w:tr>
      <w:tr w14:paraId="20EA76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565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3066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71F6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7B703">
            <w:pPr>
              <w:jc w:val="center"/>
            </w:pPr>
            <w:r>
              <w:rPr>
                <w:rFonts w:ascii="宋体" w:hAnsi="宋体" w:eastAsia="宋体"/>
                <w:sz w:val="16"/>
              </w:rPr>
              <w:t>2023年为民办实事工作队经费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85A67">
            <w:pPr>
              <w:jc w:val="center"/>
            </w:pPr>
            <w:r>
              <w:rPr>
                <w:rFonts w:ascii="宋体" w:hAnsi="宋体" w:eastAsia="宋体"/>
                <w:sz w:val="16"/>
              </w:rPr>
              <w:t>≤10.56万元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7D9F8">
            <w:pPr>
              <w:jc w:val="center"/>
            </w:pPr>
            <w:r>
              <w:rPr>
                <w:rFonts w:ascii="宋体" w:hAnsi="宋体" w:eastAsia="宋体"/>
                <w:sz w:val="16"/>
              </w:rPr>
              <w:t>=10.56万元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0FF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99A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84CF2">
            <w:pPr>
              <w:jc w:val="center"/>
            </w:pPr>
          </w:p>
        </w:tc>
      </w:tr>
      <w:tr w14:paraId="43C9FB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7A436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0F4C6">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189D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F29A9">
            <w:pPr>
              <w:jc w:val="center"/>
            </w:pPr>
            <w:r>
              <w:rPr>
                <w:rFonts w:ascii="宋体" w:hAnsi="宋体" w:eastAsia="宋体"/>
                <w:sz w:val="16"/>
              </w:rPr>
              <w:t>群众对党的惠民政策知晓率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09FAE">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3B9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4B4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CA5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4F471">
            <w:pPr>
              <w:jc w:val="center"/>
            </w:pPr>
          </w:p>
        </w:tc>
      </w:tr>
      <w:tr w14:paraId="68E2B1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D54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5A5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805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DE8A0">
            <w:pPr>
              <w:jc w:val="center"/>
            </w:pPr>
            <w:r>
              <w:rPr>
                <w:rFonts w:ascii="宋体" w:hAnsi="宋体" w:eastAsia="宋体"/>
                <w:sz w:val="16"/>
              </w:rPr>
              <w:t>有效解决当地群众的生活困难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99239">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3155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1E0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55E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7B301">
            <w:pPr>
              <w:jc w:val="center"/>
            </w:pPr>
          </w:p>
        </w:tc>
      </w:tr>
      <w:tr w14:paraId="3CD245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380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A79F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338C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C7631">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A06B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8F2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32A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2BF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1AB69">
            <w:pPr>
              <w:jc w:val="center"/>
            </w:pPr>
          </w:p>
        </w:tc>
      </w:tr>
      <w:tr w14:paraId="795958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B5E7A">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0936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A246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E3A735">
            <w:pPr>
              <w:jc w:val="center"/>
            </w:pPr>
            <w:r>
              <w:rPr>
                <w:rFonts w:ascii="宋体" w:hAnsi="宋体" w:eastAsia="宋体"/>
                <w:sz w:val="16"/>
              </w:rPr>
              <w:t>100分</w:t>
            </w:r>
          </w:p>
        </w:tc>
      </w:tr>
    </w:tbl>
    <w:p w14:paraId="7C6FF22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B2729D0">
        <w:tblPrEx>
          <w:tblCellMar>
            <w:top w:w="0" w:type="dxa"/>
            <w:left w:w="108" w:type="dxa"/>
            <w:bottom w:w="0" w:type="dxa"/>
            <w:right w:w="108" w:type="dxa"/>
          </w:tblCellMar>
        </w:tblPrEx>
        <w:tc>
          <w:tcPr>
            <w:tcW w:w="8847" w:type="dxa"/>
            <w:gridSpan w:val="9"/>
            <w:vAlign w:val="center"/>
          </w:tcPr>
          <w:p w14:paraId="124AD42B">
            <w:pPr>
              <w:jc w:val="center"/>
            </w:pPr>
            <w:r>
              <w:rPr>
                <w:rFonts w:ascii="宋体" w:hAnsi="宋体" w:eastAsia="宋体"/>
                <w:sz w:val="24"/>
              </w:rPr>
              <w:t>项目支出绩效自评表</w:t>
            </w:r>
          </w:p>
        </w:tc>
      </w:tr>
      <w:tr w14:paraId="4DA403A6">
        <w:tblPrEx>
          <w:tblCellMar>
            <w:top w:w="0" w:type="dxa"/>
            <w:left w:w="108" w:type="dxa"/>
            <w:bottom w:w="0" w:type="dxa"/>
            <w:right w:w="108" w:type="dxa"/>
          </w:tblCellMar>
        </w:tblPrEx>
        <w:tc>
          <w:tcPr>
            <w:tcW w:w="8847" w:type="dxa"/>
            <w:gridSpan w:val="9"/>
            <w:vAlign w:val="center"/>
          </w:tcPr>
          <w:p w14:paraId="6881471F">
            <w:pPr>
              <w:jc w:val="center"/>
            </w:pPr>
            <w:r>
              <w:rPr>
                <w:rFonts w:ascii="宋体" w:hAnsi="宋体" w:eastAsia="宋体"/>
                <w:sz w:val="24"/>
              </w:rPr>
              <w:t>(2024年度)</w:t>
            </w:r>
          </w:p>
        </w:tc>
      </w:tr>
      <w:tr w14:paraId="53A01F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54AC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BB7C02">
            <w:pPr>
              <w:jc w:val="center"/>
            </w:pPr>
            <w:r>
              <w:rPr>
                <w:rFonts w:ascii="宋体" w:hAnsi="宋体" w:eastAsia="宋体"/>
                <w:sz w:val="16"/>
              </w:rPr>
              <w:t>〔2023〕78号-提前下达2024年中央现代职业教育质量提升计划资金-数字校园教学资源建设项目</w:t>
            </w:r>
          </w:p>
        </w:tc>
      </w:tr>
      <w:tr w14:paraId="2EA869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C159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7CC6BF">
            <w:pPr>
              <w:jc w:val="center"/>
            </w:pPr>
            <w:r>
              <w:rPr>
                <w:rFonts w:ascii="宋体" w:hAnsi="宋体" w:eastAsia="宋体"/>
                <w:sz w:val="16"/>
              </w:rPr>
              <w:t>和田地区中等职业技术学校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7C69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489144">
            <w:pPr>
              <w:jc w:val="center"/>
            </w:pPr>
            <w:r>
              <w:rPr>
                <w:rFonts w:ascii="宋体" w:hAnsi="宋体" w:eastAsia="宋体"/>
                <w:sz w:val="16"/>
              </w:rPr>
              <w:t>和田地区中等职业技术学校</w:t>
            </w:r>
          </w:p>
        </w:tc>
      </w:tr>
      <w:tr w14:paraId="66FF49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429A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10F6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8BC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6D0A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4284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D38C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F053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39F6B">
            <w:pPr>
              <w:jc w:val="center"/>
            </w:pPr>
            <w:r>
              <w:rPr>
                <w:rFonts w:ascii="宋体" w:hAnsi="宋体" w:eastAsia="宋体"/>
                <w:sz w:val="16"/>
              </w:rPr>
              <w:t>得分</w:t>
            </w:r>
          </w:p>
        </w:tc>
      </w:tr>
      <w:tr w14:paraId="6E3508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A5E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DA5E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43E59">
            <w:pPr>
              <w:jc w:val="center"/>
            </w:pPr>
            <w:r>
              <w:rPr>
                <w:rFonts w:ascii="宋体" w:hAnsi="宋体" w:eastAsia="宋体"/>
                <w:sz w:val="16"/>
              </w:rPr>
              <w:t>736.00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00EE4">
            <w:pPr>
              <w:jc w:val="center"/>
            </w:pPr>
            <w:r>
              <w:rPr>
                <w:rFonts w:ascii="宋体" w:hAnsi="宋体" w:eastAsia="宋体"/>
                <w:sz w:val="16"/>
              </w:rPr>
              <w:t>736.00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6A207">
            <w:pPr>
              <w:jc w:val="center"/>
            </w:pPr>
            <w:r>
              <w:rPr>
                <w:rFonts w:ascii="宋体" w:hAnsi="宋体" w:eastAsia="宋体"/>
                <w:sz w:val="16"/>
              </w:rPr>
              <w:t>161.24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049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E5EA9">
            <w:pPr>
              <w:jc w:val="center"/>
            </w:pPr>
            <w:r>
              <w:rPr>
                <w:rFonts w:ascii="宋体" w:hAnsi="宋体" w:eastAsia="宋体"/>
                <w:sz w:val="16"/>
              </w:rPr>
              <w:t xml:space="preserve">21.91%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5AC39">
            <w:pPr>
              <w:jc w:val="center"/>
            </w:pPr>
            <w:r>
              <w:rPr>
                <w:rFonts w:ascii="宋体" w:hAnsi="宋体" w:eastAsia="宋体"/>
                <w:sz w:val="16"/>
              </w:rPr>
              <w:t>0.00分</w:t>
            </w:r>
          </w:p>
        </w:tc>
      </w:tr>
      <w:tr w14:paraId="7B8971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9A36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30D3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636E5">
            <w:pPr>
              <w:jc w:val="center"/>
            </w:pPr>
            <w:r>
              <w:rPr>
                <w:rFonts w:ascii="宋体" w:hAnsi="宋体" w:eastAsia="宋体"/>
                <w:sz w:val="16"/>
              </w:rPr>
              <w:t>736.00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8C981">
            <w:pPr>
              <w:jc w:val="center"/>
            </w:pPr>
            <w:r>
              <w:rPr>
                <w:rFonts w:ascii="宋体" w:hAnsi="宋体" w:eastAsia="宋体"/>
                <w:sz w:val="16"/>
              </w:rPr>
              <w:t>736.00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2B436">
            <w:pPr>
              <w:jc w:val="center"/>
            </w:pPr>
            <w:r>
              <w:rPr>
                <w:rFonts w:ascii="宋体" w:hAnsi="宋体" w:eastAsia="宋体"/>
                <w:sz w:val="16"/>
              </w:rPr>
              <w:t>161.24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681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21F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43D34">
            <w:pPr>
              <w:jc w:val="center"/>
            </w:pPr>
            <w:r>
              <w:rPr>
                <w:rFonts w:ascii="宋体" w:hAnsi="宋体" w:eastAsia="宋体"/>
                <w:sz w:val="16"/>
              </w:rPr>
              <w:t>—</w:t>
            </w:r>
          </w:p>
        </w:tc>
      </w:tr>
      <w:tr w14:paraId="768F78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552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C516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B39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04A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543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D10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6D7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349C4">
            <w:pPr>
              <w:jc w:val="center"/>
            </w:pPr>
            <w:r>
              <w:rPr>
                <w:rFonts w:ascii="宋体" w:hAnsi="宋体" w:eastAsia="宋体"/>
                <w:sz w:val="16"/>
              </w:rPr>
              <w:t>—</w:t>
            </w:r>
          </w:p>
        </w:tc>
      </w:tr>
      <w:tr w14:paraId="01798D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432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7BED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6AF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553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488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124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6DD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98534">
            <w:pPr>
              <w:jc w:val="center"/>
            </w:pPr>
            <w:r>
              <w:rPr>
                <w:rFonts w:ascii="宋体" w:hAnsi="宋体" w:eastAsia="宋体"/>
                <w:sz w:val="16"/>
              </w:rPr>
              <w:t>—</w:t>
            </w:r>
          </w:p>
        </w:tc>
      </w:tr>
      <w:tr w14:paraId="29C4AC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299F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59ECC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5C7C60">
            <w:pPr>
              <w:jc w:val="center"/>
            </w:pPr>
            <w:r>
              <w:rPr>
                <w:rFonts w:ascii="宋体" w:hAnsi="宋体" w:eastAsia="宋体"/>
                <w:sz w:val="16"/>
              </w:rPr>
              <w:t>实际完成情况</w:t>
            </w:r>
          </w:p>
        </w:tc>
      </w:tr>
      <w:tr w14:paraId="0D3C91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A8D5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82CA53">
            <w:pPr>
              <w:jc w:val="both"/>
            </w:pPr>
            <w:r>
              <w:rPr>
                <w:rFonts w:ascii="宋体" w:hAnsi="宋体" w:eastAsia="宋体"/>
                <w:sz w:val="16"/>
              </w:rPr>
              <w:t>本项目主要实施内容为：项目总投资为736万元，数字校园教学资源建设项目投资为400万元，优质校机房网络保护及教学设备购置项目投资为300万元，2024年现代职业教育质量提升计划专项（1+X）项目投资为36万元，项目计划于2024年12月完成。通过本项目的实施，可有效提高教师的业务水平和实际工作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94D7E">
            <w:pPr>
              <w:jc w:val="both"/>
            </w:pPr>
            <w:r>
              <w:rPr>
                <w:rFonts w:hint="eastAsia" w:ascii="宋体" w:hAnsi="宋体"/>
                <w:sz w:val="16"/>
                <w:lang w:eastAsia="zh-CN"/>
              </w:rPr>
              <w:t>截至</w:t>
            </w:r>
            <w:r>
              <w:rPr>
                <w:rFonts w:ascii="宋体" w:hAnsi="宋体" w:eastAsia="宋体"/>
                <w:sz w:val="16"/>
              </w:rPr>
              <w:t>2024年12月31日，本项目实际形成支出161.24万元，已完成设备购置200个的任务。达到有效提高教师的业务水平和实际工作能力的效益，</w:t>
            </w:r>
            <w:r>
              <w:rPr>
                <w:rFonts w:ascii="宋体" w:hAnsi="宋体" w:eastAsia="宋体"/>
                <w:sz w:val="16"/>
              </w:rPr>
              <w:tab/>
            </w:r>
            <w:r>
              <w:rPr>
                <w:rFonts w:ascii="宋体" w:hAnsi="宋体" w:eastAsia="宋体"/>
                <w:sz w:val="16"/>
              </w:rPr>
              <w:t>在校师生满意度达到100%。</w:t>
            </w:r>
          </w:p>
        </w:tc>
      </w:tr>
      <w:tr w14:paraId="3767B4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298C0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9327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2C49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1F73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705C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7553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A6E7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6C95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0D3E2">
            <w:pPr>
              <w:jc w:val="center"/>
            </w:pPr>
            <w:r>
              <w:rPr>
                <w:rFonts w:ascii="宋体" w:hAnsi="宋体" w:eastAsia="宋体"/>
                <w:sz w:val="16"/>
              </w:rPr>
              <w:t>偏差原因分析及改进措施</w:t>
            </w:r>
          </w:p>
        </w:tc>
      </w:tr>
      <w:tr w14:paraId="69AF76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E9D0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0B33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72A0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B02BC">
            <w:pPr>
              <w:jc w:val="center"/>
            </w:pPr>
            <w:r>
              <w:rPr>
                <w:rFonts w:ascii="宋体" w:hAnsi="宋体" w:eastAsia="宋体"/>
                <w:sz w:val="16"/>
              </w:rPr>
              <w:t>设备购置数量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75345">
            <w:pPr>
              <w:jc w:val="center"/>
            </w:pPr>
            <w:r>
              <w:rPr>
                <w:rFonts w:ascii="宋体" w:hAnsi="宋体" w:eastAsia="宋体"/>
                <w:sz w:val="16"/>
              </w:rPr>
              <w:t>≤200个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94EDB">
            <w:pPr>
              <w:jc w:val="center"/>
            </w:pPr>
            <w:r>
              <w:rPr>
                <w:rFonts w:ascii="宋体" w:hAnsi="宋体" w:eastAsia="宋体"/>
                <w:sz w:val="16"/>
              </w:rPr>
              <w:t>=200个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87F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0AC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35538">
            <w:pPr>
              <w:jc w:val="center"/>
            </w:pPr>
          </w:p>
        </w:tc>
      </w:tr>
      <w:tr w14:paraId="064972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1F4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FE4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5862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A0075">
            <w:pPr>
              <w:jc w:val="center"/>
            </w:pPr>
            <w:r>
              <w:rPr>
                <w:rFonts w:ascii="宋体" w:hAnsi="宋体" w:eastAsia="宋体"/>
                <w:sz w:val="16"/>
              </w:rPr>
              <w:t>购置教学仪器设备质量达标率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399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05E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30F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0CF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20E21">
            <w:pPr>
              <w:jc w:val="center"/>
            </w:pPr>
          </w:p>
        </w:tc>
      </w:tr>
      <w:tr w14:paraId="058CE0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DAF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0457D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D425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3C1E0">
            <w:pPr>
              <w:jc w:val="center"/>
            </w:pPr>
            <w:r>
              <w:rPr>
                <w:rFonts w:ascii="宋体" w:hAnsi="宋体" w:eastAsia="宋体"/>
                <w:sz w:val="16"/>
              </w:rPr>
              <w:t>按时下达资金率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038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5FD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3C2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E65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B4436">
            <w:pPr>
              <w:jc w:val="center"/>
            </w:pPr>
          </w:p>
        </w:tc>
      </w:tr>
      <w:tr w14:paraId="51F617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F0D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95F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5F0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BD2B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0C1B3">
            <w:pPr>
              <w:jc w:val="center"/>
            </w:pPr>
            <w:r>
              <w:rPr>
                <w:rFonts w:ascii="宋体" w:hAnsi="宋体" w:eastAsia="宋体"/>
                <w:sz w:val="16"/>
              </w:rPr>
              <w:t>2024年12月31日之前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0E7AA">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A70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447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8D41B">
            <w:pPr>
              <w:jc w:val="center"/>
            </w:pPr>
          </w:p>
        </w:tc>
      </w:tr>
      <w:tr w14:paraId="623626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88F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3BC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A1C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DF3C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699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9E8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66D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D58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6BEA3">
            <w:pPr>
              <w:jc w:val="center"/>
            </w:pPr>
          </w:p>
        </w:tc>
      </w:tr>
      <w:tr w14:paraId="2164A4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A1CE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1043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48E8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4823D">
            <w:pPr>
              <w:jc w:val="center"/>
            </w:pPr>
            <w:r>
              <w:rPr>
                <w:rFonts w:ascii="宋体" w:hAnsi="宋体" w:eastAsia="宋体"/>
                <w:sz w:val="16"/>
              </w:rPr>
              <w:t>数字校园教学资源建设项目成本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4B589">
            <w:pPr>
              <w:jc w:val="center"/>
            </w:pPr>
            <w:r>
              <w:rPr>
                <w:rFonts w:ascii="宋体" w:hAnsi="宋体" w:eastAsia="宋体"/>
                <w:sz w:val="16"/>
              </w:rPr>
              <w:t>≤400万元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46412">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F37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7005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62753">
            <w:pPr>
              <w:jc w:val="center"/>
            </w:pPr>
            <w:r>
              <w:rPr>
                <w:rFonts w:ascii="宋体" w:hAnsi="宋体" w:eastAsia="宋体"/>
                <w:sz w:val="16"/>
              </w:rPr>
              <w:t>偏差原因：招投标进度缓慢，改进措施：待签订合同就可以产生支付。</w:t>
            </w:r>
          </w:p>
        </w:tc>
      </w:tr>
      <w:tr w14:paraId="44ABA7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2F8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72F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4B5F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4599F">
            <w:pPr>
              <w:jc w:val="center"/>
            </w:pPr>
            <w:r>
              <w:rPr>
                <w:rFonts w:ascii="宋体" w:hAnsi="宋体" w:eastAsia="宋体"/>
                <w:sz w:val="16"/>
              </w:rPr>
              <w:t>优质校机房网络保护及教学设备购置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F9E72">
            <w:pPr>
              <w:jc w:val="center"/>
            </w:pPr>
            <w:r>
              <w:rPr>
                <w:rFonts w:ascii="宋体" w:hAnsi="宋体" w:eastAsia="宋体"/>
                <w:sz w:val="16"/>
              </w:rPr>
              <w:t>≤300万元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06B6E">
            <w:pPr>
              <w:jc w:val="center"/>
            </w:pPr>
            <w:r>
              <w:rPr>
                <w:rFonts w:ascii="宋体" w:hAnsi="宋体" w:eastAsia="宋体"/>
                <w:sz w:val="16"/>
              </w:rPr>
              <w:t>=131.21万元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2A0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99C0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A7CA2">
            <w:pPr>
              <w:jc w:val="center"/>
            </w:pPr>
            <w:r>
              <w:rPr>
                <w:rFonts w:ascii="宋体" w:hAnsi="宋体" w:eastAsia="宋体"/>
                <w:sz w:val="16"/>
              </w:rPr>
              <w:t>偏差原因：项目正在进行，达到支付条件就可以支付。改进措施：根据合同要求，高效</w:t>
            </w:r>
            <w:r>
              <w:rPr>
                <w:rFonts w:hint="eastAsia" w:ascii="宋体" w:hAnsi="宋体"/>
                <w:sz w:val="16"/>
                <w:lang w:eastAsia="zh-CN"/>
              </w:rPr>
              <w:t>及</w:t>
            </w:r>
            <w:r>
              <w:rPr>
                <w:rFonts w:ascii="宋体" w:hAnsi="宋体" w:eastAsia="宋体"/>
                <w:sz w:val="16"/>
              </w:rPr>
              <w:t>时</w:t>
            </w:r>
            <w:r>
              <w:rPr>
                <w:rFonts w:hint="eastAsia" w:ascii="宋体" w:hAnsi="宋体"/>
                <w:sz w:val="16"/>
                <w:lang w:eastAsia="zh-CN"/>
              </w:rPr>
              <w:t>地</w:t>
            </w:r>
            <w:r>
              <w:rPr>
                <w:rFonts w:ascii="宋体" w:hAnsi="宋体" w:eastAsia="宋体"/>
                <w:sz w:val="16"/>
              </w:rPr>
              <w:t>完成项目内容。</w:t>
            </w:r>
          </w:p>
        </w:tc>
      </w:tr>
      <w:tr w14:paraId="6390D3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2EF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9B2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8CD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36DF1">
            <w:pPr>
              <w:jc w:val="center"/>
            </w:pPr>
            <w:r>
              <w:rPr>
                <w:rFonts w:ascii="宋体" w:hAnsi="宋体" w:eastAsia="宋体"/>
                <w:sz w:val="16"/>
              </w:rPr>
              <w:t>现代职业教育质量提升计划专项（1+X）</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F1935">
            <w:pPr>
              <w:jc w:val="center"/>
            </w:pPr>
            <w:r>
              <w:rPr>
                <w:rFonts w:ascii="宋体" w:hAnsi="宋体" w:eastAsia="宋体"/>
                <w:sz w:val="16"/>
              </w:rPr>
              <w:t>≤36万元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73CCE">
            <w:pPr>
              <w:jc w:val="center"/>
            </w:pPr>
            <w:r>
              <w:rPr>
                <w:rFonts w:ascii="宋体" w:hAnsi="宋体" w:eastAsia="宋体"/>
                <w:sz w:val="16"/>
              </w:rPr>
              <w:t>=30.03万元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50F4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278FE">
            <w:pPr>
              <w:jc w:val="center"/>
            </w:pPr>
            <w:r>
              <w:rPr>
                <w:rFonts w:ascii="宋体" w:hAnsi="宋体" w:eastAsia="宋体"/>
                <w:sz w:val="16"/>
              </w:rPr>
              <w:t>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716ED">
            <w:pPr>
              <w:jc w:val="center"/>
            </w:pPr>
            <w:r>
              <w:rPr>
                <w:rFonts w:ascii="宋体" w:hAnsi="宋体" w:eastAsia="宋体"/>
                <w:sz w:val="16"/>
              </w:rPr>
              <w:t>偏差原因：报账资料提供不及时，</w:t>
            </w:r>
            <w:r>
              <w:rPr>
                <w:rFonts w:hint="eastAsia" w:ascii="宋体" w:hAnsi="宋体"/>
                <w:sz w:val="16"/>
                <w:lang w:eastAsia="zh-CN"/>
              </w:rPr>
              <w:t>截至</w:t>
            </w:r>
            <w:r>
              <w:rPr>
                <w:rFonts w:ascii="宋体" w:hAnsi="宋体" w:eastAsia="宋体"/>
                <w:sz w:val="16"/>
              </w:rPr>
              <w:t>11月财政</w:t>
            </w:r>
            <w:r>
              <w:rPr>
                <w:rFonts w:hint="eastAsia" w:ascii="宋体" w:hAnsi="宋体"/>
                <w:sz w:val="16"/>
                <w:lang w:eastAsia="zh-CN"/>
              </w:rPr>
              <w:t>台账</w:t>
            </w:r>
            <w:r>
              <w:rPr>
                <w:rFonts w:ascii="宋体" w:hAnsi="宋体" w:eastAsia="宋体"/>
                <w:sz w:val="16"/>
              </w:rPr>
              <w:t>未支出完毕导致偏差，改进措施：督促供货单位及时提供报账资料，及时支付。</w:t>
            </w:r>
          </w:p>
        </w:tc>
      </w:tr>
      <w:tr w14:paraId="56CDAE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BF79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1E511">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11E8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C79F1">
            <w:pPr>
              <w:jc w:val="center"/>
            </w:pPr>
            <w:r>
              <w:rPr>
                <w:rFonts w:ascii="宋体" w:hAnsi="宋体" w:eastAsia="宋体"/>
                <w:sz w:val="16"/>
              </w:rPr>
              <w:t>推动社会力量参与职业教育的积极性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5D155">
            <w:pPr>
              <w:jc w:val="center"/>
            </w:pPr>
            <w:r>
              <w:rPr>
                <w:rFonts w:ascii="宋体" w:hAnsi="宋体" w:eastAsia="宋体"/>
                <w:sz w:val="16"/>
              </w:rPr>
              <w:t>持续提高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EC38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192A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8AB2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CC1A6">
            <w:pPr>
              <w:jc w:val="center"/>
            </w:pPr>
          </w:p>
        </w:tc>
      </w:tr>
      <w:tr w14:paraId="4D39AD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FD5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582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99C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CE4DE">
            <w:pPr>
              <w:jc w:val="center"/>
            </w:pPr>
            <w:r>
              <w:rPr>
                <w:rFonts w:ascii="宋体" w:hAnsi="宋体" w:eastAsia="宋体"/>
                <w:sz w:val="16"/>
              </w:rPr>
              <w:t>收益师生人数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982BF">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67856">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2783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9F9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BFC52">
            <w:pPr>
              <w:jc w:val="center"/>
            </w:pPr>
          </w:p>
        </w:tc>
      </w:tr>
      <w:tr w14:paraId="6A3EA9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AB8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823D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76E6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3549B">
            <w:pPr>
              <w:jc w:val="center"/>
            </w:pPr>
            <w:r>
              <w:rPr>
                <w:rFonts w:ascii="宋体" w:hAnsi="宋体" w:eastAsia="宋体"/>
                <w:sz w:val="16"/>
              </w:rPr>
              <w:t>在校师生满意度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9EF2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0F2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8DB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8823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25871">
            <w:pPr>
              <w:jc w:val="center"/>
            </w:pPr>
          </w:p>
        </w:tc>
      </w:tr>
      <w:tr w14:paraId="223E8A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586A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0D72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32C3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32FEF9">
            <w:pPr>
              <w:jc w:val="center"/>
            </w:pPr>
            <w:r>
              <w:rPr>
                <w:rFonts w:ascii="宋体" w:hAnsi="宋体" w:eastAsia="宋体"/>
                <w:sz w:val="16"/>
              </w:rPr>
              <w:t>67.93分</w:t>
            </w:r>
          </w:p>
        </w:tc>
      </w:tr>
    </w:tbl>
    <w:p w14:paraId="70632D6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CCA65A5">
        <w:tblPrEx>
          <w:tblCellMar>
            <w:top w:w="0" w:type="dxa"/>
            <w:left w:w="108" w:type="dxa"/>
            <w:bottom w:w="0" w:type="dxa"/>
            <w:right w:w="108" w:type="dxa"/>
          </w:tblCellMar>
        </w:tblPrEx>
        <w:tc>
          <w:tcPr>
            <w:tcW w:w="8847" w:type="dxa"/>
            <w:gridSpan w:val="9"/>
            <w:vAlign w:val="center"/>
          </w:tcPr>
          <w:p w14:paraId="336E1CE1">
            <w:pPr>
              <w:jc w:val="center"/>
            </w:pPr>
            <w:r>
              <w:rPr>
                <w:rFonts w:ascii="宋体" w:hAnsi="宋体" w:eastAsia="宋体"/>
                <w:sz w:val="24"/>
              </w:rPr>
              <w:t>项目支出绩效自评表</w:t>
            </w:r>
          </w:p>
        </w:tc>
      </w:tr>
      <w:tr w14:paraId="26BE1A83">
        <w:tblPrEx>
          <w:tblCellMar>
            <w:top w:w="0" w:type="dxa"/>
            <w:left w:w="108" w:type="dxa"/>
            <w:bottom w:w="0" w:type="dxa"/>
            <w:right w:w="108" w:type="dxa"/>
          </w:tblCellMar>
        </w:tblPrEx>
        <w:tc>
          <w:tcPr>
            <w:tcW w:w="8847" w:type="dxa"/>
            <w:gridSpan w:val="9"/>
            <w:vAlign w:val="center"/>
          </w:tcPr>
          <w:p w14:paraId="5DD07266">
            <w:pPr>
              <w:jc w:val="center"/>
            </w:pPr>
            <w:r>
              <w:rPr>
                <w:rFonts w:ascii="宋体" w:hAnsi="宋体" w:eastAsia="宋体"/>
                <w:sz w:val="24"/>
              </w:rPr>
              <w:t>(2024年度)</w:t>
            </w:r>
          </w:p>
        </w:tc>
      </w:tr>
      <w:tr w14:paraId="1A14A7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57A1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30A864">
            <w:pPr>
              <w:jc w:val="center"/>
            </w:pPr>
            <w:r>
              <w:rPr>
                <w:rFonts w:ascii="宋体" w:hAnsi="宋体" w:eastAsia="宋体"/>
                <w:sz w:val="16"/>
              </w:rPr>
              <w:t>和地财教</w:t>
            </w:r>
            <w:r>
              <w:rPr>
                <w:rFonts w:hint="eastAsia" w:ascii="宋体" w:hAnsi="宋体"/>
                <w:sz w:val="16"/>
                <w:lang w:eastAsia="zh-CN"/>
              </w:rPr>
              <w:t>〔2023〕59号</w:t>
            </w:r>
            <w:r>
              <w:rPr>
                <w:rFonts w:ascii="宋体" w:hAnsi="宋体" w:eastAsia="宋体"/>
                <w:sz w:val="16"/>
              </w:rPr>
              <w:t>-提前下达2024年学生资助补助经费预算[中央直达资金]-中央学生资助</w:t>
            </w:r>
          </w:p>
        </w:tc>
      </w:tr>
      <w:tr w14:paraId="5334F2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CBC4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AECB6E">
            <w:pPr>
              <w:jc w:val="center"/>
            </w:pPr>
            <w:r>
              <w:rPr>
                <w:rFonts w:ascii="宋体" w:hAnsi="宋体" w:eastAsia="宋体"/>
                <w:sz w:val="16"/>
              </w:rPr>
              <w:t>和田地区中等职业技术学校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CF72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CBEF1A">
            <w:pPr>
              <w:jc w:val="center"/>
            </w:pPr>
            <w:r>
              <w:rPr>
                <w:rFonts w:ascii="宋体" w:hAnsi="宋体" w:eastAsia="宋体"/>
                <w:sz w:val="16"/>
              </w:rPr>
              <w:t>和田地区中等职业技术学校</w:t>
            </w:r>
          </w:p>
        </w:tc>
      </w:tr>
      <w:tr w14:paraId="5A0376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6DFF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B00D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8763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8792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7ACA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B48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81D3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0C940">
            <w:pPr>
              <w:jc w:val="center"/>
            </w:pPr>
            <w:r>
              <w:rPr>
                <w:rFonts w:ascii="宋体" w:hAnsi="宋体" w:eastAsia="宋体"/>
                <w:sz w:val="16"/>
              </w:rPr>
              <w:t>得分</w:t>
            </w:r>
          </w:p>
        </w:tc>
      </w:tr>
      <w:tr w14:paraId="006885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21E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18BD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E81FE">
            <w:pPr>
              <w:jc w:val="center"/>
            </w:pPr>
            <w:r>
              <w:rPr>
                <w:rFonts w:ascii="宋体" w:hAnsi="宋体" w:eastAsia="宋体"/>
                <w:sz w:val="16"/>
              </w:rPr>
              <w:t>917.00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DEFCB">
            <w:pPr>
              <w:jc w:val="center"/>
            </w:pPr>
            <w:r>
              <w:rPr>
                <w:rFonts w:ascii="宋体" w:hAnsi="宋体" w:eastAsia="宋体"/>
                <w:sz w:val="16"/>
              </w:rPr>
              <w:t>917.00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C17B4">
            <w:pPr>
              <w:jc w:val="center"/>
            </w:pPr>
            <w:r>
              <w:rPr>
                <w:rFonts w:ascii="宋体" w:hAnsi="宋体" w:eastAsia="宋体"/>
                <w:sz w:val="16"/>
              </w:rPr>
              <w:t>914.07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FEF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BDB62">
            <w:pPr>
              <w:jc w:val="center"/>
            </w:pPr>
            <w:r>
              <w:rPr>
                <w:rFonts w:ascii="宋体" w:hAnsi="宋体" w:eastAsia="宋体"/>
                <w:sz w:val="16"/>
              </w:rPr>
              <w:t xml:space="preserve">99.68%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C07E8">
            <w:pPr>
              <w:jc w:val="center"/>
            </w:pPr>
            <w:r>
              <w:rPr>
                <w:rFonts w:ascii="宋体" w:hAnsi="宋体" w:eastAsia="宋体"/>
                <w:sz w:val="16"/>
              </w:rPr>
              <w:t>9.92分</w:t>
            </w:r>
          </w:p>
        </w:tc>
      </w:tr>
      <w:tr w14:paraId="297160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161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28C7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F3B5B">
            <w:pPr>
              <w:jc w:val="center"/>
            </w:pPr>
            <w:r>
              <w:rPr>
                <w:rFonts w:ascii="宋体" w:hAnsi="宋体" w:eastAsia="宋体"/>
                <w:sz w:val="16"/>
              </w:rPr>
              <w:t>917.00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59F9C">
            <w:pPr>
              <w:jc w:val="center"/>
            </w:pPr>
            <w:r>
              <w:rPr>
                <w:rFonts w:ascii="宋体" w:hAnsi="宋体" w:eastAsia="宋体"/>
                <w:sz w:val="16"/>
              </w:rPr>
              <w:t>917.00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19700">
            <w:pPr>
              <w:jc w:val="center"/>
            </w:pPr>
            <w:r>
              <w:rPr>
                <w:rFonts w:ascii="宋体" w:hAnsi="宋体" w:eastAsia="宋体"/>
                <w:sz w:val="16"/>
              </w:rPr>
              <w:t>914.07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01E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03D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F2472">
            <w:pPr>
              <w:jc w:val="center"/>
            </w:pPr>
            <w:r>
              <w:rPr>
                <w:rFonts w:ascii="宋体" w:hAnsi="宋体" w:eastAsia="宋体"/>
                <w:sz w:val="16"/>
              </w:rPr>
              <w:t>—</w:t>
            </w:r>
          </w:p>
        </w:tc>
      </w:tr>
      <w:tr w14:paraId="78DCE8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B9B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DCBD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492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5BB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F08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0B5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F4E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15EFE">
            <w:pPr>
              <w:jc w:val="center"/>
            </w:pPr>
            <w:r>
              <w:rPr>
                <w:rFonts w:ascii="宋体" w:hAnsi="宋体" w:eastAsia="宋体"/>
                <w:sz w:val="16"/>
              </w:rPr>
              <w:t>—</w:t>
            </w:r>
          </w:p>
        </w:tc>
      </w:tr>
      <w:tr w14:paraId="32556A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AF3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4E31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E46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404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F0A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894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6AA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91ECF">
            <w:pPr>
              <w:jc w:val="center"/>
            </w:pPr>
            <w:r>
              <w:rPr>
                <w:rFonts w:ascii="宋体" w:hAnsi="宋体" w:eastAsia="宋体"/>
                <w:sz w:val="16"/>
              </w:rPr>
              <w:t>—</w:t>
            </w:r>
          </w:p>
        </w:tc>
      </w:tr>
      <w:tr w14:paraId="394260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01E5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F357A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6A9166">
            <w:pPr>
              <w:jc w:val="center"/>
            </w:pPr>
            <w:r>
              <w:rPr>
                <w:rFonts w:ascii="宋体" w:hAnsi="宋体" w:eastAsia="宋体"/>
                <w:sz w:val="16"/>
              </w:rPr>
              <w:t>实际完成情况</w:t>
            </w:r>
          </w:p>
        </w:tc>
      </w:tr>
      <w:tr w14:paraId="55ECB0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D9F2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E1516A">
            <w:pPr>
              <w:jc w:val="both"/>
            </w:pPr>
            <w:r>
              <w:rPr>
                <w:rFonts w:ascii="宋体" w:hAnsi="宋体" w:eastAsia="宋体"/>
                <w:sz w:val="16"/>
              </w:rPr>
              <w:t>改善住宿生生活环境，提高学生学习积极性，让学生感受到党和政府</w:t>
            </w:r>
            <w:r>
              <w:rPr>
                <w:rFonts w:hint="eastAsia" w:ascii="宋体" w:hAnsi="宋体"/>
                <w:sz w:val="16"/>
                <w:lang w:eastAsia="zh-CN"/>
              </w:rPr>
              <w:t>的</w:t>
            </w:r>
            <w:r>
              <w:rPr>
                <w:rFonts w:ascii="宋体" w:hAnsi="宋体" w:eastAsia="宋体"/>
                <w:sz w:val="16"/>
              </w:rPr>
              <w:t>关怀，减轻学生家庭经济负担。学生生均免学费补助477万元，学生助学金440万元。1.享受免学费学生人数（人）≥4182人2.享受助学金学生人数（人）≥27393.学校办学条件不断改善,学生家庭经济负担。</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6AD57A">
            <w:pPr>
              <w:jc w:val="both"/>
            </w:pPr>
            <w:r>
              <w:rPr>
                <w:rFonts w:hint="eastAsia" w:ascii="宋体" w:hAnsi="宋体"/>
                <w:sz w:val="16"/>
                <w:lang w:eastAsia="zh-CN"/>
              </w:rPr>
              <w:t>截至</w:t>
            </w:r>
            <w:r>
              <w:rPr>
                <w:rFonts w:ascii="宋体" w:hAnsi="宋体" w:eastAsia="宋体"/>
                <w:sz w:val="16"/>
              </w:rPr>
              <w:t>2024年12月31日，本项目实际形成支出914.07万元，已完成资助补助享受免学费学生人数4182人，享受助学金学生人数27393人的任务。达到学校办学条件不断改善,学生家庭经济负担的效益，师生满意度达到95%。</w:t>
            </w:r>
          </w:p>
        </w:tc>
      </w:tr>
      <w:tr w14:paraId="5C2000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D9CEA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58D5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197B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1675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34D5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F326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8469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5916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99CD4">
            <w:pPr>
              <w:jc w:val="center"/>
            </w:pPr>
            <w:r>
              <w:rPr>
                <w:rFonts w:ascii="宋体" w:hAnsi="宋体" w:eastAsia="宋体"/>
                <w:sz w:val="16"/>
              </w:rPr>
              <w:t>偏差原因分析及改进措施</w:t>
            </w:r>
          </w:p>
        </w:tc>
      </w:tr>
      <w:tr w14:paraId="070F56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CFB6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B4CC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C0D7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9CC5B">
            <w:pPr>
              <w:jc w:val="center"/>
            </w:pPr>
            <w:r>
              <w:rPr>
                <w:rFonts w:ascii="宋体" w:hAnsi="宋体" w:eastAsia="宋体"/>
                <w:sz w:val="16"/>
              </w:rPr>
              <w:t>享受助学金人数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B899A">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E683E">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00B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F0D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EF61E">
            <w:pPr>
              <w:jc w:val="center"/>
            </w:pPr>
          </w:p>
        </w:tc>
      </w:tr>
      <w:tr w14:paraId="5C360C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512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D851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9F0D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FE28A">
            <w:pPr>
              <w:jc w:val="center"/>
            </w:pPr>
            <w:r>
              <w:rPr>
                <w:rFonts w:ascii="宋体" w:hAnsi="宋体" w:eastAsia="宋体"/>
                <w:sz w:val="16"/>
              </w:rPr>
              <w:t>享受免学费补助人数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7C1D6">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F90D3">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6A3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587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7D24C">
            <w:pPr>
              <w:jc w:val="center"/>
            </w:pPr>
          </w:p>
        </w:tc>
      </w:tr>
      <w:tr w14:paraId="3C33B9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0B4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6EF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9830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B1232">
            <w:pPr>
              <w:jc w:val="center"/>
            </w:pPr>
            <w:r>
              <w:rPr>
                <w:rFonts w:ascii="宋体" w:hAnsi="宋体" w:eastAsia="宋体"/>
                <w:sz w:val="16"/>
              </w:rPr>
              <w:t>免学费补助和助学金享受比例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07D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519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537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13E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B3C81">
            <w:pPr>
              <w:jc w:val="center"/>
            </w:pPr>
          </w:p>
        </w:tc>
      </w:tr>
      <w:tr w14:paraId="40DAFD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F5A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CF0AA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6F28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6D2B7">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5DF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CA2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1A7F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FC14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6067B">
            <w:pPr>
              <w:jc w:val="center"/>
            </w:pPr>
          </w:p>
        </w:tc>
      </w:tr>
      <w:tr w14:paraId="6B16B5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7F0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BF14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B96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BA210">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2B3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CF0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994B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DCAC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B5B5A">
            <w:pPr>
              <w:jc w:val="center"/>
            </w:pPr>
          </w:p>
        </w:tc>
      </w:tr>
      <w:tr w14:paraId="582DE6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A41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75BD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B27C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AF45B">
            <w:pPr>
              <w:jc w:val="center"/>
            </w:pPr>
            <w:r>
              <w:rPr>
                <w:rFonts w:ascii="宋体" w:hAnsi="宋体" w:eastAsia="宋体"/>
                <w:sz w:val="16"/>
              </w:rPr>
              <w:t>免学费补助学金补助拨款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F8E48">
            <w:pPr>
              <w:jc w:val="center"/>
            </w:pPr>
            <w:r>
              <w:rPr>
                <w:rFonts w:ascii="宋体" w:hAnsi="宋体" w:eastAsia="宋体"/>
                <w:sz w:val="16"/>
              </w:rPr>
              <w:t>≤917万元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DE4F9">
            <w:pPr>
              <w:jc w:val="center"/>
            </w:pPr>
            <w:r>
              <w:rPr>
                <w:rFonts w:ascii="宋体" w:hAnsi="宋体" w:eastAsia="宋体"/>
                <w:sz w:val="16"/>
              </w:rPr>
              <w:t>=914.07万元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BA33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7CA8A">
            <w:pPr>
              <w:jc w:val="center"/>
            </w:pPr>
            <w:r>
              <w:rPr>
                <w:rFonts w:ascii="宋体" w:hAnsi="宋体" w:eastAsia="宋体"/>
                <w:sz w:val="16"/>
              </w:rPr>
              <w:t>19.97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81EDD">
            <w:pPr>
              <w:jc w:val="center"/>
            </w:pPr>
            <w:r>
              <w:rPr>
                <w:rFonts w:ascii="宋体" w:hAnsi="宋体" w:eastAsia="宋体"/>
                <w:sz w:val="16"/>
              </w:rPr>
              <w:t>偏差原因：因系统原因，部分学生第二次发放失败，此资金已结转，改进措施：待查明原因，将继续发放学生助学金。</w:t>
            </w:r>
          </w:p>
        </w:tc>
      </w:tr>
      <w:tr w14:paraId="633E90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7DB18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A6A6D">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01A7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20000">
            <w:pPr>
              <w:jc w:val="center"/>
            </w:pPr>
            <w:r>
              <w:rPr>
                <w:rFonts w:ascii="宋体" w:hAnsi="宋体" w:eastAsia="宋体"/>
                <w:sz w:val="16"/>
              </w:rPr>
              <w:t>学生家庭经济负担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5E02B">
            <w:pPr>
              <w:jc w:val="center"/>
            </w:pPr>
            <w:r>
              <w:rPr>
                <w:rFonts w:ascii="宋体" w:hAnsi="宋体" w:eastAsia="宋体"/>
                <w:sz w:val="16"/>
              </w:rPr>
              <w:t>有效降低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EC37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7FB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A29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1E70E">
            <w:pPr>
              <w:jc w:val="center"/>
            </w:pPr>
          </w:p>
        </w:tc>
      </w:tr>
      <w:tr w14:paraId="72256A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4163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419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98F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7FA1A">
            <w:pPr>
              <w:jc w:val="center"/>
            </w:pPr>
            <w:r>
              <w:rPr>
                <w:rFonts w:ascii="宋体" w:hAnsi="宋体" w:eastAsia="宋体"/>
                <w:sz w:val="16"/>
              </w:rPr>
              <w:t>补助政策知晓率（%）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079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3E8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771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63E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F6F47">
            <w:pPr>
              <w:jc w:val="center"/>
            </w:pPr>
          </w:p>
        </w:tc>
      </w:tr>
      <w:tr w14:paraId="1CDF88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14D3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166DA">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B35B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8F026">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E5BEB">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073E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0403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3697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B358D">
            <w:pPr>
              <w:jc w:val="center"/>
            </w:pPr>
          </w:p>
        </w:tc>
      </w:tr>
      <w:tr w14:paraId="271051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E6E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DFA3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2E6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DC21F">
            <w:pPr>
              <w:jc w:val="center"/>
            </w:pPr>
            <w:r>
              <w:rPr>
                <w:rFonts w:ascii="宋体" w:hAnsi="宋体" w:eastAsia="宋体"/>
                <w:sz w:val="16"/>
              </w:rPr>
              <w:t>家长满意率（%）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4663D">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D7F3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420B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4E65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60822">
            <w:pPr>
              <w:jc w:val="center"/>
            </w:pPr>
          </w:p>
        </w:tc>
      </w:tr>
      <w:tr w14:paraId="0C3C0F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FEDE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7CA7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7EA84">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027AC7">
            <w:pPr>
              <w:jc w:val="center"/>
            </w:pPr>
            <w:r>
              <w:rPr>
                <w:rFonts w:ascii="宋体" w:hAnsi="宋体" w:eastAsia="宋体"/>
                <w:sz w:val="16"/>
              </w:rPr>
              <w:t>99.89分</w:t>
            </w:r>
          </w:p>
        </w:tc>
      </w:tr>
    </w:tbl>
    <w:p w14:paraId="7FCF306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1BE3ACA">
        <w:tblPrEx>
          <w:tblCellMar>
            <w:top w:w="0" w:type="dxa"/>
            <w:left w:w="108" w:type="dxa"/>
            <w:bottom w:w="0" w:type="dxa"/>
            <w:right w:w="108" w:type="dxa"/>
          </w:tblCellMar>
        </w:tblPrEx>
        <w:tc>
          <w:tcPr>
            <w:tcW w:w="8847" w:type="dxa"/>
            <w:gridSpan w:val="9"/>
            <w:vAlign w:val="center"/>
          </w:tcPr>
          <w:p w14:paraId="43194C8A">
            <w:pPr>
              <w:jc w:val="center"/>
            </w:pPr>
            <w:r>
              <w:rPr>
                <w:rFonts w:ascii="宋体" w:hAnsi="宋体" w:eastAsia="宋体"/>
                <w:sz w:val="24"/>
              </w:rPr>
              <w:t>项目支出绩效自评表</w:t>
            </w:r>
          </w:p>
        </w:tc>
      </w:tr>
      <w:tr w14:paraId="747BB70A">
        <w:tblPrEx>
          <w:tblCellMar>
            <w:top w:w="0" w:type="dxa"/>
            <w:left w:w="108" w:type="dxa"/>
            <w:bottom w:w="0" w:type="dxa"/>
            <w:right w:w="108" w:type="dxa"/>
          </w:tblCellMar>
        </w:tblPrEx>
        <w:tc>
          <w:tcPr>
            <w:tcW w:w="8847" w:type="dxa"/>
            <w:gridSpan w:val="9"/>
            <w:vAlign w:val="center"/>
          </w:tcPr>
          <w:p w14:paraId="778E85D9">
            <w:pPr>
              <w:jc w:val="center"/>
            </w:pPr>
            <w:r>
              <w:rPr>
                <w:rFonts w:ascii="宋体" w:hAnsi="宋体" w:eastAsia="宋体"/>
                <w:sz w:val="24"/>
              </w:rPr>
              <w:t>(2024年度)</w:t>
            </w:r>
          </w:p>
        </w:tc>
      </w:tr>
      <w:tr w14:paraId="177F3D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5D1B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8FE8A4">
            <w:pPr>
              <w:jc w:val="center"/>
            </w:pPr>
            <w:r>
              <w:rPr>
                <w:rFonts w:ascii="宋体" w:hAnsi="宋体" w:eastAsia="宋体"/>
                <w:sz w:val="16"/>
              </w:rPr>
              <w:t>和地财教</w:t>
            </w:r>
            <w:r>
              <w:rPr>
                <w:rFonts w:hint="eastAsia" w:ascii="宋体" w:hAnsi="宋体"/>
                <w:sz w:val="16"/>
                <w:lang w:eastAsia="zh-CN"/>
              </w:rPr>
              <w:t>〔2023〕69号</w:t>
            </w:r>
            <w:r>
              <w:rPr>
                <w:rFonts w:ascii="宋体" w:hAnsi="宋体" w:eastAsia="宋体"/>
                <w:sz w:val="16"/>
              </w:rPr>
              <w:t>-提前下达2024年学生资助补助经费预算[自治区直达资金-自治区学生资助项目</w:t>
            </w:r>
          </w:p>
        </w:tc>
      </w:tr>
      <w:tr w14:paraId="4396F9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F027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26A1A9">
            <w:pPr>
              <w:jc w:val="center"/>
            </w:pPr>
            <w:r>
              <w:rPr>
                <w:rFonts w:ascii="宋体" w:hAnsi="宋体" w:eastAsia="宋体"/>
                <w:sz w:val="16"/>
              </w:rPr>
              <w:t>和田地区中等职业技术学校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F795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F3A691">
            <w:pPr>
              <w:jc w:val="center"/>
            </w:pPr>
            <w:r>
              <w:rPr>
                <w:rFonts w:ascii="宋体" w:hAnsi="宋体" w:eastAsia="宋体"/>
                <w:sz w:val="16"/>
              </w:rPr>
              <w:t>和田地区中等职业技术学校</w:t>
            </w:r>
          </w:p>
        </w:tc>
      </w:tr>
      <w:tr w14:paraId="3C0ED9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5571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0402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E61F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9CC2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EE2D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81D7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9CEE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448F0">
            <w:pPr>
              <w:jc w:val="center"/>
            </w:pPr>
            <w:r>
              <w:rPr>
                <w:rFonts w:ascii="宋体" w:hAnsi="宋体" w:eastAsia="宋体"/>
                <w:sz w:val="16"/>
              </w:rPr>
              <w:t>得分</w:t>
            </w:r>
          </w:p>
        </w:tc>
      </w:tr>
      <w:tr w14:paraId="1E7112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3E99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6998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0C256">
            <w:pPr>
              <w:jc w:val="center"/>
            </w:pPr>
            <w:r>
              <w:rPr>
                <w:rFonts w:ascii="宋体" w:hAnsi="宋体" w:eastAsia="宋体"/>
                <w:sz w:val="16"/>
              </w:rPr>
              <w:t>271.94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DD35F">
            <w:pPr>
              <w:jc w:val="center"/>
            </w:pPr>
            <w:r>
              <w:rPr>
                <w:rFonts w:ascii="宋体" w:hAnsi="宋体" w:eastAsia="宋体"/>
                <w:sz w:val="16"/>
              </w:rPr>
              <w:t>271.94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7EF0D">
            <w:pPr>
              <w:jc w:val="center"/>
            </w:pPr>
            <w:r>
              <w:rPr>
                <w:rFonts w:ascii="宋体" w:hAnsi="宋体" w:eastAsia="宋体"/>
                <w:sz w:val="16"/>
              </w:rPr>
              <w:t>271.90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5D6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AA08A">
            <w:pPr>
              <w:jc w:val="center"/>
            </w:pPr>
            <w:r>
              <w:rPr>
                <w:rFonts w:ascii="宋体" w:hAnsi="宋体" w:eastAsia="宋体"/>
                <w:sz w:val="16"/>
              </w:rPr>
              <w:t xml:space="preserve">99.99%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0A91F">
            <w:pPr>
              <w:jc w:val="center"/>
            </w:pPr>
            <w:r>
              <w:rPr>
                <w:rFonts w:ascii="宋体" w:hAnsi="宋体" w:eastAsia="宋体"/>
                <w:sz w:val="16"/>
              </w:rPr>
              <w:t>10.00分</w:t>
            </w:r>
          </w:p>
        </w:tc>
      </w:tr>
      <w:tr w14:paraId="1994D3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FBE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B913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3778B">
            <w:pPr>
              <w:jc w:val="center"/>
            </w:pPr>
            <w:r>
              <w:rPr>
                <w:rFonts w:ascii="宋体" w:hAnsi="宋体" w:eastAsia="宋体"/>
                <w:sz w:val="16"/>
              </w:rPr>
              <w:t>271.94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FD45C">
            <w:pPr>
              <w:jc w:val="center"/>
            </w:pPr>
            <w:r>
              <w:rPr>
                <w:rFonts w:ascii="宋体" w:hAnsi="宋体" w:eastAsia="宋体"/>
                <w:sz w:val="16"/>
              </w:rPr>
              <w:t>271.94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228CD">
            <w:pPr>
              <w:jc w:val="center"/>
            </w:pPr>
            <w:r>
              <w:rPr>
                <w:rFonts w:ascii="宋体" w:hAnsi="宋体" w:eastAsia="宋体"/>
                <w:sz w:val="16"/>
              </w:rPr>
              <w:t>271.90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904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9DB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BF0D1">
            <w:pPr>
              <w:jc w:val="center"/>
            </w:pPr>
            <w:r>
              <w:rPr>
                <w:rFonts w:ascii="宋体" w:hAnsi="宋体" w:eastAsia="宋体"/>
                <w:sz w:val="16"/>
              </w:rPr>
              <w:t>—</w:t>
            </w:r>
          </w:p>
        </w:tc>
      </w:tr>
      <w:tr w14:paraId="1A04C4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34A4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AA75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12D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6BC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B2A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E51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962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0E36B">
            <w:pPr>
              <w:jc w:val="center"/>
            </w:pPr>
            <w:r>
              <w:rPr>
                <w:rFonts w:ascii="宋体" w:hAnsi="宋体" w:eastAsia="宋体"/>
                <w:sz w:val="16"/>
              </w:rPr>
              <w:t>—</w:t>
            </w:r>
          </w:p>
        </w:tc>
      </w:tr>
      <w:tr w14:paraId="056FA6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0706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324A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EE1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52A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6BE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3EF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C51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4E84F">
            <w:pPr>
              <w:jc w:val="center"/>
            </w:pPr>
            <w:r>
              <w:rPr>
                <w:rFonts w:ascii="宋体" w:hAnsi="宋体" w:eastAsia="宋体"/>
                <w:sz w:val="16"/>
              </w:rPr>
              <w:t>—</w:t>
            </w:r>
          </w:p>
        </w:tc>
      </w:tr>
      <w:tr w14:paraId="278960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7A5D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6F6B5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340128">
            <w:pPr>
              <w:jc w:val="center"/>
            </w:pPr>
            <w:r>
              <w:rPr>
                <w:rFonts w:ascii="宋体" w:hAnsi="宋体" w:eastAsia="宋体"/>
                <w:sz w:val="16"/>
              </w:rPr>
              <w:t>实际完成情况</w:t>
            </w:r>
          </w:p>
        </w:tc>
      </w:tr>
      <w:tr w14:paraId="5F799F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4297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097DF2">
            <w:pPr>
              <w:jc w:val="both"/>
            </w:pPr>
            <w:r>
              <w:rPr>
                <w:rFonts w:hint="eastAsia" w:ascii="宋体" w:hAnsi="宋体"/>
                <w:sz w:val="16"/>
                <w:lang w:eastAsia="zh-CN"/>
              </w:rPr>
              <w:t>截至</w:t>
            </w:r>
            <w:r>
              <w:rPr>
                <w:rFonts w:ascii="宋体" w:hAnsi="宋体" w:eastAsia="宋体"/>
                <w:sz w:val="16"/>
              </w:rPr>
              <w:t>2024年5月31日，本项目已完成享受免费4182人，助学金2739人，4名成绩优秀学生发放奖学金等任务，项目实际形成支出271.94万元，初步达到了减轻学生家庭经济负担等效益。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0C2F35">
            <w:pPr>
              <w:jc w:val="both"/>
            </w:pPr>
            <w:r>
              <w:rPr>
                <w:rFonts w:hint="eastAsia" w:ascii="宋体" w:hAnsi="宋体"/>
                <w:sz w:val="16"/>
                <w:lang w:eastAsia="zh-CN"/>
              </w:rPr>
              <w:t>截至</w:t>
            </w:r>
            <w:r>
              <w:rPr>
                <w:rFonts w:ascii="宋体" w:hAnsi="宋体" w:eastAsia="宋体"/>
                <w:sz w:val="16"/>
              </w:rPr>
              <w:t>2024年12月31日，本项目实际形成支出271.9万元，已完成享受免学费人数和享受助学金人数4182人的任务，达到了减轻学生家庭经济负担的效益，师生满意度达到100%。</w:t>
            </w:r>
          </w:p>
        </w:tc>
      </w:tr>
      <w:tr w14:paraId="72E071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D75CE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E50C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AE58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0BC0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4217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DF8D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FB3F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DDED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278BA">
            <w:pPr>
              <w:jc w:val="center"/>
            </w:pPr>
            <w:r>
              <w:rPr>
                <w:rFonts w:ascii="宋体" w:hAnsi="宋体" w:eastAsia="宋体"/>
                <w:sz w:val="16"/>
              </w:rPr>
              <w:t>偏差原因分析及改进措施</w:t>
            </w:r>
          </w:p>
        </w:tc>
      </w:tr>
      <w:tr w14:paraId="5F43ED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82E0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E55C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FFD5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FE2FB">
            <w:pPr>
              <w:jc w:val="center"/>
            </w:pPr>
            <w:r>
              <w:rPr>
                <w:rFonts w:ascii="宋体" w:hAnsi="宋体" w:eastAsia="宋体"/>
                <w:sz w:val="16"/>
              </w:rPr>
              <w:t>享受免学费人数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CB736">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19A83">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7CD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8B0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9B117">
            <w:pPr>
              <w:jc w:val="center"/>
            </w:pPr>
          </w:p>
        </w:tc>
      </w:tr>
      <w:tr w14:paraId="541319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308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7016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D1EB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21E25">
            <w:pPr>
              <w:jc w:val="center"/>
            </w:pPr>
            <w:r>
              <w:rPr>
                <w:rFonts w:ascii="宋体" w:hAnsi="宋体" w:eastAsia="宋体"/>
                <w:sz w:val="16"/>
              </w:rPr>
              <w:t>享受助学金人数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D5554">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BD265">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1DA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2CA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AAFF2">
            <w:pPr>
              <w:jc w:val="center"/>
            </w:pPr>
          </w:p>
        </w:tc>
      </w:tr>
      <w:tr w14:paraId="14EE4C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A4C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F5D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9D34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BFE62">
            <w:pPr>
              <w:jc w:val="center"/>
            </w:pPr>
            <w:r>
              <w:rPr>
                <w:rFonts w:ascii="宋体" w:hAnsi="宋体" w:eastAsia="宋体"/>
                <w:sz w:val="16"/>
              </w:rPr>
              <w:t>免学费和助学金补助资助享受比例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6F8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093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191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0CF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6FF4E">
            <w:pPr>
              <w:jc w:val="center"/>
            </w:pPr>
          </w:p>
        </w:tc>
      </w:tr>
      <w:tr w14:paraId="567644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44C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6CDAD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AE2C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F9CC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57798">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FC9E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4067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F8C3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394E2">
            <w:pPr>
              <w:jc w:val="center"/>
            </w:pPr>
          </w:p>
        </w:tc>
      </w:tr>
      <w:tr w14:paraId="1BDFDE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4EE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876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ED8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59EB6">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D7B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526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25A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5A8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F687A">
            <w:pPr>
              <w:jc w:val="center"/>
            </w:pPr>
          </w:p>
        </w:tc>
      </w:tr>
      <w:tr w14:paraId="312C80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D73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A8BB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7900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C1DCB">
            <w:pPr>
              <w:jc w:val="center"/>
            </w:pPr>
            <w:r>
              <w:rPr>
                <w:rFonts w:ascii="宋体" w:hAnsi="宋体" w:eastAsia="宋体"/>
                <w:sz w:val="16"/>
              </w:rPr>
              <w:t>免学费和助学金拨款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DB942">
            <w:pPr>
              <w:jc w:val="center"/>
            </w:pPr>
            <w:r>
              <w:rPr>
                <w:rFonts w:ascii="宋体" w:hAnsi="宋体" w:eastAsia="宋体"/>
                <w:sz w:val="16"/>
              </w:rPr>
              <w:t>≤271.94万元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4C035">
            <w:pPr>
              <w:jc w:val="center"/>
            </w:pPr>
            <w:r>
              <w:rPr>
                <w:rFonts w:ascii="宋体" w:hAnsi="宋体" w:eastAsia="宋体"/>
                <w:sz w:val="16"/>
              </w:rPr>
              <w:t>=271.9万元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C9DD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37733">
            <w:pPr>
              <w:jc w:val="center"/>
            </w:pPr>
            <w:r>
              <w:rPr>
                <w:rFonts w:ascii="宋体" w:hAnsi="宋体" w:eastAsia="宋体"/>
                <w:sz w:val="16"/>
              </w:rPr>
              <w:t>19.99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ECBFA">
            <w:pPr>
              <w:jc w:val="center"/>
            </w:pPr>
            <w:r>
              <w:rPr>
                <w:rFonts w:ascii="宋体" w:hAnsi="宋体" w:eastAsia="宋体"/>
                <w:sz w:val="16"/>
              </w:rPr>
              <w:t>偏差原因：资金规划不准确，改进措施：加强工作水平和能力</w:t>
            </w:r>
          </w:p>
        </w:tc>
      </w:tr>
      <w:tr w14:paraId="48E189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7D71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18ADE">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1BD6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0A7E9">
            <w:pPr>
              <w:jc w:val="center"/>
            </w:pPr>
            <w:r>
              <w:rPr>
                <w:rFonts w:ascii="宋体" w:hAnsi="宋体" w:eastAsia="宋体"/>
                <w:sz w:val="16"/>
              </w:rPr>
              <w:t>学生家庭经济负担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22D2E">
            <w:pPr>
              <w:jc w:val="center"/>
            </w:pPr>
            <w:r>
              <w:rPr>
                <w:rFonts w:ascii="宋体" w:hAnsi="宋体" w:eastAsia="宋体"/>
                <w:sz w:val="16"/>
              </w:rPr>
              <w:t>有效降低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650F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A7C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D5B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4C02C">
            <w:pPr>
              <w:jc w:val="center"/>
            </w:pPr>
          </w:p>
        </w:tc>
      </w:tr>
      <w:tr w14:paraId="56F700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FD5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309D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F93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B37E6">
            <w:pPr>
              <w:jc w:val="center"/>
            </w:pPr>
            <w:r>
              <w:rPr>
                <w:rFonts w:ascii="宋体" w:hAnsi="宋体" w:eastAsia="宋体"/>
                <w:sz w:val="16"/>
              </w:rPr>
              <w:t>补助政策知晓率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5A7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318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4BB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68D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1E98E">
            <w:pPr>
              <w:jc w:val="center"/>
            </w:pPr>
          </w:p>
        </w:tc>
      </w:tr>
      <w:tr w14:paraId="6DBE15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C025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1361E">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0215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53B9A">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8FC4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49C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9949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D1B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FC8AC">
            <w:pPr>
              <w:jc w:val="center"/>
            </w:pPr>
          </w:p>
        </w:tc>
      </w:tr>
      <w:tr w14:paraId="174FA8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9FE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91B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294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360BA">
            <w:pPr>
              <w:jc w:val="center"/>
            </w:pPr>
            <w:r>
              <w:rPr>
                <w:rFonts w:ascii="宋体" w:hAnsi="宋体" w:eastAsia="宋体"/>
                <w:sz w:val="16"/>
              </w:rPr>
              <w:t>家长满意率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506B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8BA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57E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BDA3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E169F">
            <w:pPr>
              <w:jc w:val="center"/>
            </w:pPr>
          </w:p>
        </w:tc>
      </w:tr>
      <w:tr w14:paraId="1EF8CB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876BA">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2557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F209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866648">
            <w:pPr>
              <w:jc w:val="center"/>
            </w:pPr>
            <w:r>
              <w:rPr>
                <w:rFonts w:ascii="宋体" w:hAnsi="宋体" w:eastAsia="宋体"/>
                <w:sz w:val="16"/>
              </w:rPr>
              <w:t>99.99分</w:t>
            </w:r>
          </w:p>
        </w:tc>
      </w:tr>
    </w:tbl>
    <w:p w14:paraId="0438850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844120">
        <w:tblPrEx>
          <w:tblCellMar>
            <w:top w:w="0" w:type="dxa"/>
            <w:left w:w="108" w:type="dxa"/>
            <w:bottom w:w="0" w:type="dxa"/>
            <w:right w:w="108" w:type="dxa"/>
          </w:tblCellMar>
        </w:tblPrEx>
        <w:tc>
          <w:tcPr>
            <w:tcW w:w="8847" w:type="dxa"/>
            <w:gridSpan w:val="9"/>
            <w:vAlign w:val="center"/>
          </w:tcPr>
          <w:p w14:paraId="38C5CBB1">
            <w:pPr>
              <w:jc w:val="center"/>
            </w:pPr>
            <w:r>
              <w:rPr>
                <w:rFonts w:ascii="宋体" w:hAnsi="宋体" w:eastAsia="宋体"/>
                <w:sz w:val="24"/>
              </w:rPr>
              <w:t>项目支出绩效自评表</w:t>
            </w:r>
          </w:p>
        </w:tc>
      </w:tr>
      <w:tr w14:paraId="42944F8A">
        <w:tblPrEx>
          <w:tblCellMar>
            <w:top w:w="0" w:type="dxa"/>
            <w:left w:w="108" w:type="dxa"/>
            <w:bottom w:w="0" w:type="dxa"/>
            <w:right w:w="108" w:type="dxa"/>
          </w:tblCellMar>
        </w:tblPrEx>
        <w:tc>
          <w:tcPr>
            <w:tcW w:w="8847" w:type="dxa"/>
            <w:gridSpan w:val="9"/>
            <w:vAlign w:val="center"/>
          </w:tcPr>
          <w:p w14:paraId="431BC06C">
            <w:pPr>
              <w:jc w:val="center"/>
            </w:pPr>
            <w:r>
              <w:rPr>
                <w:rFonts w:ascii="宋体" w:hAnsi="宋体" w:eastAsia="宋体"/>
                <w:sz w:val="24"/>
              </w:rPr>
              <w:t>(2024年度)</w:t>
            </w:r>
          </w:p>
        </w:tc>
      </w:tr>
      <w:tr w14:paraId="54B449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7BEC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9056E5">
            <w:pPr>
              <w:jc w:val="center"/>
            </w:pPr>
            <w:r>
              <w:rPr>
                <w:rFonts w:ascii="宋体" w:hAnsi="宋体" w:eastAsia="宋体"/>
                <w:sz w:val="16"/>
              </w:rPr>
              <w:t>和地财教</w:t>
            </w:r>
            <w:r>
              <w:rPr>
                <w:rFonts w:hint="eastAsia" w:ascii="宋体" w:hAnsi="宋体"/>
                <w:sz w:val="16"/>
                <w:lang w:eastAsia="zh-CN"/>
              </w:rPr>
              <w:t>〔2023〕73号</w:t>
            </w:r>
            <w:r>
              <w:rPr>
                <w:rFonts w:ascii="宋体" w:hAnsi="宋体" w:eastAsia="宋体"/>
                <w:sz w:val="16"/>
              </w:rPr>
              <w:t>-提前下达2024年新疆西藏等地区教育特殊补助资金</w:t>
            </w:r>
          </w:p>
        </w:tc>
      </w:tr>
      <w:tr w14:paraId="2B712D9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0735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AB5F7F">
            <w:pPr>
              <w:jc w:val="center"/>
            </w:pPr>
            <w:r>
              <w:rPr>
                <w:rFonts w:ascii="宋体" w:hAnsi="宋体" w:eastAsia="宋体"/>
                <w:sz w:val="16"/>
              </w:rPr>
              <w:t>和田地区中等职业技术学校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C71B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A7EF3D">
            <w:pPr>
              <w:jc w:val="center"/>
            </w:pPr>
            <w:r>
              <w:rPr>
                <w:rFonts w:ascii="宋体" w:hAnsi="宋体" w:eastAsia="宋体"/>
                <w:sz w:val="16"/>
              </w:rPr>
              <w:t>和田地区中等职业技术学校</w:t>
            </w:r>
          </w:p>
        </w:tc>
      </w:tr>
      <w:tr w14:paraId="063713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BFAE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BFF2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8BAE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9A55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7B64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8A6C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84E1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74828">
            <w:pPr>
              <w:jc w:val="center"/>
            </w:pPr>
            <w:r>
              <w:rPr>
                <w:rFonts w:ascii="宋体" w:hAnsi="宋体" w:eastAsia="宋体"/>
                <w:sz w:val="16"/>
              </w:rPr>
              <w:t>得分</w:t>
            </w:r>
          </w:p>
        </w:tc>
      </w:tr>
      <w:tr w14:paraId="4CEA8D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51F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21B6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0244F">
            <w:pPr>
              <w:jc w:val="center"/>
            </w:pPr>
            <w:r>
              <w:rPr>
                <w:rFonts w:ascii="宋体" w:hAnsi="宋体" w:eastAsia="宋体"/>
                <w:sz w:val="16"/>
              </w:rPr>
              <w:t>125.46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D80B2">
            <w:pPr>
              <w:jc w:val="center"/>
            </w:pPr>
            <w:r>
              <w:rPr>
                <w:rFonts w:ascii="宋体" w:hAnsi="宋体" w:eastAsia="宋体"/>
                <w:sz w:val="16"/>
              </w:rPr>
              <w:t>125.46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CACF4">
            <w:pPr>
              <w:jc w:val="center"/>
            </w:pPr>
            <w:r>
              <w:rPr>
                <w:rFonts w:ascii="宋体" w:hAnsi="宋体" w:eastAsia="宋体"/>
                <w:sz w:val="16"/>
              </w:rPr>
              <w:t>45.75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962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1889B">
            <w:pPr>
              <w:jc w:val="center"/>
            </w:pPr>
            <w:r>
              <w:rPr>
                <w:rFonts w:ascii="宋体" w:hAnsi="宋体" w:eastAsia="宋体"/>
                <w:sz w:val="16"/>
              </w:rPr>
              <w:t xml:space="preserve">36.47%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2D913">
            <w:pPr>
              <w:jc w:val="center"/>
            </w:pPr>
            <w:r>
              <w:rPr>
                <w:rFonts w:ascii="宋体" w:hAnsi="宋体" w:eastAsia="宋体"/>
                <w:sz w:val="16"/>
              </w:rPr>
              <w:t>0.00分</w:t>
            </w:r>
          </w:p>
        </w:tc>
      </w:tr>
      <w:tr w14:paraId="3A2ADD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35B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E861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02E93">
            <w:pPr>
              <w:jc w:val="center"/>
            </w:pPr>
            <w:r>
              <w:rPr>
                <w:rFonts w:ascii="宋体" w:hAnsi="宋体" w:eastAsia="宋体"/>
                <w:sz w:val="16"/>
              </w:rPr>
              <w:t>125.46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90DB3">
            <w:pPr>
              <w:jc w:val="center"/>
            </w:pPr>
            <w:r>
              <w:rPr>
                <w:rFonts w:ascii="宋体" w:hAnsi="宋体" w:eastAsia="宋体"/>
                <w:sz w:val="16"/>
              </w:rPr>
              <w:t>125.46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44D46">
            <w:pPr>
              <w:jc w:val="center"/>
            </w:pPr>
            <w:r>
              <w:rPr>
                <w:rFonts w:ascii="宋体" w:hAnsi="宋体" w:eastAsia="宋体"/>
                <w:sz w:val="16"/>
              </w:rPr>
              <w:t>45.75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12A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886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A679F">
            <w:pPr>
              <w:jc w:val="center"/>
            </w:pPr>
            <w:r>
              <w:rPr>
                <w:rFonts w:ascii="宋体" w:hAnsi="宋体" w:eastAsia="宋体"/>
                <w:sz w:val="16"/>
              </w:rPr>
              <w:t>—</w:t>
            </w:r>
          </w:p>
        </w:tc>
      </w:tr>
      <w:tr w14:paraId="32629C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583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AC93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2AC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276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6C6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BDD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F20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19499">
            <w:pPr>
              <w:jc w:val="center"/>
            </w:pPr>
            <w:r>
              <w:rPr>
                <w:rFonts w:ascii="宋体" w:hAnsi="宋体" w:eastAsia="宋体"/>
                <w:sz w:val="16"/>
              </w:rPr>
              <w:t>—</w:t>
            </w:r>
          </w:p>
        </w:tc>
      </w:tr>
      <w:tr w14:paraId="0D8F3B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664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D177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E43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480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938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FEB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398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F73DC">
            <w:pPr>
              <w:jc w:val="center"/>
            </w:pPr>
            <w:r>
              <w:rPr>
                <w:rFonts w:ascii="宋体" w:hAnsi="宋体" w:eastAsia="宋体"/>
                <w:sz w:val="16"/>
              </w:rPr>
              <w:t>—</w:t>
            </w:r>
          </w:p>
        </w:tc>
      </w:tr>
      <w:tr w14:paraId="52957E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A6B1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A0349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AE5AE4">
            <w:pPr>
              <w:jc w:val="center"/>
            </w:pPr>
            <w:r>
              <w:rPr>
                <w:rFonts w:ascii="宋体" w:hAnsi="宋体" w:eastAsia="宋体"/>
                <w:sz w:val="16"/>
              </w:rPr>
              <w:t>实际完成情况</w:t>
            </w:r>
          </w:p>
        </w:tc>
      </w:tr>
      <w:tr w14:paraId="0B19D2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796A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DA1E45">
            <w:pPr>
              <w:jc w:val="both"/>
            </w:pPr>
            <w:r>
              <w:rPr>
                <w:rFonts w:ascii="宋体" w:hAnsi="宋体" w:eastAsia="宋体"/>
                <w:sz w:val="16"/>
              </w:rPr>
              <w:t>改善住宿生生活环境，提高学生学习积极性，让学生感受到党和政府</w:t>
            </w:r>
            <w:r>
              <w:rPr>
                <w:rFonts w:hint="eastAsia" w:ascii="宋体" w:hAnsi="宋体"/>
                <w:sz w:val="16"/>
                <w:lang w:eastAsia="zh-CN"/>
              </w:rPr>
              <w:t>的</w:t>
            </w:r>
            <w:r>
              <w:rPr>
                <w:rFonts w:ascii="宋体" w:hAnsi="宋体" w:eastAsia="宋体"/>
                <w:sz w:val="16"/>
              </w:rPr>
              <w:t>关怀，详细目标如下: 1.享受学生4182人 2.保障学校教学正常运转率达到100% 3.计划在2023年12月31日前完成。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DCED9D">
            <w:pPr>
              <w:jc w:val="both"/>
            </w:pPr>
            <w:r>
              <w:rPr>
                <w:rFonts w:hint="eastAsia" w:ascii="宋体" w:hAnsi="宋体"/>
                <w:sz w:val="16"/>
                <w:lang w:eastAsia="zh-CN"/>
              </w:rPr>
              <w:t>截至</w:t>
            </w:r>
            <w:r>
              <w:rPr>
                <w:rFonts w:ascii="宋体" w:hAnsi="宋体" w:eastAsia="宋体"/>
                <w:sz w:val="16"/>
              </w:rPr>
              <w:t>2024年12月31日，本项目实际形成支出45.75万元，已完成补助学生助学经费人数4182人的任务，达到了改善住宿生生活环境，提高学生学习积极性，让学生感受到</w:t>
            </w:r>
            <w:r>
              <w:rPr>
                <w:rFonts w:hint="eastAsia" w:ascii="宋体" w:hAnsi="宋体"/>
                <w:sz w:val="16"/>
                <w:lang w:eastAsia="zh-CN"/>
              </w:rPr>
              <w:t>党和政府</w:t>
            </w:r>
            <w:r>
              <w:rPr>
                <w:rFonts w:ascii="宋体" w:hAnsi="宋体" w:eastAsia="宋体"/>
                <w:sz w:val="16"/>
              </w:rPr>
              <w:t>关怀的效益，师生满意度达到100%。</w:t>
            </w:r>
            <w:r>
              <w:rPr>
                <w:rFonts w:ascii="宋体" w:hAnsi="宋体" w:eastAsia="宋体"/>
                <w:sz w:val="16"/>
              </w:rPr>
              <w:br w:type="textWrapping"/>
            </w:r>
          </w:p>
        </w:tc>
      </w:tr>
      <w:tr w14:paraId="3DC984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33890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5B9C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D9C8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C5E1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33CD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8F25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943B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EC60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A5699">
            <w:pPr>
              <w:jc w:val="center"/>
            </w:pPr>
            <w:r>
              <w:rPr>
                <w:rFonts w:ascii="宋体" w:hAnsi="宋体" w:eastAsia="宋体"/>
                <w:sz w:val="16"/>
              </w:rPr>
              <w:t>偏差原因分析及改进措施</w:t>
            </w:r>
          </w:p>
        </w:tc>
      </w:tr>
      <w:tr w14:paraId="31403F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989D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8266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A47A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79168">
            <w:pPr>
              <w:jc w:val="center"/>
            </w:pPr>
            <w:r>
              <w:rPr>
                <w:rFonts w:ascii="宋体" w:hAnsi="宋体" w:eastAsia="宋体"/>
                <w:sz w:val="16"/>
              </w:rPr>
              <w:t>享受学生人数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3806F">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3C1A7">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AB1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17A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0E61D">
            <w:pPr>
              <w:jc w:val="center"/>
            </w:pPr>
          </w:p>
        </w:tc>
      </w:tr>
      <w:tr w14:paraId="70DFA8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76C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14E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9C4C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9FC52">
            <w:pPr>
              <w:jc w:val="center"/>
            </w:pPr>
            <w:r>
              <w:rPr>
                <w:rFonts w:ascii="宋体" w:hAnsi="宋体" w:eastAsia="宋体"/>
                <w:sz w:val="16"/>
              </w:rPr>
              <w:t>购买教材批次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463D0">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2A50A">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07E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7E6C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944D7">
            <w:pPr>
              <w:jc w:val="center"/>
            </w:pPr>
            <w:r>
              <w:rPr>
                <w:rFonts w:ascii="宋体" w:hAnsi="宋体" w:eastAsia="宋体"/>
                <w:sz w:val="16"/>
              </w:rPr>
              <w:t>偏差原因：项目实施进度较慢导致偏差，改进措施：督促业务人员加快实施进度。</w:t>
            </w:r>
          </w:p>
        </w:tc>
      </w:tr>
      <w:tr w14:paraId="3EB1C0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975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29B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2EB5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13A66">
            <w:pPr>
              <w:jc w:val="center"/>
            </w:pPr>
            <w:r>
              <w:rPr>
                <w:rFonts w:ascii="宋体" w:hAnsi="宋体" w:eastAsia="宋体"/>
                <w:sz w:val="16"/>
              </w:rPr>
              <w:t>免教材费享受比例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3B3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E2D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7E3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DFA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C6686">
            <w:pPr>
              <w:jc w:val="center"/>
            </w:pPr>
          </w:p>
        </w:tc>
      </w:tr>
      <w:tr w14:paraId="7D12CD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1C2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097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B59D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7F16E">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E2A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98E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FC4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D74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E03BF">
            <w:pPr>
              <w:jc w:val="center"/>
            </w:pPr>
          </w:p>
        </w:tc>
      </w:tr>
      <w:tr w14:paraId="469FAC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DD0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49BA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9DBB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8AD7A">
            <w:pPr>
              <w:jc w:val="center"/>
            </w:pPr>
            <w:r>
              <w:rPr>
                <w:rFonts w:ascii="宋体" w:hAnsi="宋体" w:eastAsia="宋体"/>
                <w:sz w:val="16"/>
              </w:rPr>
              <w:t>特殊补助资金教材费拨款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8EA3A">
            <w:pPr>
              <w:jc w:val="center"/>
            </w:pPr>
            <w:r>
              <w:rPr>
                <w:rFonts w:ascii="宋体" w:hAnsi="宋体" w:eastAsia="宋体"/>
                <w:sz w:val="16"/>
              </w:rPr>
              <w:t>≤125.46万元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7DC23">
            <w:pPr>
              <w:jc w:val="center"/>
            </w:pPr>
            <w:r>
              <w:rPr>
                <w:rFonts w:ascii="宋体" w:hAnsi="宋体" w:eastAsia="宋体"/>
                <w:sz w:val="16"/>
              </w:rPr>
              <w:t>=45.75万元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485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E035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A30C9">
            <w:pPr>
              <w:jc w:val="center"/>
            </w:pPr>
            <w:r>
              <w:rPr>
                <w:rFonts w:ascii="宋体" w:hAnsi="宋体" w:eastAsia="宋体"/>
                <w:sz w:val="16"/>
              </w:rPr>
              <w:t>偏差原因：支付资料审批不及时，改进措施：加快支付进度。</w:t>
            </w:r>
          </w:p>
        </w:tc>
      </w:tr>
      <w:tr w14:paraId="0BC2B4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44BD2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620D4">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0E7C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08A6F">
            <w:pPr>
              <w:jc w:val="center"/>
            </w:pPr>
            <w:r>
              <w:rPr>
                <w:rFonts w:ascii="宋体" w:hAnsi="宋体" w:eastAsia="宋体"/>
                <w:sz w:val="16"/>
              </w:rPr>
              <w:t>降低学生家庭经济负担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F18B9">
            <w:pPr>
              <w:jc w:val="center"/>
            </w:pPr>
            <w:r>
              <w:rPr>
                <w:rFonts w:ascii="宋体" w:hAnsi="宋体" w:eastAsia="宋体"/>
                <w:sz w:val="16"/>
              </w:rPr>
              <w:t>有效降低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DB4DB">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714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72D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DFEB1">
            <w:pPr>
              <w:jc w:val="center"/>
            </w:pPr>
          </w:p>
        </w:tc>
      </w:tr>
      <w:tr w14:paraId="01FC20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3A6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E4D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F45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03A20">
            <w:pPr>
              <w:jc w:val="center"/>
            </w:pPr>
            <w:r>
              <w:rPr>
                <w:rFonts w:ascii="宋体" w:hAnsi="宋体" w:eastAsia="宋体"/>
                <w:sz w:val="16"/>
              </w:rPr>
              <w:t>保障学校正常运转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A7D9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E272C">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B70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DE5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42B4A">
            <w:pPr>
              <w:jc w:val="center"/>
            </w:pPr>
          </w:p>
        </w:tc>
      </w:tr>
      <w:tr w14:paraId="1939AE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8D6B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90C32">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CD67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C475F">
            <w:pPr>
              <w:jc w:val="center"/>
            </w:pPr>
            <w:r>
              <w:rPr>
                <w:rFonts w:ascii="宋体" w:hAnsi="宋体" w:eastAsia="宋体"/>
                <w:sz w:val="16"/>
              </w:rPr>
              <w:t>师生满意度（%）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CC0D6">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1C7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BF03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4C68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4A53E">
            <w:pPr>
              <w:jc w:val="center"/>
            </w:pPr>
          </w:p>
        </w:tc>
      </w:tr>
      <w:tr w14:paraId="5B1503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B90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9AAB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B00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1F87A">
            <w:pPr>
              <w:jc w:val="center"/>
            </w:pPr>
            <w:r>
              <w:rPr>
                <w:rFonts w:ascii="宋体" w:hAnsi="宋体" w:eastAsia="宋体"/>
                <w:sz w:val="16"/>
              </w:rPr>
              <w:t>家长满意率（%）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C19BD">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B88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8B49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8C0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B8F00">
            <w:pPr>
              <w:jc w:val="center"/>
            </w:pPr>
          </w:p>
        </w:tc>
      </w:tr>
      <w:tr w14:paraId="19FD0F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0F7D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7C24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3DDDF">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F2E69E">
            <w:pPr>
              <w:jc w:val="center"/>
            </w:pPr>
            <w:r>
              <w:rPr>
                <w:rFonts w:ascii="宋体" w:hAnsi="宋体" w:eastAsia="宋体"/>
                <w:sz w:val="16"/>
              </w:rPr>
              <w:t>60分</w:t>
            </w:r>
          </w:p>
        </w:tc>
      </w:tr>
    </w:tbl>
    <w:p w14:paraId="3EC4E18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7BECC4">
        <w:tblPrEx>
          <w:tblCellMar>
            <w:top w:w="0" w:type="dxa"/>
            <w:left w:w="108" w:type="dxa"/>
            <w:bottom w:w="0" w:type="dxa"/>
            <w:right w:w="108" w:type="dxa"/>
          </w:tblCellMar>
        </w:tblPrEx>
        <w:tc>
          <w:tcPr>
            <w:tcW w:w="8847" w:type="dxa"/>
            <w:gridSpan w:val="9"/>
            <w:vAlign w:val="center"/>
          </w:tcPr>
          <w:p w14:paraId="29580F1F">
            <w:pPr>
              <w:jc w:val="center"/>
            </w:pPr>
            <w:r>
              <w:rPr>
                <w:rFonts w:ascii="宋体" w:hAnsi="宋体" w:eastAsia="宋体"/>
                <w:sz w:val="24"/>
              </w:rPr>
              <w:t>项目支出绩效自评表</w:t>
            </w:r>
          </w:p>
        </w:tc>
      </w:tr>
      <w:tr w14:paraId="230DF483">
        <w:tblPrEx>
          <w:tblCellMar>
            <w:top w:w="0" w:type="dxa"/>
            <w:left w:w="108" w:type="dxa"/>
            <w:bottom w:w="0" w:type="dxa"/>
            <w:right w:w="108" w:type="dxa"/>
          </w:tblCellMar>
        </w:tblPrEx>
        <w:tc>
          <w:tcPr>
            <w:tcW w:w="8847" w:type="dxa"/>
            <w:gridSpan w:val="9"/>
            <w:vAlign w:val="center"/>
          </w:tcPr>
          <w:p w14:paraId="4968E077">
            <w:pPr>
              <w:jc w:val="center"/>
            </w:pPr>
            <w:r>
              <w:rPr>
                <w:rFonts w:ascii="宋体" w:hAnsi="宋体" w:eastAsia="宋体"/>
                <w:sz w:val="24"/>
              </w:rPr>
              <w:t>(2024年度)</w:t>
            </w:r>
          </w:p>
        </w:tc>
      </w:tr>
      <w:tr w14:paraId="62E322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05FD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0225D5">
            <w:pPr>
              <w:jc w:val="center"/>
            </w:pPr>
            <w:r>
              <w:rPr>
                <w:rFonts w:ascii="宋体" w:hAnsi="宋体" w:eastAsia="宋体"/>
                <w:sz w:val="16"/>
              </w:rPr>
              <w:t>和地财教</w:t>
            </w:r>
            <w:r>
              <w:rPr>
                <w:rFonts w:hint="eastAsia" w:ascii="宋体" w:hAnsi="宋体"/>
                <w:sz w:val="16"/>
                <w:lang w:eastAsia="zh-CN"/>
              </w:rPr>
              <w:t>〔2023〕77号</w:t>
            </w:r>
            <w:r>
              <w:rPr>
                <w:rFonts w:ascii="宋体" w:hAnsi="宋体" w:eastAsia="宋体"/>
                <w:sz w:val="16"/>
              </w:rPr>
              <w:t>-提前下达2024年自治区教育项目经费预算</w:t>
            </w:r>
          </w:p>
        </w:tc>
      </w:tr>
      <w:tr w14:paraId="10CAEE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73DE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FE35A6">
            <w:pPr>
              <w:jc w:val="center"/>
            </w:pPr>
            <w:r>
              <w:rPr>
                <w:rFonts w:ascii="宋体" w:hAnsi="宋体" w:eastAsia="宋体"/>
                <w:sz w:val="16"/>
              </w:rPr>
              <w:t>和田地区中等职业技术学校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8CF2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C5851C">
            <w:pPr>
              <w:jc w:val="center"/>
            </w:pPr>
            <w:r>
              <w:rPr>
                <w:rFonts w:ascii="宋体" w:hAnsi="宋体" w:eastAsia="宋体"/>
                <w:sz w:val="16"/>
              </w:rPr>
              <w:t>和田地区中等职业技术学校</w:t>
            </w:r>
          </w:p>
        </w:tc>
      </w:tr>
      <w:tr w14:paraId="569BA2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D63F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376F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E39C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84FD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9E0F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B579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359C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364E5">
            <w:pPr>
              <w:jc w:val="center"/>
            </w:pPr>
            <w:r>
              <w:rPr>
                <w:rFonts w:ascii="宋体" w:hAnsi="宋体" w:eastAsia="宋体"/>
                <w:sz w:val="16"/>
              </w:rPr>
              <w:t>得分</w:t>
            </w:r>
          </w:p>
        </w:tc>
      </w:tr>
      <w:tr w14:paraId="58FB59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D20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B6F1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A75B8">
            <w:pPr>
              <w:jc w:val="center"/>
            </w:pPr>
            <w:r>
              <w:rPr>
                <w:rFonts w:ascii="宋体" w:hAnsi="宋体" w:eastAsia="宋体"/>
                <w:sz w:val="16"/>
              </w:rPr>
              <w:t>665.04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E3CE8">
            <w:pPr>
              <w:jc w:val="center"/>
            </w:pPr>
            <w:r>
              <w:rPr>
                <w:rFonts w:ascii="宋体" w:hAnsi="宋体" w:eastAsia="宋体"/>
                <w:sz w:val="16"/>
              </w:rPr>
              <w:t>665.04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36B64">
            <w:pPr>
              <w:jc w:val="center"/>
            </w:pPr>
            <w:r>
              <w:rPr>
                <w:rFonts w:ascii="宋体" w:hAnsi="宋体" w:eastAsia="宋体"/>
                <w:sz w:val="16"/>
              </w:rPr>
              <w:t>518.46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EA2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F6BE1">
            <w:pPr>
              <w:jc w:val="center"/>
            </w:pPr>
            <w:r>
              <w:rPr>
                <w:rFonts w:ascii="宋体" w:hAnsi="宋体" w:eastAsia="宋体"/>
                <w:sz w:val="16"/>
              </w:rPr>
              <w:t xml:space="preserve">77.96%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EE014">
            <w:pPr>
              <w:jc w:val="center"/>
            </w:pPr>
            <w:r>
              <w:rPr>
                <w:rFonts w:ascii="宋体" w:hAnsi="宋体" w:eastAsia="宋体"/>
                <w:sz w:val="16"/>
              </w:rPr>
              <w:t>4.49分</w:t>
            </w:r>
          </w:p>
        </w:tc>
      </w:tr>
      <w:tr w14:paraId="009B2D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D5B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32C4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EFBBA">
            <w:pPr>
              <w:jc w:val="center"/>
            </w:pPr>
            <w:r>
              <w:rPr>
                <w:rFonts w:ascii="宋体" w:hAnsi="宋体" w:eastAsia="宋体"/>
                <w:sz w:val="16"/>
              </w:rPr>
              <w:t>665.04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D6C12">
            <w:pPr>
              <w:jc w:val="center"/>
            </w:pPr>
            <w:r>
              <w:rPr>
                <w:rFonts w:ascii="宋体" w:hAnsi="宋体" w:eastAsia="宋体"/>
                <w:sz w:val="16"/>
              </w:rPr>
              <w:t>665.04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44FE1">
            <w:pPr>
              <w:jc w:val="center"/>
            </w:pPr>
            <w:r>
              <w:rPr>
                <w:rFonts w:ascii="宋体" w:hAnsi="宋体" w:eastAsia="宋体"/>
                <w:sz w:val="16"/>
              </w:rPr>
              <w:t>518.46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3CA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02A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81E96">
            <w:pPr>
              <w:jc w:val="center"/>
            </w:pPr>
            <w:r>
              <w:rPr>
                <w:rFonts w:ascii="宋体" w:hAnsi="宋体" w:eastAsia="宋体"/>
                <w:sz w:val="16"/>
              </w:rPr>
              <w:t>—</w:t>
            </w:r>
          </w:p>
        </w:tc>
      </w:tr>
      <w:tr w14:paraId="731E6B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ACA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6373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8B8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D80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FE4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D81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CD8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2F4FB">
            <w:pPr>
              <w:jc w:val="center"/>
            </w:pPr>
            <w:r>
              <w:rPr>
                <w:rFonts w:ascii="宋体" w:hAnsi="宋体" w:eastAsia="宋体"/>
                <w:sz w:val="16"/>
              </w:rPr>
              <w:t>—</w:t>
            </w:r>
          </w:p>
        </w:tc>
      </w:tr>
      <w:tr w14:paraId="1523B9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272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3FFB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98C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74D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608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BA4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4D8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5C36E">
            <w:pPr>
              <w:jc w:val="center"/>
            </w:pPr>
            <w:r>
              <w:rPr>
                <w:rFonts w:ascii="宋体" w:hAnsi="宋体" w:eastAsia="宋体"/>
                <w:sz w:val="16"/>
              </w:rPr>
              <w:t>—</w:t>
            </w:r>
          </w:p>
        </w:tc>
      </w:tr>
      <w:tr w14:paraId="04C7F7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2252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DEC50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BA7E3B">
            <w:pPr>
              <w:jc w:val="center"/>
            </w:pPr>
            <w:r>
              <w:rPr>
                <w:rFonts w:ascii="宋体" w:hAnsi="宋体" w:eastAsia="宋体"/>
                <w:sz w:val="16"/>
              </w:rPr>
              <w:t>实际完成情况</w:t>
            </w:r>
          </w:p>
        </w:tc>
      </w:tr>
      <w:tr w14:paraId="316C3B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8A52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DA457C">
            <w:pPr>
              <w:jc w:val="both"/>
            </w:pPr>
            <w:r>
              <w:rPr>
                <w:rFonts w:ascii="宋体" w:hAnsi="宋体" w:eastAsia="宋体"/>
                <w:sz w:val="16"/>
              </w:rPr>
              <w:t>1.项目投入665.04万元</w:t>
            </w:r>
            <w:r>
              <w:rPr>
                <w:rFonts w:ascii="宋体" w:hAnsi="宋体" w:eastAsia="宋体"/>
                <w:sz w:val="16"/>
              </w:rPr>
              <w:br w:type="textWrapping"/>
            </w:r>
            <w:r>
              <w:rPr>
                <w:rFonts w:ascii="宋体" w:hAnsi="宋体" w:eastAsia="宋体"/>
                <w:sz w:val="16"/>
              </w:rPr>
              <w:t>2.学生生均公用经费补助409.4万元；免住宿费245.64万元，职业教育专项10</w:t>
            </w:r>
            <w:r>
              <w:rPr>
                <w:rFonts w:hint="eastAsia" w:ascii="宋体" w:hAnsi="宋体"/>
                <w:sz w:val="16"/>
                <w:lang w:eastAsia="zh-CN"/>
              </w:rPr>
              <w:t>万元</w:t>
            </w:r>
            <w:r>
              <w:rPr>
                <w:rFonts w:ascii="宋体" w:hAnsi="宋体" w:eastAsia="宋体"/>
                <w:sz w:val="16"/>
              </w:rPr>
              <w:t>。通过项目实施使学生家庭经济负担有效降低。</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F2FF18">
            <w:pPr>
              <w:jc w:val="both"/>
            </w:pPr>
            <w:r>
              <w:rPr>
                <w:rFonts w:hint="eastAsia" w:ascii="宋体" w:hAnsi="宋体"/>
                <w:sz w:val="16"/>
                <w:lang w:eastAsia="zh-CN"/>
              </w:rPr>
              <w:t>截至</w:t>
            </w:r>
            <w:r>
              <w:rPr>
                <w:rFonts w:ascii="宋体" w:hAnsi="宋体" w:eastAsia="宋体"/>
                <w:sz w:val="16"/>
              </w:rPr>
              <w:t>2024年12月31日，本项目实际形成支出518.46万元，已完成享受免住宿费学生人数4182人的任务，达到促使学生家庭经济负担有效降低的效益，师生满意度达到100%。</w:t>
            </w:r>
            <w:r>
              <w:rPr>
                <w:rFonts w:ascii="宋体" w:hAnsi="宋体" w:eastAsia="宋体"/>
                <w:sz w:val="16"/>
              </w:rPr>
              <w:br w:type="textWrapping"/>
            </w:r>
          </w:p>
        </w:tc>
      </w:tr>
      <w:tr w14:paraId="5A516C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F4305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8331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3FC5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2F42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63BE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FA58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C49C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E2EA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2B464">
            <w:pPr>
              <w:jc w:val="center"/>
            </w:pPr>
            <w:r>
              <w:rPr>
                <w:rFonts w:ascii="宋体" w:hAnsi="宋体" w:eastAsia="宋体"/>
                <w:sz w:val="16"/>
              </w:rPr>
              <w:t>偏差原因分析及改进措施</w:t>
            </w:r>
          </w:p>
        </w:tc>
      </w:tr>
      <w:tr w14:paraId="7E57F3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B70D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7AD5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20EE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A82E0">
            <w:pPr>
              <w:jc w:val="center"/>
            </w:pPr>
            <w:r>
              <w:rPr>
                <w:rFonts w:ascii="宋体" w:hAnsi="宋体" w:eastAsia="宋体"/>
                <w:sz w:val="16"/>
              </w:rPr>
              <w:t>享受免住宿费学生人数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EF524">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EE55E">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39E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7B0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3AD63">
            <w:pPr>
              <w:jc w:val="center"/>
            </w:pPr>
          </w:p>
        </w:tc>
      </w:tr>
      <w:tr w14:paraId="7D44CD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6100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B88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CBD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A3905">
            <w:pPr>
              <w:jc w:val="center"/>
            </w:pPr>
            <w:r>
              <w:rPr>
                <w:rFonts w:ascii="宋体" w:hAnsi="宋体" w:eastAsia="宋体"/>
                <w:sz w:val="16"/>
              </w:rPr>
              <w:t>享受生均公用经费人数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D6779">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02AEF">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BD3C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47AE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8A928">
            <w:pPr>
              <w:jc w:val="center"/>
            </w:pPr>
          </w:p>
        </w:tc>
      </w:tr>
      <w:tr w14:paraId="4E5691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B5B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BB3D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F2DE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056AD">
            <w:pPr>
              <w:jc w:val="center"/>
            </w:pPr>
            <w:r>
              <w:rPr>
                <w:rFonts w:ascii="宋体" w:hAnsi="宋体" w:eastAsia="宋体"/>
                <w:sz w:val="16"/>
              </w:rPr>
              <w:t>生均公用经费享受比例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7BB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F33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E71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5026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AEA27">
            <w:pPr>
              <w:jc w:val="center"/>
            </w:pPr>
          </w:p>
        </w:tc>
      </w:tr>
      <w:tr w14:paraId="40E92B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457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51F2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3ED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BAB17">
            <w:pPr>
              <w:jc w:val="center"/>
            </w:pPr>
            <w:r>
              <w:rPr>
                <w:rFonts w:ascii="宋体" w:hAnsi="宋体" w:eastAsia="宋体"/>
                <w:sz w:val="16"/>
              </w:rPr>
              <w:t>学生补助覆盖率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299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E3F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DA6C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54F5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3E69E">
            <w:pPr>
              <w:jc w:val="center"/>
            </w:pPr>
          </w:p>
        </w:tc>
      </w:tr>
      <w:tr w14:paraId="63C4E5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489A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A75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BE2B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74520">
            <w:pPr>
              <w:jc w:val="center"/>
            </w:pPr>
            <w:r>
              <w:rPr>
                <w:rFonts w:ascii="宋体" w:hAnsi="宋体" w:eastAsia="宋体"/>
                <w:sz w:val="16"/>
              </w:rPr>
              <w:t>学校正常运行保障率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5D9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277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9CC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B36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4D1DE">
            <w:pPr>
              <w:jc w:val="center"/>
            </w:pPr>
          </w:p>
        </w:tc>
      </w:tr>
      <w:tr w14:paraId="08DA65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523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6C50A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6E06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015F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11B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4BF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6C7C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85E1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963C9">
            <w:pPr>
              <w:jc w:val="center"/>
            </w:pPr>
          </w:p>
        </w:tc>
      </w:tr>
      <w:tr w14:paraId="1ABD1A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ACE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C7F4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9D45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5C635">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C03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2D7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79FB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317F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AD56">
            <w:pPr>
              <w:jc w:val="center"/>
            </w:pPr>
          </w:p>
        </w:tc>
      </w:tr>
      <w:tr w14:paraId="539365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8437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8C55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E6E6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732BC">
            <w:pPr>
              <w:jc w:val="center"/>
            </w:pPr>
            <w:r>
              <w:rPr>
                <w:rFonts w:ascii="宋体" w:hAnsi="宋体" w:eastAsia="宋体"/>
                <w:sz w:val="16"/>
              </w:rPr>
              <w:t>免住宿费拨款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3AE4A">
            <w:pPr>
              <w:jc w:val="center"/>
            </w:pPr>
            <w:r>
              <w:rPr>
                <w:rFonts w:ascii="宋体" w:hAnsi="宋体" w:eastAsia="宋体"/>
                <w:sz w:val="16"/>
              </w:rPr>
              <w:t>≤245.64万元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5F84B">
            <w:pPr>
              <w:jc w:val="center"/>
            </w:pPr>
            <w:r>
              <w:rPr>
                <w:rFonts w:ascii="宋体" w:hAnsi="宋体" w:eastAsia="宋体"/>
                <w:sz w:val="16"/>
              </w:rPr>
              <w:t>=99.06万元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FD2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5352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330F6">
            <w:pPr>
              <w:jc w:val="center"/>
            </w:pPr>
            <w:r>
              <w:rPr>
                <w:rFonts w:ascii="宋体" w:hAnsi="宋体" w:eastAsia="宋体"/>
                <w:sz w:val="16"/>
              </w:rPr>
              <w:t>偏差原因：1.住宿费规划不合理，导致资金使用效率低。2.支付手续报送不及时。改进措施：加快支付审批流程。</w:t>
            </w:r>
          </w:p>
        </w:tc>
      </w:tr>
      <w:tr w14:paraId="3933D8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262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620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C12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9F491">
            <w:pPr>
              <w:jc w:val="center"/>
            </w:pPr>
            <w:r>
              <w:rPr>
                <w:rFonts w:ascii="宋体" w:hAnsi="宋体" w:eastAsia="宋体"/>
                <w:sz w:val="16"/>
              </w:rPr>
              <w:t>生均公用经费和职业教育专项拨款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79B83">
            <w:pPr>
              <w:jc w:val="center"/>
            </w:pPr>
            <w:r>
              <w:rPr>
                <w:rFonts w:ascii="宋体" w:hAnsi="宋体" w:eastAsia="宋体"/>
                <w:sz w:val="16"/>
              </w:rPr>
              <w:t>≤419.40万元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29865">
            <w:pPr>
              <w:jc w:val="center"/>
            </w:pPr>
            <w:r>
              <w:rPr>
                <w:rFonts w:ascii="宋体" w:hAnsi="宋体" w:eastAsia="宋体"/>
                <w:sz w:val="16"/>
              </w:rPr>
              <w:t>=419.4万元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67B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C21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5C532">
            <w:pPr>
              <w:jc w:val="center"/>
            </w:pPr>
          </w:p>
        </w:tc>
      </w:tr>
      <w:tr w14:paraId="0ED4BA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6DE5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ECF592">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EC08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E9FD6">
            <w:pPr>
              <w:jc w:val="center"/>
            </w:pPr>
            <w:r>
              <w:rPr>
                <w:rFonts w:ascii="宋体" w:hAnsi="宋体" w:eastAsia="宋体"/>
                <w:sz w:val="16"/>
              </w:rPr>
              <w:t>学生家庭经济负担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C5228">
            <w:pPr>
              <w:jc w:val="center"/>
            </w:pPr>
            <w:r>
              <w:rPr>
                <w:rFonts w:ascii="宋体" w:hAnsi="宋体" w:eastAsia="宋体"/>
                <w:sz w:val="16"/>
              </w:rPr>
              <w:t>有效降低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A9DE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C22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9B6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1F370">
            <w:pPr>
              <w:jc w:val="center"/>
            </w:pPr>
          </w:p>
        </w:tc>
      </w:tr>
      <w:tr w14:paraId="052AE1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1F28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78F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860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51184">
            <w:pPr>
              <w:jc w:val="center"/>
            </w:pPr>
            <w:r>
              <w:rPr>
                <w:rFonts w:ascii="宋体" w:hAnsi="宋体" w:eastAsia="宋体"/>
                <w:sz w:val="16"/>
              </w:rPr>
              <w:t>资助政策和知晓率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F99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634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D21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7F5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FEC58">
            <w:pPr>
              <w:jc w:val="center"/>
            </w:pPr>
          </w:p>
        </w:tc>
      </w:tr>
      <w:tr w14:paraId="7DF871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33B7B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C1828">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3C48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78507">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1B8D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25F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ADF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827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014B8">
            <w:pPr>
              <w:jc w:val="center"/>
            </w:pPr>
          </w:p>
        </w:tc>
      </w:tr>
      <w:tr w14:paraId="0FCD1E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1AC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2287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FA10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81C96">
            <w:pPr>
              <w:jc w:val="center"/>
            </w:pPr>
            <w:r>
              <w:rPr>
                <w:rFonts w:ascii="宋体" w:hAnsi="宋体" w:eastAsia="宋体"/>
                <w:sz w:val="16"/>
              </w:rPr>
              <w:t>家长满意率（%）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9267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8EB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E932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3C7B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F6CE5">
            <w:pPr>
              <w:jc w:val="center"/>
            </w:pPr>
          </w:p>
        </w:tc>
      </w:tr>
      <w:tr w14:paraId="676F12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5FF2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7132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C8A02">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9BE693">
            <w:pPr>
              <w:jc w:val="center"/>
            </w:pPr>
            <w:r>
              <w:rPr>
                <w:rFonts w:ascii="宋体" w:hAnsi="宋体" w:eastAsia="宋体"/>
                <w:sz w:val="16"/>
              </w:rPr>
              <w:t>84.49分</w:t>
            </w:r>
          </w:p>
        </w:tc>
      </w:tr>
    </w:tbl>
    <w:p w14:paraId="088A383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E3B819A">
        <w:tblPrEx>
          <w:tblCellMar>
            <w:top w:w="0" w:type="dxa"/>
            <w:left w:w="108" w:type="dxa"/>
            <w:bottom w:w="0" w:type="dxa"/>
            <w:right w:w="108" w:type="dxa"/>
          </w:tblCellMar>
        </w:tblPrEx>
        <w:tc>
          <w:tcPr>
            <w:tcW w:w="8847" w:type="dxa"/>
            <w:gridSpan w:val="9"/>
            <w:vAlign w:val="center"/>
          </w:tcPr>
          <w:p w14:paraId="1A893A6B">
            <w:pPr>
              <w:jc w:val="center"/>
            </w:pPr>
            <w:r>
              <w:rPr>
                <w:rFonts w:ascii="宋体" w:hAnsi="宋体" w:eastAsia="宋体"/>
                <w:sz w:val="24"/>
              </w:rPr>
              <w:t>项目支出绩效自评表</w:t>
            </w:r>
          </w:p>
        </w:tc>
      </w:tr>
      <w:tr w14:paraId="1B038312">
        <w:tblPrEx>
          <w:tblCellMar>
            <w:top w:w="0" w:type="dxa"/>
            <w:left w:w="108" w:type="dxa"/>
            <w:bottom w:w="0" w:type="dxa"/>
            <w:right w:w="108" w:type="dxa"/>
          </w:tblCellMar>
        </w:tblPrEx>
        <w:tc>
          <w:tcPr>
            <w:tcW w:w="8847" w:type="dxa"/>
            <w:gridSpan w:val="9"/>
            <w:vAlign w:val="center"/>
          </w:tcPr>
          <w:p w14:paraId="5DCE3CE9">
            <w:pPr>
              <w:jc w:val="center"/>
            </w:pPr>
            <w:r>
              <w:rPr>
                <w:rFonts w:ascii="宋体" w:hAnsi="宋体" w:eastAsia="宋体"/>
                <w:sz w:val="24"/>
              </w:rPr>
              <w:t>(2024年度)</w:t>
            </w:r>
          </w:p>
        </w:tc>
      </w:tr>
      <w:tr w14:paraId="52F1CC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BDFC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407DA69">
            <w:pPr>
              <w:jc w:val="center"/>
            </w:pPr>
            <w:r>
              <w:rPr>
                <w:rFonts w:ascii="宋体" w:hAnsi="宋体" w:eastAsia="宋体"/>
                <w:sz w:val="16"/>
              </w:rPr>
              <w:t>生均公用经费地方配套和国家助学金地方配套项目</w:t>
            </w:r>
          </w:p>
        </w:tc>
      </w:tr>
      <w:tr w14:paraId="4FF56F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949A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6CE6A0">
            <w:pPr>
              <w:jc w:val="center"/>
            </w:pPr>
            <w:r>
              <w:rPr>
                <w:rFonts w:ascii="宋体" w:hAnsi="宋体" w:eastAsia="宋体"/>
                <w:sz w:val="16"/>
              </w:rPr>
              <w:t>和田地区中等职业技术学校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4269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B32688">
            <w:pPr>
              <w:jc w:val="center"/>
            </w:pPr>
            <w:r>
              <w:rPr>
                <w:rFonts w:ascii="宋体" w:hAnsi="宋体" w:eastAsia="宋体"/>
                <w:sz w:val="16"/>
              </w:rPr>
              <w:t>和田地区中等职业技术学校</w:t>
            </w:r>
          </w:p>
        </w:tc>
      </w:tr>
      <w:tr w14:paraId="2BAB06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D4CD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C447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3BB3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24F3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005F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9B4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464F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59AEB">
            <w:pPr>
              <w:jc w:val="center"/>
            </w:pPr>
            <w:r>
              <w:rPr>
                <w:rFonts w:ascii="宋体" w:hAnsi="宋体" w:eastAsia="宋体"/>
                <w:sz w:val="16"/>
              </w:rPr>
              <w:t>得分</w:t>
            </w:r>
          </w:p>
        </w:tc>
      </w:tr>
      <w:tr w14:paraId="305FF5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3D5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78B2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6D56D">
            <w:pPr>
              <w:jc w:val="center"/>
            </w:pPr>
            <w:r>
              <w:rPr>
                <w:rFonts w:ascii="宋体" w:hAnsi="宋体" w:eastAsia="宋体"/>
                <w:sz w:val="16"/>
              </w:rPr>
              <w:t>254.92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DAA5C">
            <w:pPr>
              <w:jc w:val="center"/>
            </w:pPr>
            <w:r>
              <w:rPr>
                <w:rFonts w:ascii="宋体" w:hAnsi="宋体" w:eastAsia="宋体"/>
                <w:sz w:val="16"/>
              </w:rPr>
              <w:t>254.92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C59AF">
            <w:pPr>
              <w:jc w:val="center"/>
            </w:pPr>
            <w:r>
              <w:rPr>
                <w:rFonts w:ascii="宋体" w:hAnsi="宋体" w:eastAsia="宋体"/>
                <w:sz w:val="16"/>
              </w:rPr>
              <w:t>21.90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9C0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0C655">
            <w:pPr>
              <w:jc w:val="center"/>
            </w:pPr>
            <w:r>
              <w:rPr>
                <w:rFonts w:ascii="宋体" w:hAnsi="宋体" w:eastAsia="宋体"/>
                <w:sz w:val="16"/>
              </w:rPr>
              <w:t xml:space="preserve">8.59%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B33D9">
            <w:pPr>
              <w:jc w:val="center"/>
            </w:pPr>
            <w:r>
              <w:rPr>
                <w:rFonts w:ascii="宋体" w:hAnsi="宋体" w:eastAsia="宋体"/>
                <w:sz w:val="16"/>
              </w:rPr>
              <w:t>0.00分</w:t>
            </w:r>
          </w:p>
        </w:tc>
      </w:tr>
      <w:tr w14:paraId="381D1A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117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F1BC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801E4">
            <w:pPr>
              <w:jc w:val="center"/>
            </w:pPr>
            <w:r>
              <w:rPr>
                <w:rFonts w:ascii="宋体" w:hAnsi="宋体" w:eastAsia="宋体"/>
                <w:sz w:val="16"/>
              </w:rPr>
              <w:t>254.92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4C3B8">
            <w:pPr>
              <w:jc w:val="center"/>
            </w:pPr>
            <w:r>
              <w:rPr>
                <w:rFonts w:ascii="宋体" w:hAnsi="宋体" w:eastAsia="宋体"/>
                <w:sz w:val="16"/>
              </w:rPr>
              <w:t>254.92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324C2">
            <w:pPr>
              <w:jc w:val="center"/>
            </w:pPr>
            <w:r>
              <w:rPr>
                <w:rFonts w:ascii="宋体" w:hAnsi="宋体" w:eastAsia="宋体"/>
                <w:sz w:val="16"/>
              </w:rPr>
              <w:t>21.90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D39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10D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3D0F7">
            <w:pPr>
              <w:jc w:val="center"/>
            </w:pPr>
            <w:r>
              <w:rPr>
                <w:rFonts w:ascii="宋体" w:hAnsi="宋体" w:eastAsia="宋体"/>
                <w:sz w:val="16"/>
              </w:rPr>
              <w:t>—</w:t>
            </w:r>
          </w:p>
        </w:tc>
      </w:tr>
      <w:tr w14:paraId="1494A0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A150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A819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203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C43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930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8C9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4CE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94644">
            <w:pPr>
              <w:jc w:val="center"/>
            </w:pPr>
            <w:r>
              <w:rPr>
                <w:rFonts w:ascii="宋体" w:hAnsi="宋体" w:eastAsia="宋体"/>
                <w:sz w:val="16"/>
              </w:rPr>
              <w:t>—</w:t>
            </w:r>
          </w:p>
        </w:tc>
      </w:tr>
      <w:tr w14:paraId="4F8D2C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9F7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39E1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45D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407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BF5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33E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622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3CAED">
            <w:pPr>
              <w:jc w:val="center"/>
            </w:pPr>
            <w:r>
              <w:rPr>
                <w:rFonts w:ascii="宋体" w:hAnsi="宋体" w:eastAsia="宋体"/>
                <w:sz w:val="16"/>
              </w:rPr>
              <w:t>—</w:t>
            </w:r>
          </w:p>
        </w:tc>
      </w:tr>
      <w:tr w14:paraId="7AAFC7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1301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9664B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858A59">
            <w:pPr>
              <w:jc w:val="center"/>
            </w:pPr>
            <w:r>
              <w:rPr>
                <w:rFonts w:ascii="宋体" w:hAnsi="宋体" w:eastAsia="宋体"/>
                <w:sz w:val="16"/>
              </w:rPr>
              <w:t>实际完成情况</w:t>
            </w:r>
          </w:p>
        </w:tc>
      </w:tr>
      <w:tr w14:paraId="27BF55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4C92F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6056C5">
            <w:pPr>
              <w:jc w:val="both"/>
            </w:pPr>
            <w:r>
              <w:rPr>
                <w:rFonts w:ascii="宋体" w:hAnsi="宋体" w:eastAsia="宋体"/>
                <w:sz w:val="16"/>
              </w:rPr>
              <w:t>本项目主要实施内容为：享受助学金2739人，享受免学费4182人，项目总投资为254.92万元，项目计划于2024年12月完成。通过本项目的实施，可有效减轻学生家庭经济负担，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0BFE40">
            <w:pPr>
              <w:jc w:val="both"/>
            </w:pPr>
            <w:r>
              <w:rPr>
                <w:rFonts w:hint="eastAsia" w:ascii="宋体" w:hAnsi="宋体"/>
                <w:sz w:val="16"/>
                <w:lang w:eastAsia="zh-CN"/>
              </w:rPr>
              <w:t>截至</w:t>
            </w:r>
            <w:r>
              <w:rPr>
                <w:rFonts w:ascii="宋体" w:hAnsi="宋体" w:eastAsia="宋体"/>
                <w:sz w:val="16"/>
              </w:rPr>
              <w:t>2024年12月31日，本项目实际形成支出21.9万元，已完成享受助学金2739人，享受免学费4182人的任务，达到了有效减轻学生家庭经济负担的效益，受益学生满意度达到100%。</w:t>
            </w:r>
          </w:p>
        </w:tc>
      </w:tr>
      <w:tr w14:paraId="41443F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18ED4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E44E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4F11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E49A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3014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9F2D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500B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15A2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33818">
            <w:pPr>
              <w:jc w:val="center"/>
            </w:pPr>
            <w:r>
              <w:rPr>
                <w:rFonts w:ascii="宋体" w:hAnsi="宋体" w:eastAsia="宋体"/>
                <w:sz w:val="16"/>
              </w:rPr>
              <w:t>偏差原因分析及改进措施</w:t>
            </w:r>
          </w:p>
        </w:tc>
      </w:tr>
      <w:tr w14:paraId="636C6D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BCB1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44C2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9CDF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0A449">
            <w:pPr>
              <w:jc w:val="center"/>
            </w:pPr>
            <w:r>
              <w:rPr>
                <w:rFonts w:ascii="宋体" w:hAnsi="宋体" w:eastAsia="宋体"/>
                <w:sz w:val="16"/>
              </w:rPr>
              <w:t>享受助学金人数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CE5AC">
            <w:pPr>
              <w:jc w:val="center"/>
            </w:pPr>
            <w:r>
              <w:rPr>
                <w:rFonts w:ascii="宋体" w:hAnsi="宋体" w:eastAsia="宋体"/>
                <w:sz w:val="16"/>
              </w:rPr>
              <w:t>≥2739人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A1700">
            <w:pPr>
              <w:jc w:val="center"/>
            </w:pPr>
            <w:r>
              <w:rPr>
                <w:rFonts w:ascii="宋体" w:hAnsi="宋体" w:eastAsia="宋体"/>
                <w:sz w:val="16"/>
              </w:rPr>
              <w:t>=2739人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B89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90B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A45FF">
            <w:pPr>
              <w:jc w:val="center"/>
            </w:pPr>
          </w:p>
        </w:tc>
      </w:tr>
      <w:tr w14:paraId="539728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82E3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F44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8F2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357DC">
            <w:pPr>
              <w:jc w:val="center"/>
            </w:pPr>
            <w:r>
              <w:rPr>
                <w:rFonts w:ascii="宋体" w:hAnsi="宋体" w:eastAsia="宋体"/>
                <w:sz w:val="16"/>
              </w:rPr>
              <w:t>享受免学费补助人数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276EE">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78F55">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CCD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562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47A4C">
            <w:pPr>
              <w:jc w:val="center"/>
            </w:pPr>
          </w:p>
        </w:tc>
      </w:tr>
      <w:tr w14:paraId="7EFA85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65B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DC67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4D3E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7BF52">
            <w:pPr>
              <w:jc w:val="center"/>
            </w:pPr>
            <w:r>
              <w:rPr>
                <w:rFonts w:ascii="宋体" w:hAnsi="宋体" w:eastAsia="宋体"/>
                <w:sz w:val="16"/>
              </w:rPr>
              <w:t>学费补助和助学金享受比例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678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BFE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1F4B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E03B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B486F">
            <w:pPr>
              <w:jc w:val="center"/>
            </w:pPr>
          </w:p>
        </w:tc>
      </w:tr>
      <w:tr w14:paraId="439B09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4A8E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03A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97F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5DCDF">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890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2B1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A193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550A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00DC9">
            <w:pPr>
              <w:jc w:val="center"/>
            </w:pPr>
          </w:p>
        </w:tc>
      </w:tr>
      <w:tr w14:paraId="17EC57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1A88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32EF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00B5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1147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9F7EC">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81485">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3981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B36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C59B9">
            <w:pPr>
              <w:jc w:val="center"/>
            </w:pPr>
          </w:p>
        </w:tc>
      </w:tr>
      <w:tr w14:paraId="416BF5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107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101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C69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3BBD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33F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B3E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CDC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EE40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A697F">
            <w:pPr>
              <w:jc w:val="center"/>
            </w:pPr>
          </w:p>
        </w:tc>
      </w:tr>
      <w:tr w14:paraId="4FA319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3E37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A58E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9F03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492DC">
            <w:pPr>
              <w:jc w:val="center"/>
            </w:pPr>
            <w:r>
              <w:rPr>
                <w:rFonts w:ascii="宋体" w:hAnsi="宋体" w:eastAsia="宋体"/>
                <w:sz w:val="16"/>
              </w:rPr>
              <w:t>地方配套资金-生均公用经费拨款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EAD8D">
            <w:pPr>
              <w:jc w:val="center"/>
            </w:pPr>
            <w:r>
              <w:rPr>
                <w:rFonts w:ascii="宋体" w:hAnsi="宋体" w:eastAsia="宋体"/>
                <w:sz w:val="16"/>
              </w:rPr>
              <w:t>≤233.02万元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29A66">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634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9613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9B052">
            <w:pPr>
              <w:jc w:val="center"/>
            </w:pPr>
            <w:r>
              <w:rPr>
                <w:rFonts w:ascii="宋体" w:hAnsi="宋体" w:eastAsia="宋体"/>
                <w:sz w:val="16"/>
              </w:rPr>
              <w:t>偏差原因：报账资料提供不及时，</w:t>
            </w:r>
            <w:r>
              <w:rPr>
                <w:rFonts w:hint="eastAsia" w:ascii="宋体" w:hAnsi="宋体"/>
                <w:sz w:val="16"/>
                <w:lang w:eastAsia="zh-CN"/>
              </w:rPr>
              <w:t>截至</w:t>
            </w:r>
            <w:r>
              <w:rPr>
                <w:rFonts w:ascii="宋体" w:hAnsi="宋体" w:eastAsia="宋体"/>
                <w:sz w:val="16"/>
              </w:rPr>
              <w:t>11月财政</w:t>
            </w:r>
            <w:r>
              <w:rPr>
                <w:rFonts w:hint="eastAsia" w:ascii="宋体" w:hAnsi="宋体"/>
                <w:sz w:val="16"/>
                <w:lang w:eastAsia="zh-CN"/>
              </w:rPr>
              <w:t>台账</w:t>
            </w:r>
            <w:r>
              <w:rPr>
                <w:rFonts w:ascii="宋体" w:hAnsi="宋体" w:eastAsia="宋体"/>
                <w:sz w:val="16"/>
              </w:rPr>
              <w:t>未支出完毕导致偏差，改进措施：督促供货单位及时提供报账资料，及时支付。</w:t>
            </w:r>
          </w:p>
        </w:tc>
      </w:tr>
      <w:tr w14:paraId="0D915F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F0FB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FC6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FAF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B0E2A">
            <w:pPr>
              <w:jc w:val="center"/>
            </w:pPr>
            <w:r>
              <w:rPr>
                <w:rFonts w:ascii="宋体" w:hAnsi="宋体" w:eastAsia="宋体"/>
                <w:sz w:val="16"/>
              </w:rPr>
              <w:t>地方配套资金-国家助学金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B9EC7">
            <w:pPr>
              <w:jc w:val="center"/>
            </w:pPr>
            <w:r>
              <w:rPr>
                <w:rFonts w:ascii="宋体" w:hAnsi="宋体" w:eastAsia="宋体"/>
                <w:sz w:val="16"/>
              </w:rPr>
              <w:t>≤21.90万元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A87FB">
            <w:pPr>
              <w:jc w:val="center"/>
            </w:pPr>
            <w:r>
              <w:rPr>
                <w:rFonts w:ascii="宋体" w:hAnsi="宋体" w:eastAsia="宋体"/>
                <w:sz w:val="16"/>
              </w:rPr>
              <w:t>=21.9万元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896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E5D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D4FCB">
            <w:pPr>
              <w:jc w:val="center"/>
            </w:pPr>
          </w:p>
        </w:tc>
      </w:tr>
      <w:tr w14:paraId="4E5DD5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CB9B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3E3F6">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2BA9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70D6F">
            <w:pPr>
              <w:jc w:val="center"/>
            </w:pPr>
            <w:r>
              <w:rPr>
                <w:rFonts w:ascii="宋体" w:hAnsi="宋体" w:eastAsia="宋体"/>
                <w:sz w:val="16"/>
              </w:rPr>
              <w:t>减轻学生家庭经济负担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195C5">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F3A5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3FD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BB8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E5F1A">
            <w:pPr>
              <w:jc w:val="center"/>
            </w:pPr>
          </w:p>
        </w:tc>
      </w:tr>
      <w:tr w14:paraId="5010AA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524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526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F0B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FB74E">
            <w:pPr>
              <w:jc w:val="center"/>
            </w:pPr>
            <w:r>
              <w:rPr>
                <w:rFonts w:ascii="宋体" w:hAnsi="宋体" w:eastAsia="宋体"/>
                <w:sz w:val="16"/>
              </w:rPr>
              <w:t>补助政策知晓率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454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646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414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59B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F813C">
            <w:pPr>
              <w:jc w:val="center"/>
            </w:pPr>
          </w:p>
        </w:tc>
      </w:tr>
      <w:tr w14:paraId="6EC4B9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631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C7D1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2310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04E24">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C7FE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860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C25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C99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FDA07">
            <w:pPr>
              <w:jc w:val="center"/>
            </w:pPr>
          </w:p>
        </w:tc>
      </w:tr>
      <w:tr w14:paraId="2351BE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2ECD8">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A27F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0267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24EC7C">
            <w:pPr>
              <w:jc w:val="center"/>
            </w:pPr>
            <w:r>
              <w:rPr>
                <w:rFonts w:ascii="宋体" w:hAnsi="宋体" w:eastAsia="宋体"/>
                <w:sz w:val="16"/>
              </w:rPr>
              <w:t>80分</w:t>
            </w:r>
          </w:p>
        </w:tc>
      </w:tr>
    </w:tbl>
    <w:p w14:paraId="2DA19E3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C45761">
        <w:tblPrEx>
          <w:tblCellMar>
            <w:top w:w="0" w:type="dxa"/>
            <w:left w:w="108" w:type="dxa"/>
            <w:bottom w:w="0" w:type="dxa"/>
            <w:right w:w="108" w:type="dxa"/>
          </w:tblCellMar>
        </w:tblPrEx>
        <w:tc>
          <w:tcPr>
            <w:tcW w:w="8847" w:type="dxa"/>
            <w:gridSpan w:val="9"/>
            <w:vAlign w:val="center"/>
          </w:tcPr>
          <w:p w14:paraId="4A9E21DB">
            <w:pPr>
              <w:jc w:val="center"/>
            </w:pPr>
            <w:r>
              <w:rPr>
                <w:rFonts w:ascii="宋体" w:hAnsi="宋体" w:eastAsia="宋体"/>
                <w:sz w:val="24"/>
              </w:rPr>
              <w:t>项目支出绩效自评表</w:t>
            </w:r>
          </w:p>
        </w:tc>
      </w:tr>
      <w:tr w14:paraId="355EB113">
        <w:tblPrEx>
          <w:tblCellMar>
            <w:top w:w="0" w:type="dxa"/>
            <w:left w:w="108" w:type="dxa"/>
            <w:bottom w:w="0" w:type="dxa"/>
            <w:right w:w="108" w:type="dxa"/>
          </w:tblCellMar>
        </w:tblPrEx>
        <w:tc>
          <w:tcPr>
            <w:tcW w:w="8847" w:type="dxa"/>
            <w:gridSpan w:val="9"/>
            <w:vAlign w:val="center"/>
          </w:tcPr>
          <w:p w14:paraId="56EEDEEF">
            <w:pPr>
              <w:jc w:val="center"/>
            </w:pPr>
            <w:r>
              <w:rPr>
                <w:rFonts w:ascii="宋体" w:hAnsi="宋体" w:eastAsia="宋体"/>
                <w:sz w:val="24"/>
              </w:rPr>
              <w:t>(2024年度)</w:t>
            </w:r>
          </w:p>
        </w:tc>
      </w:tr>
      <w:tr w14:paraId="24B5A7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B181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56C7CC">
            <w:pPr>
              <w:jc w:val="center"/>
            </w:pPr>
            <w:r>
              <w:rPr>
                <w:rFonts w:ascii="宋体" w:hAnsi="宋体" w:eastAsia="宋体"/>
                <w:sz w:val="16"/>
              </w:rPr>
              <w:t>综合实训楼建设项目和1+X证书奖补资金项目</w:t>
            </w:r>
          </w:p>
        </w:tc>
      </w:tr>
      <w:tr w14:paraId="2C9EE7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822F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AE2976">
            <w:pPr>
              <w:jc w:val="center"/>
            </w:pPr>
            <w:r>
              <w:rPr>
                <w:rFonts w:ascii="宋体" w:hAnsi="宋体" w:eastAsia="宋体"/>
                <w:sz w:val="16"/>
              </w:rPr>
              <w:t>和田地区中等职业技术学校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12BD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8FF192">
            <w:pPr>
              <w:jc w:val="center"/>
            </w:pPr>
            <w:r>
              <w:rPr>
                <w:rFonts w:ascii="宋体" w:hAnsi="宋体" w:eastAsia="宋体"/>
                <w:sz w:val="16"/>
              </w:rPr>
              <w:t>和田地区中等职业技术学校</w:t>
            </w:r>
          </w:p>
        </w:tc>
      </w:tr>
      <w:tr w14:paraId="6072D6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BC8B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9DBA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B6FC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F80D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DB45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605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1DF9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8004B">
            <w:pPr>
              <w:jc w:val="center"/>
            </w:pPr>
            <w:r>
              <w:rPr>
                <w:rFonts w:ascii="宋体" w:hAnsi="宋体" w:eastAsia="宋体"/>
                <w:sz w:val="16"/>
              </w:rPr>
              <w:t>得分</w:t>
            </w:r>
          </w:p>
        </w:tc>
      </w:tr>
      <w:tr w14:paraId="252DEA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1209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731B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BE053">
            <w:pPr>
              <w:jc w:val="center"/>
            </w:pPr>
            <w:r>
              <w:rPr>
                <w:rFonts w:ascii="宋体" w:hAnsi="宋体" w:eastAsia="宋体"/>
                <w:sz w:val="16"/>
              </w:rPr>
              <w:t>191.92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0CCC0">
            <w:pPr>
              <w:jc w:val="center"/>
            </w:pPr>
            <w:r>
              <w:rPr>
                <w:rFonts w:ascii="宋体" w:hAnsi="宋体" w:eastAsia="宋体"/>
                <w:sz w:val="16"/>
              </w:rPr>
              <w:t>191.92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1B260">
            <w:pPr>
              <w:jc w:val="center"/>
            </w:pPr>
            <w:r>
              <w:rPr>
                <w:rFonts w:ascii="宋体" w:hAnsi="宋体" w:eastAsia="宋体"/>
                <w:sz w:val="16"/>
              </w:rPr>
              <w:t>184.91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B19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36935">
            <w:pPr>
              <w:jc w:val="center"/>
            </w:pPr>
            <w:r>
              <w:rPr>
                <w:rFonts w:ascii="宋体" w:hAnsi="宋体" w:eastAsia="宋体"/>
                <w:sz w:val="16"/>
              </w:rPr>
              <w:t xml:space="preserve">96.35%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26A3E">
            <w:pPr>
              <w:jc w:val="center"/>
            </w:pPr>
            <w:r>
              <w:rPr>
                <w:rFonts w:ascii="宋体" w:hAnsi="宋体" w:eastAsia="宋体"/>
                <w:sz w:val="16"/>
              </w:rPr>
              <w:t>9.09分</w:t>
            </w:r>
          </w:p>
        </w:tc>
      </w:tr>
      <w:tr w14:paraId="3DD4B5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C9F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9E0C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B1BA0">
            <w:pPr>
              <w:jc w:val="center"/>
            </w:pPr>
            <w:r>
              <w:rPr>
                <w:rFonts w:ascii="宋体" w:hAnsi="宋体" w:eastAsia="宋体"/>
                <w:sz w:val="16"/>
              </w:rPr>
              <w:t>191.92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7E074">
            <w:pPr>
              <w:jc w:val="center"/>
            </w:pPr>
            <w:r>
              <w:rPr>
                <w:rFonts w:ascii="宋体" w:hAnsi="宋体" w:eastAsia="宋体"/>
                <w:sz w:val="16"/>
              </w:rPr>
              <w:t>191.92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197CC">
            <w:pPr>
              <w:jc w:val="center"/>
            </w:pPr>
            <w:r>
              <w:rPr>
                <w:rFonts w:ascii="宋体" w:hAnsi="宋体" w:eastAsia="宋体"/>
                <w:sz w:val="16"/>
              </w:rPr>
              <w:t>184.91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9E8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D97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EA66B">
            <w:pPr>
              <w:jc w:val="center"/>
            </w:pPr>
            <w:r>
              <w:rPr>
                <w:rFonts w:ascii="宋体" w:hAnsi="宋体" w:eastAsia="宋体"/>
                <w:sz w:val="16"/>
              </w:rPr>
              <w:t>—</w:t>
            </w:r>
          </w:p>
        </w:tc>
      </w:tr>
      <w:tr w14:paraId="34D8F3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267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204A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372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660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EDD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F53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68D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7503D">
            <w:pPr>
              <w:jc w:val="center"/>
            </w:pPr>
            <w:r>
              <w:rPr>
                <w:rFonts w:ascii="宋体" w:hAnsi="宋体" w:eastAsia="宋体"/>
                <w:sz w:val="16"/>
              </w:rPr>
              <w:t>—</w:t>
            </w:r>
          </w:p>
        </w:tc>
      </w:tr>
      <w:tr w14:paraId="18D08A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D51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F494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C55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521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C1A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14C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AC0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E8E9D">
            <w:pPr>
              <w:jc w:val="center"/>
            </w:pPr>
            <w:r>
              <w:rPr>
                <w:rFonts w:ascii="宋体" w:hAnsi="宋体" w:eastAsia="宋体"/>
                <w:sz w:val="16"/>
              </w:rPr>
              <w:t>—</w:t>
            </w:r>
          </w:p>
        </w:tc>
      </w:tr>
      <w:tr w14:paraId="0B3023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91DD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F3BDD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D8EE96">
            <w:pPr>
              <w:jc w:val="center"/>
            </w:pPr>
            <w:r>
              <w:rPr>
                <w:rFonts w:ascii="宋体" w:hAnsi="宋体" w:eastAsia="宋体"/>
                <w:sz w:val="16"/>
              </w:rPr>
              <w:t>实际完成情况</w:t>
            </w:r>
          </w:p>
        </w:tc>
      </w:tr>
      <w:tr w14:paraId="1ECD34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D252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A6609B">
            <w:pPr>
              <w:jc w:val="both"/>
            </w:pPr>
            <w:r>
              <w:rPr>
                <w:rFonts w:ascii="宋体" w:hAnsi="宋体" w:eastAsia="宋体"/>
                <w:sz w:val="16"/>
              </w:rPr>
              <w:t>本项目主要实施内容为：化解往年基建类项目1个，开展10次培训，项目总投资为191.92万元，项目计划于2024年12月完成。通过本项目的实施，可有效提高教师的业务水平和实际工作能力，受益4182名师生，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FFDF30">
            <w:pPr>
              <w:jc w:val="both"/>
            </w:pPr>
            <w:r>
              <w:rPr>
                <w:rFonts w:hint="eastAsia" w:ascii="宋体" w:hAnsi="宋体"/>
                <w:sz w:val="16"/>
                <w:lang w:eastAsia="zh-CN"/>
              </w:rPr>
              <w:t>截至</w:t>
            </w:r>
            <w:r>
              <w:rPr>
                <w:rFonts w:ascii="宋体" w:hAnsi="宋体" w:eastAsia="宋体"/>
                <w:sz w:val="16"/>
              </w:rPr>
              <w:t>2024年12月31日，本项目实际形成支出184.91万元，已完成化解往年基建类项目1个，开展10次培训，保障4182名师生助学补助的任务，达到有效提高教师的业务水平和实际工作能力的效益，受益师生满意度达到100%。</w:t>
            </w:r>
          </w:p>
        </w:tc>
      </w:tr>
      <w:tr w14:paraId="33460A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72B3D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2A16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B4F8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9D37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5601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DF2C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ABE4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673F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E8F73">
            <w:pPr>
              <w:jc w:val="center"/>
            </w:pPr>
            <w:r>
              <w:rPr>
                <w:rFonts w:ascii="宋体" w:hAnsi="宋体" w:eastAsia="宋体"/>
                <w:sz w:val="16"/>
              </w:rPr>
              <w:t>偏差原因分析及改进措施</w:t>
            </w:r>
          </w:p>
        </w:tc>
      </w:tr>
      <w:tr w14:paraId="613090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0E7F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7E5B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CF2C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69744">
            <w:pPr>
              <w:jc w:val="center"/>
            </w:pPr>
            <w:r>
              <w:rPr>
                <w:rFonts w:ascii="宋体" w:hAnsi="宋体" w:eastAsia="宋体"/>
                <w:sz w:val="16"/>
              </w:rPr>
              <w:t>开展培训次数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35145">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5B20C">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B16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125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B6255">
            <w:pPr>
              <w:jc w:val="center"/>
            </w:pPr>
          </w:p>
        </w:tc>
      </w:tr>
      <w:tr w14:paraId="3BCCD4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FAD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C05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2F0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74371">
            <w:pPr>
              <w:jc w:val="center"/>
            </w:pPr>
            <w:r>
              <w:rPr>
                <w:rFonts w:ascii="宋体" w:hAnsi="宋体" w:eastAsia="宋体"/>
                <w:sz w:val="16"/>
              </w:rPr>
              <w:t>拟化解基建类项目数量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3541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3AE6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AE2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AED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4BF78">
            <w:pPr>
              <w:jc w:val="center"/>
            </w:pPr>
          </w:p>
        </w:tc>
      </w:tr>
      <w:tr w14:paraId="4AEA78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CF88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49F6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F12F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150B8">
            <w:pPr>
              <w:jc w:val="center"/>
            </w:pPr>
            <w:r>
              <w:rPr>
                <w:rFonts w:ascii="宋体" w:hAnsi="宋体" w:eastAsia="宋体"/>
                <w:sz w:val="16"/>
              </w:rPr>
              <w:t>债务纠纷发案率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496D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F44D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EBC0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E5A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8F3AA">
            <w:pPr>
              <w:jc w:val="center"/>
            </w:pPr>
          </w:p>
        </w:tc>
      </w:tr>
      <w:tr w14:paraId="263457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DF98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639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60D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8FF97">
            <w:pPr>
              <w:jc w:val="center"/>
            </w:pPr>
            <w:r>
              <w:rPr>
                <w:rFonts w:ascii="宋体" w:hAnsi="宋体" w:eastAsia="宋体"/>
                <w:sz w:val="16"/>
              </w:rPr>
              <w:t>学生考证合格率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88DD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4605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06C3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FF74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C5A42">
            <w:pPr>
              <w:jc w:val="center"/>
            </w:pPr>
          </w:p>
        </w:tc>
      </w:tr>
      <w:tr w14:paraId="751570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226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E9AA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9C6B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C55E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99545">
            <w:pPr>
              <w:jc w:val="center"/>
            </w:pPr>
            <w:r>
              <w:rPr>
                <w:rFonts w:ascii="宋体" w:hAnsi="宋体" w:eastAsia="宋体"/>
                <w:sz w:val="16"/>
              </w:rPr>
              <w:t>2024年12月31日之前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0DB4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11DB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1F58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FD3CF">
            <w:pPr>
              <w:jc w:val="center"/>
            </w:pPr>
          </w:p>
        </w:tc>
      </w:tr>
      <w:tr w14:paraId="06358E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27FB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A8C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B0C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76B7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320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2E4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CDAD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68CF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FDD13">
            <w:pPr>
              <w:jc w:val="center"/>
            </w:pPr>
          </w:p>
        </w:tc>
      </w:tr>
      <w:tr w14:paraId="706B4C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87875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F6E0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4F52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A509C">
            <w:pPr>
              <w:jc w:val="center"/>
            </w:pPr>
            <w:r>
              <w:rPr>
                <w:rFonts w:ascii="宋体" w:hAnsi="宋体" w:eastAsia="宋体"/>
                <w:sz w:val="16"/>
              </w:rPr>
              <w:t>化解基建类项目债务支出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B5C2D">
            <w:pPr>
              <w:jc w:val="center"/>
            </w:pPr>
            <w:r>
              <w:rPr>
                <w:rFonts w:ascii="宋体" w:hAnsi="宋体" w:eastAsia="宋体"/>
                <w:sz w:val="16"/>
              </w:rPr>
              <w:t>≤187.94万元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B5AEF">
            <w:pPr>
              <w:jc w:val="center"/>
            </w:pPr>
            <w:r>
              <w:rPr>
                <w:rFonts w:ascii="宋体" w:hAnsi="宋体" w:eastAsia="宋体"/>
                <w:sz w:val="16"/>
              </w:rPr>
              <w:t>=182.14万元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8D2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6DAC7">
            <w:pPr>
              <w:jc w:val="center"/>
            </w:pPr>
            <w:r>
              <w:rPr>
                <w:rFonts w:ascii="宋体" w:hAnsi="宋体" w:eastAsia="宋体"/>
                <w:sz w:val="16"/>
              </w:rPr>
              <w:t>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BBC9B">
            <w:pPr>
              <w:jc w:val="center"/>
            </w:pPr>
            <w:r>
              <w:rPr>
                <w:rFonts w:ascii="宋体" w:hAnsi="宋体" w:eastAsia="宋体"/>
                <w:sz w:val="16"/>
              </w:rPr>
              <w:t>偏差原因：报账资料提供不及时，</w:t>
            </w:r>
            <w:r>
              <w:rPr>
                <w:rFonts w:hint="eastAsia" w:ascii="宋体" w:hAnsi="宋体"/>
                <w:sz w:val="16"/>
                <w:lang w:eastAsia="zh-CN"/>
              </w:rPr>
              <w:t>截至</w:t>
            </w:r>
            <w:r>
              <w:rPr>
                <w:rFonts w:ascii="宋体" w:hAnsi="宋体" w:eastAsia="宋体"/>
                <w:sz w:val="16"/>
              </w:rPr>
              <w:t>11月财政</w:t>
            </w:r>
            <w:r>
              <w:rPr>
                <w:rFonts w:hint="eastAsia" w:ascii="宋体" w:hAnsi="宋体"/>
                <w:sz w:val="16"/>
                <w:lang w:eastAsia="zh-CN"/>
              </w:rPr>
              <w:t>台账</w:t>
            </w:r>
            <w:r>
              <w:rPr>
                <w:rFonts w:ascii="宋体" w:hAnsi="宋体" w:eastAsia="宋体"/>
                <w:sz w:val="16"/>
              </w:rPr>
              <w:t>未支出完毕导致偏差，改进措施：督促供货单位及时提供报账资料，及时支付。</w:t>
            </w:r>
          </w:p>
        </w:tc>
      </w:tr>
      <w:tr w14:paraId="3AC725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F91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DB0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68B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E0437">
            <w:pPr>
              <w:jc w:val="center"/>
            </w:pPr>
            <w:r>
              <w:rPr>
                <w:rFonts w:ascii="宋体" w:hAnsi="宋体" w:eastAsia="宋体"/>
                <w:sz w:val="16"/>
              </w:rPr>
              <w:t>1+X证书奖补资金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9AAD4">
            <w:pPr>
              <w:jc w:val="center"/>
            </w:pPr>
            <w:r>
              <w:rPr>
                <w:rFonts w:ascii="宋体" w:hAnsi="宋体" w:eastAsia="宋体"/>
                <w:sz w:val="16"/>
              </w:rPr>
              <w:t>≤3.98万元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45B7F">
            <w:pPr>
              <w:jc w:val="center"/>
            </w:pPr>
            <w:r>
              <w:rPr>
                <w:rFonts w:ascii="宋体" w:hAnsi="宋体" w:eastAsia="宋体"/>
                <w:sz w:val="16"/>
              </w:rPr>
              <w:t>=2.77万元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5A5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5F7AE">
            <w:pPr>
              <w:jc w:val="center"/>
            </w:pPr>
            <w:r>
              <w:rPr>
                <w:rFonts w:ascii="宋体" w:hAnsi="宋体" w:eastAsia="宋体"/>
                <w:sz w:val="16"/>
              </w:rPr>
              <w:t>2.41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92275">
            <w:pPr>
              <w:jc w:val="center"/>
            </w:pPr>
            <w:r>
              <w:rPr>
                <w:rFonts w:ascii="宋体" w:hAnsi="宋体" w:eastAsia="宋体"/>
                <w:sz w:val="16"/>
              </w:rPr>
              <w:t>偏差原因：报账资料提供不及时，</w:t>
            </w:r>
            <w:r>
              <w:rPr>
                <w:rFonts w:hint="eastAsia" w:ascii="宋体" w:hAnsi="宋体"/>
                <w:sz w:val="16"/>
                <w:lang w:eastAsia="zh-CN"/>
              </w:rPr>
              <w:t>截至</w:t>
            </w:r>
            <w:r>
              <w:rPr>
                <w:rFonts w:ascii="宋体" w:hAnsi="宋体" w:eastAsia="宋体"/>
                <w:sz w:val="16"/>
              </w:rPr>
              <w:t>11月财政</w:t>
            </w:r>
            <w:r>
              <w:rPr>
                <w:rFonts w:hint="eastAsia" w:ascii="宋体" w:hAnsi="宋体"/>
                <w:sz w:val="16"/>
                <w:lang w:eastAsia="zh-CN"/>
              </w:rPr>
              <w:t>台账</w:t>
            </w:r>
            <w:r>
              <w:rPr>
                <w:rFonts w:ascii="宋体" w:hAnsi="宋体" w:eastAsia="宋体"/>
                <w:sz w:val="16"/>
              </w:rPr>
              <w:t>未支出完毕导致偏差，改进措施：督促供货单位及时提供报账资料，及时支付。</w:t>
            </w:r>
          </w:p>
        </w:tc>
      </w:tr>
      <w:tr w14:paraId="0D2FE4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428B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5CAE0">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6E91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27548">
            <w:pPr>
              <w:jc w:val="center"/>
            </w:pPr>
            <w:r>
              <w:rPr>
                <w:rFonts w:ascii="宋体" w:hAnsi="宋体" w:eastAsia="宋体"/>
                <w:sz w:val="16"/>
              </w:rPr>
              <w:t>受益师生人数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0277D">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8F6AD">
            <w:pPr>
              <w:jc w:val="center"/>
            </w:pPr>
            <w:r>
              <w:rPr>
                <w:rFonts w:ascii="宋体" w:hAnsi="宋体" w:eastAsia="宋体"/>
                <w:sz w:val="16"/>
              </w:rPr>
              <w:t>=4182人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26D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AB1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F798D">
            <w:pPr>
              <w:jc w:val="center"/>
            </w:pPr>
          </w:p>
        </w:tc>
      </w:tr>
      <w:tr w14:paraId="36442B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F32E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3AE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E93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8A22D">
            <w:pPr>
              <w:jc w:val="center"/>
            </w:pPr>
            <w:r>
              <w:rPr>
                <w:rFonts w:ascii="宋体" w:hAnsi="宋体" w:eastAsia="宋体"/>
                <w:sz w:val="16"/>
              </w:rPr>
              <w:t>提高教师的业务水平和实际工作能力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41121">
            <w:pPr>
              <w:jc w:val="center"/>
            </w:pPr>
            <w:r>
              <w:rPr>
                <w:rFonts w:ascii="宋体" w:hAnsi="宋体" w:eastAsia="宋体"/>
                <w:sz w:val="16"/>
              </w:rPr>
              <w:t>明显提高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843A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750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4E2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07CAD">
            <w:pPr>
              <w:jc w:val="center"/>
            </w:pPr>
          </w:p>
        </w:tc>
      </w:tr>
      <w:tr w14:paraId="32BA49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4F0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2B9D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04B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2D6A9">
            <w:pPr>
              <w:jc w:val="center"/>
            </w:pPr>
            <w:r>
              <w:rPr>
                <w:rFonts w:ascii="宋体" w:hAnsi="宋体" w:eastAsia="宋体"/>
                <w:sz w:val="16"/>
              </w:rPr>
              <w:t>受益师生满意度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120A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60B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822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930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DEABA">
            <w:pPr>
              <w:jc w:val="center"/>
            </w:pPr>
          </w:p>
        </w:tc>
      </w:tr>
      <w:tr w14:paraId="189416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E3DCF">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4A39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470E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6868F1">
            <w:pPr>
              <w:jc w:val="center"/>
            </w:pPr>
            <w:r>
              <w:rPr>
                <w:rFonts w:ascii="宋体" w:hAnsi="宋体" w:eastAsia="宋体"/>
                <w:sz w:val="16"/>
              </w:rPr>
              <w:t>90.73分</w:t>
            </w:r>
          </w:p>
        </w:tc>
      </w:tr>
    </w:tbl>
    <w:p w14:paraId="71600A59">
      <w:r>
        <w:br w:type="page"/>
      </w:r>
    </w:p>
    <w:p w14:paraId="7494F02C">
      <w:pPr>
        <w:spacing w:line="640" w:lineRule="exact"/>
        <w:ind w:firstLine="640"/>
        <w:jc w:val="both"/>
        <w:outlineLvl w:val="2"/>
      </w:pPr>
      <w:r>
        <w:rPr>
          <w:rFonts w:ascii="黑体" w:hAnsi="黑体" w:eastAsia="黑体"/>
          <w:sz w:val="32"/>
        </w:rPr>
        <w:t>十二、其他需说明的事项</w:t>
      </w:r>
    </w:p>
    <w:p w14:paraId="3F9B6900">
      <w:pPr>
        <w:spacing w:line="580" w:lineRule="exact"/>
        <w:ind w:firstLine="640"/>
        <w:jc w:val="both"/>
      </w:pPr>
      <w:r>
        <w:rPr>
          <w:rFonts w:ascii="仿宋_GB2312" w:hAnsi="仿宋_GB2312" w:eastAsia="仿宋_GB2312"/>
          <w:b w:val="0"/>
          <w:sz w:val="32"/>
        </w:rPr>
        <w:t>本单位无其他需说明的事项。</w:t>
      </w:r>
    </w:p>
    <w:p w14:paraId="199777A5">
      <w:r>
        <w:br w:type="page"/>
      </w:r>
    </w:p>
    <w:p w14:paraId="23861681">
      <w:pPr>
        <w:spacing w:line="240" w:lineRule="auto"/>
        <w:jc w:val="center"/>
        <w:outlineLvl w:val="1"/>
      </w:pPr>
      <w:r>
        <w:rPr>
          <w:rFonts w:ascii="黑体" w:hAnsi="黑体" w:eastAsia="黑体"/>
          <w:sz w:val="32"/>
        </w:rPr>
        <w:t>第三部分 专业名词解释</w:t>
      </w:r>
    </w:p>
    <w:p w14:paraId="73DE07C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17FE09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4EA245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D0F644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6BDF6C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DF5F03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9471F4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8F7EF0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F64B6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99422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AF3396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4DF29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D06114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8CC0A2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731ADCE">
      <w:r>
        <w:br w:type="page"/>
      </w:r>
    </w:p>
    <w:p w14:paraId="622B5B79">
      <w:pPr>
        <w:spacing w:line="240" w:lineRule="auto"/>
        <w:jc w:val="center"/>
        <w:outlineLvl w:val="1"/>
      </w:pPr>
      <w:r>
        <w:rPr>
          <w:rFonts w:ascii="黑体" w:hAnsi="黑体" w:eastAsia="黑体"/>
          <w:sz w:val="32"/>
        </w:rPr>
        <w:t>第四部分 部门决算报表（见附表）</w:t>
      </w:r>
    </w:p>
    <w:p w14:paraId="4ACFE7D4">
      <w:pPr>
        <w:spacing w:line="240" w:lineRule="auto"/>
        <w:ind w:firstLine="640"/>
        <w:jc w:val="both"/>
      </w:pPr>
      <w:r>
        <w:rPr>
          <w:rFonts w:ascii="仿宋_GB2312" w:hAnsi="仿宋_GB2312" w:eastAsia="仿宋_GB2312"/>
          <w:b w:val="0"/>
          <w:sz w:val="32"/>
        </w:rPr>
        <w:t>一、《收入支出决算总表》</w:t>
      </w:r>
    </w:p>
    <w:p w14:paraId="3B91C99F">
      <w:pPr>
        <w:spacing w:line="240" w:lineRule="auto"/>
        <w:ind w:firstLine="640"/>
        <w:jc w:val="both"/>
      </w:pPr>
      <w:r>
        <w:rPr>
          <w:rFonts w:ascii="仿宋_GB2312" w:hAnsi="仿宋_GB2312" w:eastAsia="仿宋_GB2312"/>
          <w:b w:val="0"/>
          <w:sz w:val="32"/>
        </w:rPr>
        <w:t>二、《收入决算表》</w:t>
      </w:r>
    </w:p>
    <w:p w14:paraId="16A2D98F">
      <w:pPr>
        <w:spacing w:line="240" w:lineRule="auto"/>
        <w:ind w:firstLine="640"/>
        <w:jc w:val="both"/>
      </w:pPr>
      <w:r>
        <w:rPr>
          <w:rFonts w:ascii="仿宋_GB2312" w:hAnsi="仿宋_GB2312" w:eastAsia="仿宋_GB2312"/>
          <w:b w:val="0"/>
          <w:sz w:val="32"/>
        </w:rPr>
        <w:t>三、《支出决算表》</w:t>
      </w:r>
    </w:p>
    <w:p w14:paraId="613CC6D4">
      <w:pPr>
        <w:spacing w:line="240" w:lineRule="auto"/>
        <w:ind w:firstLine="640"/>
        <w:jc w:val="both"/>
      </w:pPr>
      <w:r>
        <w:rPr>
          <w:rFonts w:ascii="仿宋_GB2312" w:hAnsi="仿宋_GB2312" w:eastAsia="仿宋_GB2312"/>
          <w:b w:val="0"/>
          <w:sz w:val="32"/>
        </w:rPr>
        <w:t>四、《财政拨款收入支出决算总表》</w:t>
      </w:r>
    </w:p>
    <w:p w14:paraId="6FB09601">
      <w:pPr>
        <w:spacing w:line="240" w:lineRule="auto"/>
        <w:ind w:firstLine="640"/>
        <w:jc w:val="both"/>
      </w:pPr>
      <w:r>
        <w:rPr>
          <w:rFonts w:ascii="仿宋_GB2312" w:hAnsi="仿宋_GB2312" w:eastAsia="仿宋_GB2312"/>
          <w:b w:val="0"/>
          <w:sz w:val="32"/>
        </w:rPr>
        <w:t>五、《一般公共预算财政拨款支出决算表》</w:t>
      </w:r>
    </w:p>
    <w:p w14:paraId="5CF134F9">
      <w:pPr>
        <w:spacing w:line="240" w:lineRule="auto"/>
        <w:ind w:firstLine="640"/>
        <w:jc w:val="both"/>
      </w:pPr>
      <w:r>
        <w:rPr>
          <w:rFonts w:ascii="仿宋_GB2312" w:hAnsi="仿宋_GB2312" w:eastAsia="仿宋_GB2312"/>
          <w:b w:val="0"/>
          <w:sz w:val="32"/>
        </w:rPr>
        <w:t>六、《一般公共预算财政拨款基本支出决算表》</w:t>
      </w:r>
    </w:p>
    <w:p w14:paraId="3EC4CD75">
      <w:pPr>
        <w:spacing w:line="240" w:lineRule="auto"/>
        <w:ind w:firstLine="640"/>
        <w:jc w:val="both"/>
      </w:pPr>
      <w:r>
        <w:rPr>
          <w:rFonts w:ascii="仿宋_GB2312" w:hAnsi="仿宋_GB2312" w:eastAsia="仿宋_GB2312"/>
          <w:b w:val="0"/>
          <w:sz w:val="32"/>
        </w:rPr>
        <w:t>七、《政府性基金预算财政拨款收入支出决算表》</w:t>
      </w:r>
    </w:p>
    <w:p w14:paraId="688C1CD8">
      <w:pPr>
        <w:spacing w:line="240" w:lineRule="auto"/>
        <w:ind w:firstLine="640"/>
        <w:jc w:val="both"/>
      </w:pPr>
      <w:r>
        <w:rPr>
          <w:rFonts w:ascii="仿宋_GB2312" w:hAnsi="仿宋_GB2312" w:eastAsia="仿宋_GB2312"/>
          <w:b w:val="0"/>
          <w:sz w:val="32"/>
        </w:rPr>
        <w:t>八、《国有资本经营预算财政拨款收入支出决算表》</w:t>
      </w:r>
    </w:p>
    <w:p w14:paraId="3FE17D5F">
      <w:pPr>
        <w:spacing w:line="240" w:lineRule="auto"/>
        <w:ind w:firstLine="640"/>
        <w:jc w:val="both"/>
      </w:pPr>
      <w:r>
        <w:rPr>
          <w:rFonts w:ascii="仿宋_GB2312" w:hAnsi="仿宋_GB2312" w:eastAsia="仿宋_GB2312"/>
          <w:b w:val="0"/>
          <w:sz w:val="32"/>
        </w:rPr>
        <w:t>九、《财政拨款“三公”经费支出决算表》</w:t>
      </w:r>
    </w:p>
    <w:p w14:paraId="6F0F2395">
      <w:pPr>
        <w:spacing w:line="240" w:lineRule="auto"/>
        <w:ind w:firstLine="640"/>
        <w:jc w:val="both"/>
      </w:pPr>
    </w:p>
    <w:p w14:paraId="46ACFB38">
      <w:pPr>
        <w:spacing w:line="240" w:lineRule="auto"/>
        <w:ind w:firstLine="640"/>
        <w:jc w:val="both"/>
      </w:pPr>
    </w:p>
    <w:p w14:paraId="259F39BC">
      <w:pPr>
        <w:spacing w:line="240" w:lineRule="auto"/>
        <w:ind w:firstLine="640"/>
        <w:jc w:val="both"/>
      </w:pPr>
    </w:p>
    <w:p w14:paraId="6A6775FF">
      <w:pPr>
        <w:spacing w:line="240" w:lineRule="auto"/>
        <w:ind w:firstLine="640"/>
        <w:jc w:val="both"/>
      </w:pPr>
    </w:p>
    <w:p w14:paraId="3086A62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4F5E38"/>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007343"/>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A04B2A"/>
    <w:rsid w:val="38006E2C"/>
    <w:rsid w:val="3914510A"/>
    <w:rsid w:val="3B1220C9"/>
    <w:rsid w:val="3D5275AC"/>
    <w:rsid w:val="3EA7725F"/>
    <w:rsid w:val="3EC014A1"/>
    <w:rsid w:val="40834692"/>
    <w:rsid w:val="423A32B2"/>
    <w:rsid w:val="423C0CB4"/>
    <w:rsid w:val="427B5743"/>
    <w:rsid w:val="42E64542"/>
    <w:rsid w:val="4430746A"/>
    <w:rsid w:val="44D86686"/>
    <w:rsid w:val="464B7E04"/>
    <w:rsid w:val="464F7E64"/>
    <w:rsid w:val="46901EEE"/>
    <w:rsid w:val="469C74D2"/>
    <w:rsid w:val="47445515"/>
    <w:rsid w:val="4B4C0111"/>
    <w:rsid w:val="4BB23021"/>
    <w:rsid w:val="4F3F074E"/>
    <w:rsid w:val="50DB5F45"/>
    <w:rsid w:val="52F92565"/>
    <w:rsid w:val="543D17CB"/>
    <w:rsid w:val="55552C0B"/>
    <w:rsid w:val="55DA564E"/>
    <w:rsid w:val="56E07045"/>
    <w:rsid w:val="583059FA"/>
    <w:rsid w:val="584F7569"/>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5011</Words>
  <Characters>5664</Characters>
  <Lines>0</Lines>
  <Paragraphs>0</Paragraphs>
  <TotalTime>2</TotalTime>
  <ScaleCrop>false</ScaleCrop>
  <LinksUpToDate>false</LinksUpToDate>
  <CharactersWithSpaces>5672</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2025-09-12T09:49:33Z</cp:lastPrinted>
  <dcterms:modified xsi:type="dcterms:W3CDTF">2025-09-12T09:49:37Z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