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E59EF"/>
    <w:p w14:paraId="60F5FA0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219BD1B">
      <w:pPr>
        <w:spacing w:line="540" w:lineRule="exact"/>
        <w:jc w:val="center"/>
        <w:rPr>
          <w:rFonts w:ascii="华文中宋" w:hAnsi="华文中宋" w:eastAsia="华文中宋" w:cs="宋体"/>
          <w:b/>
          <w:kern w:val="0"/>
          <w:sz w:val="52"/>
          <w:szCs w:val="52"/>
        </w:rPr>
      </w:pPr>
    </w:p>
    <w:p w14:paraId="0CE9625B">
      <w:pPr>
        <w:spacing w:line="540" w:lineRule="exact"/>
        <w:jc w:val="center"/>
        <w:rPr>
          <w:rFonts w:ascii="华文中宋" w:hAnsi="华文中宋" w:eastAsia="华文中宋" w:cs="宋体"/>
          <w:b/>
          <w:kern w:val="0"/>
          <w:sz w:val="52"/>
          <w:szCs w:val="52"/>
        </w:rPr>
      </w:pPr>
    </w:p>
    <w:p w14:paraId="02F6EF99">
      <w:pPr>
        <w:spacing w:line="540" w:lineRule="exact"/>
        <w:jc w:val="center"/>
        <w:rPr>
          <w:rFonts w:ascii="华文中宋" w:hAnsi="华文中宋" w:eastAsia="华文中宋" w:cs="宋体"/>
          <w:b/>
          <w:kern w:val="0"/>
          <w:sz w:val="52"/>
          <w:szCs w:val="52"/>
        </w:rPr>
      </w:pPr>
    </w:p>
    <w:p w14:paraId="7697CED4">
      <w:pPr>
        <w:spacing w:line="540" w:lineRule="exact"/>
        <w:jc w:val="center"/>
        <w:rPr>
          <w:rFonts w:ascii="华文中宋" w:hAnsi="华文中宋" w:eastAsia="华文中宋" w:cs="宋体"/>
          <w:b/>
          <w:kern w:val="0"/>
          <w:sz w:val="52"/>
          <w:szCs w:val="52"/>
        </w:rPr>
      </w:pPr>
    </w:p>
    <w:p w14:paraId="4DDD1328">
      <w:pPr>
        <w:spacing w:line="540" w:lineRule="exact"/>
        <w:jc w:val="center"/>
        <w:rPr>
          <w:rFonts w:ascii="华文中宋" w:hAnsi="华文中宋" w:eastAsia="华文中宋" w:cs="宋体"/>
          <w:b/>
          <w:kern w:val="0"/>
          <w:sz w:val="52"/>
          <w:szCs w:val="52"/>
        </w:rPr>
      </w:pPr>
    </w:p>
    <w:p w14:paraId="0B1C3E78">
      <w:pPr>
        <w:spacing w:line="540" w:lineRule="exact"/>
        <w:jc w:val="center"/>
        <w:rPr>
          <w:rFonts w:ascii="华文中宋" w:hAnsi="华文中宋" w:eastAsia="华文中宋" w:cs="宋体"/>
          <w:b/>
          <w:kern w:val="0"/>
          <w:sz w:val="52"/>
          <w:szCs w:val="52"/>
        </w:rPr>
      </w:pPr>
    </w:p>
    <w:p w14:paraId="1AC6402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53CADD">
      <w:pPr>
        <w:spacing w:line="540" w:lineRule="exact"/>
        <w:jc w:val="center"/>
        <w:rPr>
          <w:rFonts w:ascii="华文中宋" w:hAnsi="华文中宋" w:eastAsia="华文中宋" w:cs="宋体"/>
          <w:b/>
          <w:kern w:val="0"/>
          <w:sz w:val="52"/>
          <w:szCs w:val="52"/>
        </w:rPr>
      </w:pPr>
    </w:p>
    <w:p w14:paraId="567DD470">
      <w:pPr>
        <w:spacing w:line="540" w:lineRule="exact"/>
        <w:jc w:val="center"/>
        <w:rPr>
          <w:rFonts w:hint="eastAsia" w:ascii="黑体" w:hAnsi="黑体" w:eastAsia="黑体" w:cs="宋体"/>
          <w:b/>
          <w:bCs/>
          <w:kern w:val="0"/>
          <w:sz w:val="32"/>
          <w:szCs w:val="32"/>
        </w:rPr>
      </w:pPr>
      <w:r>
        <w:rPr>
          <w:rFonts w:hint="eastAsia" w:ascii="黑体" w:hAnsi="黑体" w:eastAsia="黑体" w:cs="宋体"/>
          <w:b/>
          <w:bCs/>
          <w:kern w:val="0"/>
          <w:sz w:val="32"/>
          <w:szCs w:val="32"/>
        </w:rPr>
        <w:t>（</w:t>
      </w:r>
      <w:r>
        <w:rPr>
          <w:rStyle w:val="19"/>
          <w:rFonts w:hint="eastAsia" w:ascii="黑体" w:hAnsi="黑体" w:eastAsia="黑体"/>
          <w:b/>
          <w:bCs/>
          <w:spacing w:val="-4"/>
          <w:sz w:val="32"/>
          <w:szCs w:val="32"/>
        </w:rPr>
        <w:t>2024</w:t>
      </w:r>
      <w:r>
        <w:rPr>
          <w:rFonts w:hint="eastAsia" w:ascii="黑体" w:hAnsi="黑体" w:eastAsia="黑体" w:cs="宋体"/>
          <w:b/>
          <w:bCs/>
          <w:kern w:val="0"/>
          <w:sz w:val="32"/>
          <w:szCs w:val="32"/>
        </w:rPr>
        <w:t>年度）</w:t>
      </w:r>
    </w:p>
    <w:p w14:paraId="6F4B8511">
      <w:pPr>
        <w:spacing w:line="540" w:lineRule="exact"/>
        <w:jc w:val="center"/>
        <w:rPr>
          <w:rFonts w:hAnsi="宋体" w:eastAsia="仿宋_GB2312" w:cs="宋体"/>
          <w:b/>
          <w:bCs/>
          <w:kern w:val="0"/>
          <w:sz w:val="30"/>
          <w:szCs w:val="30"/>
        </w:rPr>
      </w:pPr>
    </w:p>
    <w:p w14:paraId="079524EB">
      <w:pPr>
        <w:spacing w:line="540" w:lineRule="exact"/>
        <w:jc w:val="center"/>
        <w:rPr>
          <w:rFonts w:hAnsi="宋体" w:eastAsia="仿宋_GB2312" w:cs="宋体"/>
          <w:kern w:val="0"/>
          <w:sz w:val="30"/>
          <w:szCs w:val="30"/>
        </w:rPr>
      </w:pPr>
    </w:p>
    <w:p w14:paraId="19D36157">
      <w:pPr>
        <w:spacing w:line="540" w:lineRule="exact"/>
        <w:jc w:val="center"/>
        <w:rPr>
          <w:rFonts w:hAnsi="宋体" w:eastAsia="仿宋_GB2312" w:cs="宋体"/>
          <w:kern w:val="0"/>
          <w:sz w:val="30"/>
          <w:szCs w:val="30"/>
        </w:rPr>
      </w:pPr>
    </w:p>
    <w:p w14:paraId="1C82FBA9">
      <w:pPr>
        <w:spacing w:line="540" w:lineRule="exact"/>
        <w:jc w:val="center"/>
        <w:rPr>
          <w:rFonts w:hAnsi="宋体" w:eastAsia="仿宋_GB2312" w:cs="宋体"/>
          <w:kern w:val="0"/>
          <w:sz w:val="30"/>
          <w:szCs w:val="30"/>
        </w:rPr>
      </w:pPr>
    </w:p>
    <w:p w14:paraId="27E0B9B7">
      <w:pPr>
        <w:spacing w:line="540" w:lineRule="exact"/>
        <w:jc w:val="center"/>
        <w:rPr>
          <w:rFonts w:hAnsi="宋体" w:eastAsia="仿宋_GB2312" w:cs="宋体"/>
          <w:kern w:val="0"/>
          <w:sz w:val="30"/>
          <w:szCs w:val="30"/>
        </w:rPr>
      </w:pPr>
    </w:p>
    <w:p w14:paraId="71D8F815">
      <w:pPr>
        <w:spacing w:line="540" w:lineRule="exact"/>
        <w:jc w:val="center"/>
        <w:rPr>
          <w:rFonts w:hAnsi="宋体" w:eastAsia="仿宋_GB2312" w:cs="宋体"/>
          <w:kern w:val="0"/>
          <w:sz w:val="30"/>
          <w:szCs w:val="30"/>
        </w:rPr>
      </w:pPr>
    </w:p>
    <w:p w14:paraId="06819A2F">
      <w:pPr>
        <w:spacing w:line="540" w:lineRule="exact"/>
        <w:rPr>
          <w:rFonts w:hAnsi="宋体" w:eastAsia="仿宋_GB2312" w:cs="宋体"/>
          <w:kern w:val="0"/>
          <w:sz w:val="30"/>
          <w:szCs w:val="30"/>
        </w:rPr>
      </w:pPr>
    </w:p>
    <w:p w14:paraId="2CF2B4E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044B3F">
      <w:pPr>
        <w:spacing w:line="700" w:lineRule="exact"/>
        <w:ind w:firstLine="1124" w:firstLineChars="350"/>
        <w:jc w:val="left"/>
        <w:rPr>
          <w:rFonts w:hint="eastAsia" w:ascii="黑体" w:hAnsi="黑体" w:eastAsia="黑体" w:cs="宋体"/>
          <w:b/>
          <w:bCs/>
          <w:kern w:val="0"/>
          <w:sz w:val="32"/>
          <w:szCs w:val="32"/>
        </w:rPr>
      </w:pPr>
      <w:r>
        <w:rPr>
          <w:rFonts w:hint="eastAsia" w:ascii="黑体" w:hAnsi="黑体" w:eastAsia="黑体" w:cs="宋体"/>
          <w:b/>
          <w:bCs/>
          <w:kern w:val="0"/>
          <w:sz w:val="32"/>
          <w:szCs w:val="32"/>
        </w:rPr>
        <w:t>项目名称：</w:t>
      </w:r>
      <w:r>
        <w:rPr>
          <w:rStyle w:val="19"/>
          <w:rFonts w:hint="eastAsia" w:ascii="黑体" w:hAnsi="黑体" w:eastAsia="黑体"/>
          <w:b/>
          <w:bCs/>
          <w:spacing w:val="-4"/>
          <w:sz w:val="32"/>
          <w:szCs w:val="32"/>
        </w:rPr>
        <w:t>乡村振兴工作经费项目</w:t>
      </w:r>
    </w:p>
    <w:p w14:paraId="07B1D737">
      <w:pPr>
        <w:spacing w:line="540" w:lineRule="exact"/>
        <w:ind w:firstLine="567"/>
        <w:rPr>
          <w:rFonts w:hint="eastAsia" w:ascii="黑体" w:hAnsi="黑体" w:eastAsia="黑体"/>
          <w:b/>
          <w:bCs/>
          <w:spacing w:val="-4"/>
          <w:sz w:val="32"/>
          <w:szCs w:val="32"/>
        </w:rPr>
      </w:pPr>
      <w:r>
        <w:rPr>
          <w:rFonts w:hint="eastAsia" w:ascii="黑体" w:hAnsi="黑体" w:eastAsia="黑体" w:cs="宋体"/>
          <w:b/>
          <w:bCs/>
          <w:kern w:val="0"/>
          <w:sz w:val="32"/>
          <w:szCs w:val="32"/>
        </w:rPr>
        <w:t xml:space="preserve">  </w:t>
      </w:r>
      <w:r>
        <w:rPr>
          <w:rFonts w:hint="eastAsia" w:ascii="黑体" w:hAnsi="黑体" w:eastAsia="黑体" w:cs="宋体"/>
          <w:b/>
          <w:bCs/>
          <w:kern w:val="0"/>
          <w:sz w:val="32"/>
          <w:szCs w:val="32"/>
          <w:lang w:val="en-US" w:eastAsia="zh-CN"/>
        </w:rPr>
        <w:t xml:space="preserve"> </w:t>
      </w:r>
      <w:r>
        <w:rPr>
          <w:rFonts w:hint="eastAsia" w:ascii="黑体" w:hAnsi="黑体" w:eastAsia="黑体" w:cs="宋体"/>
          <w:b/>
          <w:bCs/>
          <w:kern w:val="0"/>
          <w:sz w:val="32"/>
          <w:szCs w:val="32"/>
        </w:rPr>
        <w:t>实施单位（公章）：</w:t>
      </w:r>
      <w:r>
        <w:rPr>
          <w:rStyle w:val="19"/>
          <w:rFonts w:hint="eastAsia" w:ascii="黑体" w:hAnsi="黑体" w:eastAsia="黑体"/>
          <w:b/>
          <w:bCs/>
          <w:spacing w:val="-4"/>
          <w:sz w:val="32"/>
          <w:szCs w:val="32"/>
        </w:rPr>
        <w:t>和田地区乡村振兴局</w:t>
      </w:r>
    </w:p>
    <w:p w14:paraId="1C7E3ED7">
      <w:pPr>
        <w:spacing w:line="540" w:lineRule="exact"/>
        <w:ind w:firstLine="1124" w:firstLineChars="350"/>
        <w:rPr>
          <w:rFonts w:hint="eastAsia" w:ascii="黑体" w:hAnsi="黑体" w:eastAsia="黑体"/>
          <w:b/>
          <w:bCs/>
          <w:spacing w:val="-4"/>
          <w:sz w:val="32"/>
          <w:szCs w:val="32"/>
        </w:rPr>
      </w:pPr>
      <w:r>
        <w:rPr>
          <w:rFonts w:hint="eastAsia" w:ascii="黑体" w:hAnsi="黑体" w:eastAsia="黑体" w:cs="宋体"/>
          <w:b/>
          <w:bCs/>
          <w:kern w:val="0"/>
          <w:sz w:val="32"/>
          <w:szCs w:val="32"/>
        </w:rPr>
        <w:t>主管部门（公章）：</w:t>
      </w:r>
      <w:r>
        <w:rPr>
          <w:rStyle w:val="19"/>
          <w:rFonts w:hint="eastAsia" w:ascii="黑体" w:hAnsi="黑体" w:eastAsia="黑体"/>
          <w:b/>
          <w:bCs/>
          <w:spacing w:val="-4"/>
          <w:sz w:val="32"/>
          <w:szCs w:val="32"/>
        </w:rPr>
        <w:t>和田地区乡村振兴局</w:t>
      </w:r>
    </w:p>
    <w:p w14:paraId="7EA0F210">
      <w:pPr>
        <w:spacing w:line="540" w:lineRule="exact"/>
        <w:ind w:firstLine="1124" w:firstLineChars="350"/>
        <w:rPr>
          <w:rStyle w:val="19"/>
          <w:rFonts w:hint="eastAsia" w:ascii="黑体" w:hAnsi="黑体" w:eastAsia="黑体"/>
          <w:b/>
          <w:bCs/>
          <w:spacing w:val="-4"/>
          <w:sz w:val="32"/>
          <w:szCs w:val="32"/>
        </w:rPr>
      </w:pPr>
      <w:r>
        <w:rPr>
          <w:rFonts w:hint="eastAsia" w:ascii="黑体" w:hAnsi="黑体" w:eastAsia="黑体" w:cs="宋体"/>
          <w:b/>
          <w:bCs/>
          <w:kern w:val="0"/>
          <w:sz w:val="32"/>
          <w:szCs w:val="32"/>
        </w:rPr>
        <w:t>项目负责人（签章）：</w:t>
      </w:r>
      <w:r>
        <w:rPr>
          <w:rStyle w:val="19"/>
          <w:rFonts w:hint="eastAsia" w:ascii="黑体" w:hAnsi="黑体" w:eastAsia="黑体"/>
          <w:b/>
          <w:bCs/>
          <w:spacing w:val="-4"/>
          <w:sz w:val="32"/>
          <w:szCs w:val="32"/>
        </w:rPr>
        <w:t>王彬谋</w:t>
      </w:r>
    </w:p>
    <w:p w14:paraId="33ACCB60">
      <w:pPr>
        <w:spacing w:line="540" w:lineRule="exact"/>
        <w:ind w:firstLine="1124" w:firstLineChars="350"/>
        <w:rPr>
          <w:rStyle w:val="19"/>
          <w:rFonts w:hint="eastAsia" w:ascii="黑体" w:hAnsi="黑体" w:eastAsia="黑体"/>
          <w:b/>
          <w:bCs/>
          <w:spacing w:val="-4"/>
          <w:sz w:val="32"/>
          <w:szCs w:val="32"/>
        </w:rPr>
      </w:pPr>
      <w:r>
        <w:rPr>
          <w:rFonts w:hint="eastAsia" w:ascii="黑体" w:hAnsi="黑体" w:eastAsia="黑体" w:cs="宋体"/>
          <w:b/>
          <w:bCs/>
          <w:kern w:val="0"/>
          <w:sz w:val="32"/>
          <w:szCs w:val="32"/>
        </w:rPr>
        <w:t>填报时间：</w:t>
      </w:r>
      <w:r>
        <w:rPr>
          <w:rStyle w:val="19"/>
          <w:rFonts w:hint="eastAsia" w:ascii="黑体" w:hAnsi="黑体" w:eastAsia="黑体"/>
          <w:b/>
          <w:bCs/>
          <w:spacing w:val="-4"/>
          <w:sz w:val="32"/>
          <w:szCs w:val="32"/>
        </w:rPr>
        <w:t>2025年03月22日</w:t>
      </w:r>
    </w:p>
    <w:p w14:paraId="7A9C971E">
      <w:pPr>
        <w:spacing w:line="700" w:lineRule="exact"/>
        <w:ind w:firstLine="708" w:firstLineChars="236"/>
        <w:jc w:val="left"/>
        <w:rPr>
          <w:rFonts w:hAnsi="宋体" w:eastAsia="仿宋_GB2312" w:cs="宋体"/>
          <w:kern w:val="0"/>
          <w:sz w:val="30"/>
          <w:szCs w:val="30"/>
        </w:rPr>
      </w:pPr>
    </w:p>
    <w:p w14:paraId="2C283936">
      <w:pPr>
        <w:spacing w:line="540" w:lineRule="exact"/>
        <w:rPr>
          <w:rStyle w:val="19"/>
          <w:rFonts w:ascii="黑体" w:hAnsi="黑体" w:eastAsia="黑体"/>
          <w:b w:val="0"/>
          <w:spacing w:val="-4"/>
          <w:sz w:val="32"/>
          <w:szCs w:val="32"/>
        </w:rPr>
      </w:pPr>
    </w:p>
    <w:p w14:paraId="3AB412EA">
      <w:pPr>
        <w:spacing w:line="540" w:lineRule="exact"/>
        <w:ind w:firstLine="640"/>
        <w:rPr>
          <w:rStyle w:val="19"/>
          <w:rFonts w:hint="eastAsia" w:ascii="黑体" w:hAnsi="黑体" w:eastAsia="黑体"/>
          <w:b/>
          <w:bCs w:val="0"/>
          <w:spacing w:val="-4"/>
          <w:sz w:val="32"/>
          <w:szCs w:val="32"/>
        </w:rPr>
      </w:pPr>
      <w:r>
        <w:rPr>
          <w:rStyle w:val="19"/>
          <w:rFonts w:hint="eastAsia" w:ascii="黑体" w:hAnsi="黑体" w:eastAsia="黑体"/>
          <w:b/>
          <w:bCs w:val="0"/>
          <w:spacing w:val="-4"/>
          <w:sz w:val="32"/>
          <w:szCs w:val="32"/>
        </w:rPr>
        <w:t>一、基本情况</w:t>
      </w:r>
    </w:p>
    <w:p w14:paraId="61E0EC18">
      <w:pPr>
        <w:spacing w:line="540" w:lineRule="exact"/>
        <w:ind w:firstLine="567"/>
        <w:rPr>
          <w:rStyle w:val="19"/>
          <w:rFonts w:hint="eastAsia" w:ascii="楷体_GB2312" w:hAnsi="楷体_GB2312" w:eastAsia="楷体_GB2312"/>
          <w:spacing w:val="-4"/>
          <w:sz w:val="32"/>
          <w:szCs w:val="32"/>
        </w:rPr>
      </w:pPr>
      <w:r>
        <w:rPr>
          <w:rStyle w:val="19"/>
          <w:rFonts w:hint="eastAsia" w:ascii="楷体_GB2312" w:hAnsi="楷体_GB2312" w:eastAsia="楷体_GB2312"/>
          <w:spacing w:val="-4"/>
          <w:sz w:val="32"/>
          <w:szCs w:val="32"/>
        </w:rPr>
        <w:t>（一）项目概况</w:t>
      </w:r>
    </w:p>
    <w:p w14:paraId="63B883C1">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1.项目背景</w:t>
      </w:r>
    </w:p>
    <w:p w14:paraId="26DC2356">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地区乡村振兴局负责全面统筹协调全地区巩固拓展脱贫攻坚成果和全面乡村振兴工作,负责指导各县市财政衔接推进乡村振兴补助资金项目实施,协调社会各界的乡村振兴工作,协助相关部门开展全地区机关干部定点乡村振兴工作。组织对全地区乡村振兴开发情况进行统计和动态监测,指导全县乡村振兴系统统计信息工作。负责乡村振兴考核督查工作,配合上级相关部门开展脱贫攻坚成效考核和督导工作。组织开展乡村振兴各项优惠政策、先进典型等宣传工作,负责有关乡村振兴示范村建设和户厕改厕等任务，协助相关部门做好全地区干部的乡村振兴开发综合性教育、培训工作。本项目的设立背景为保障乡村振兴各项工作任务的工作经费，和田地区乡村振兴局负责全地区乡村振兴工作任务，负责对县市乡村振兴项目的指导服务、评审、监管、项目推进会议、宣传、培训、车辆运行费、差旅费、聘请贫困退出第三方评估、乡村振兴项目资金绩效评价等。完成工作检查、指导工作30人，聘请中介机构1个，促进农民增产增收，确保乡村振兴项目资金使用效益持续发挥。</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2.主要内容</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根据2024年乡村振兴工作开展需求。资金主要包括乡村振兴正常业务工作开展所需的办公费、修缮费、车辆运行费，培训费、会议费、水电费、差旅费、邮电费、聘请第三方评估费、宣传费等，协调推动金融支持巩固拓展脱贫攻坚成果统筹推进乡村振兴工作，加强衔接资金项目资产管理，会同相关部门指导做好巩固拓展脱贫攻坚成果同乡村振兴有效衔接项目库建设管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3.实施情况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实施主体：和田地区乡村振兴局</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实施时间：本项目实施期限为2024年01月—2024年12月。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情况：根据2024年乡村振兴工作需求开展，主要包括乡村振兴正常业务工作开展所需的办公费、车辆运行费，培训费、会议费、水电费、差旅费、邮电费、聘请第三方评估费、宣传费等费用，由工作人员列清单通过党组会议确定后主管财务领导审批完再支付，由办公室牵头整理所需采购的办公用品、电脑耗材、汽车配件等，通过政采云平台下单购买，并验收完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截至2024年12月31日，实际支出51.91万元，保障30名乡村振兴工作检查、指导人员正常工作，聘请1个中介机构指导乡村振兴工作，促进农民增产增收，确保乡村振兴项目资金使用效益持续发挥。</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4.资金投入和使用情况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（1）项目资金安排落实、总投入等情况分析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本项目预算安排总额为51.91万元，资金来源为本级部门预算，其中：财政资金51.91万元，其他资金0.00万元，2024年实际收到预算资金51.91万元，预算资金到位率为100%。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（2）项目资金实际使用情况分析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本项目实际支付资金51.91万元，预算执行率100%。本项目资金主要用于支付乡村振兴工作费用18.79万元、差旅费用14.14万元、公务用车运行维护费18.98万元。</w:t>
      </w:r>
    </w:p>
    <w:p w14:paraId="63B047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5F90A1A">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1.总体目标</w:t>
      </w:r>
    </w:p>
    <w:p w14:paraId="25E77519">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该项目预期目标金额为51.91万元，和田地区乡村振兴局负责全地区乡村振兴工作任务，负责对县市乡村振兴项目的指导工作不少于30人、扶贫资产管理指导工作不少于10次、改厕工作指导不少于10次、评审、监管、项目推进会议、宣传不少于3次、培训、聘请贫困退出第三方评估不少于1次、乡村振兴项目资金绩效评价等。</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2.阶段性目标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项目前期准备工作：本项目符合《关于印发自治区2024年度财政衔接推进乡村振兴补助资金绩效评价工作方案的通知》（新财振〔2024〕21号）、《和田地区财政衔接推进乡村振兴补助（巩固拓展脱贫攻坚成果同乡村振兴任务）项目管理办法（暂行）》的通知（和党农领办〔2022〕12号），开展乡村振兴工作经费项目。</w:t>
      </w:r>
    </w:p>
    <w:p w14:paraId="70F30A9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项目实施：项目的实施，有效保障2025年乡村振兴各项工作顺利开展。</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项目完成：2024年1月—2024年12月。根据2024年乡村振兴工作开展需求。资金主要包括乡村振兴正常业务工作开展的日常公用经费、公务用车运行维护费，培训费、会议费、差旅费、印刷费、办公耗材费、聘请第三方评估费、宣传费等，协调推动金融支持巩固拓展脱贫攻坚成果统筹推进乡村振兴工作，加强衔接资金项目资产管理，会同相关部门指导做好巩固拓展脱贫攻坚成果同乡村振兴有效衔接项目库建设管理。负责配合国家、自治区开展省级党委和政府巩固脱贫成果后评估工作和乡村振兴战略实绩考核工作;组织开展乡村振兴帮扶县帮扶和监测评估。</w:t>
      </w:r>
    </w:p>
    <w:p w14:paraId="24B24426">
      <w:pPr>
        <w:spacing w:line="540" w:lineRule="exact"/>
        <w:ind w:firstLine="567"/>
        <w:rPr>
          <w:rStyle w:val="19"/>
          <w:rFonts w:ascii="黑体" w:hAnsi="黑体" w:eastAsia="黑体"/>
          <w:b w:val="0"/>
          <w:spacing w:val="-4"/>
          <w:sz w:val="32"/>
          <w:szCs w:val="32"/>
        </w:rPr>
      </w:pPr>
      <w:r>
        <w:rPr>
          <w:rStyle w:val="19"/>
          <w:rFonts w:hint="eastAsia" w:ascii="黑体" w:hAnsi="黑体" w:eastAsia="黑体"/>
          <w:b/>
          <w:bCs w:val="0"/>
          <w:spacing w:val="-4"/>
          <w:sz w:val="32"/>
          <w:szCs w:val="32"/>
        </w:rPr>
        <w:t>二、绩效评价工作开展情况</w:t>
      </w:r>
    </w:p>
    <w:p w14:paraId="443E5062">
      <w:pPr>
        <w:spacing w:line="540" w:lineRule="exact"/>
        <w:ind w:firstLine="567" w:firstLineChars="181"/>
        <w:rPr>
          <w:rStyle w:val="19"/>
          <w:rFonts w:hint="eastAsia" w:ascii="楷体_GB2312" w:hAnsi="楷体_GB2312" w:eastAsia="楷体_GB2312"/>
          <w:spacing w:val="-4"/>
          <w:sz w:val="32"/>
          <w:szCs w:val="32"/>
        </w:rPr>
      </w:pPr>
      <w:r>
        <w:rPr>
          <w:rStyle w:val="19"/>
          <w:rFonts w:hint="eastAsia" w:ascii="楷体_GB2312" w:hAnsi="楷体_GB2312" w:eastAsia="楷体_GB2312"/>
          <w:spacing w:val="-4"/>
          <w:sz w:val="32"/>
          <w:szCs w:val="32"/>
        </w:rPr>
        <w:t>（一）绩效评价目的、对象和范围</w:t>
      </w:r>
    </w:p>
    <w:p w14:paraId="0BC4823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1.绩效评价的目的</w:t>
      </w:r>
    </w:p>
    <w:p w14:paraId="5D0EACC4">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乡村振兴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FD3FCF3">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2.绩效评价对象</w:t>
      </w:r>
    </w:p>
    <w:p w14:paraId="5AFF2459">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此次我单位根据《财政支出绩效评价管理暂行办法》（财预〔2020〕10号）文件要求实施评价工作，本次评价对象为乡村振兴工作经费项目，评价核心为项目的资金投入、产出及效益。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3.绩效评价范围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94EC43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42B030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1.绩效评价原则</w:t>
      </w:r>
    </w:p>
    <w:p w14:paraId="4502F6F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sz w:val="32"/>
          <w:szCs w:val="32"/>
        </w:rPr>
        <w:cr/>
      </w:r>
      <w:r>
        <w:rPr>
          <w:rFonts w:hint="eastAsia" w:ascii="仿宋_GB2312" w:hAnsi="仿宋_GB2312" w:eastAsia="仿宋_GB2312"/>
          <w:b w:val="0"/>
          <w:bCs w:val="0"/>
          <w:spacing w:val="-4"/>
          <w:sz w:val="32"/>
          <w:szCs w:val="32"/>
        </w:rPr>
        <w:br w:type="textWrapping"/>
      </w:r>
      <w:r>
        <w:rPr>
          <w:rStyle w:val="19"/>
          <w:rFonts w:hint="eastAsia" w:ascii="仿宋_GB2312" w:hAnsi="仿宋_GB2312" w:eastAsia="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（4）公开透明。绩效评价结果应依法依规公开，并自觉接受社会监督。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根据以上原则，绩效评价应遵循如下要求:</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（2）保证评价结果的真实性、公正性，提高评价报告的公信力。</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2.绩效评价指标体系</w:t>
      </w:r>
    </w:p>
    <w:p w14:paraId="2FBC99D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3.评价方法</w:t>
      </w:r>
    </w:p>
    <w:p w14:paraId="52733EE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6D8A8651">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4.评价标准</w:t>
      </w:r>
    </w:p>
    <w:p w14:paraId="55DE15C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19A288F">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005666F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421E718B">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王彬谋（评价小组组长）：主要负责审核并解决项目实施过程所有相关问题，复核绩效评价报告质量;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古丽娜尔（评价小组组员）：主要负责收集项目绩效相关所有资料，负责报告中数据的核实;</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马伟玲（评价小组组员）：主要负责编制绩效评价报告，编制绩效评价附件表格。</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2.组织实施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3.分析评价</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4.撰写与提交评价报告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5.问题整改</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6.档案整理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建立和落实档案管理制度，将项目相关资料存档，包括但不限于：评价项目基本情况和相关文件、评价实施方案、项目支付资料等相关档案。</w:t>
      </w:r>
    </w:p>
    <w:p w14:paraId="13B7A382">
      <w:pPr>
        <w:spacing w:line="540" w:lineRule="exact"/>
        <w:ind w:firstLine="640"/>
        <w:rPr>
          <w:rStyle w:val="19"/>
          <w:rFonts w:ascii="黑体" w:hAnsi="黑体" w:eastAsia="黑体"/>
          <w:b/>
          <w:bCs w:val="0"/>
          <w:spacing w:val="-4"/>
          <w:sz w:val="32"/>
          <w:szCs w:val="32"/>
        </w:rPr>
      </w:pPr>
      <w:r>
        <w:rPr>
          <w:rStyle w:val="19"/>
          <w:rFonts w:hint="eastAsia" w:ascii="黑体" w:hAnsi="黑体" w:eastAsia="黑体"/>
          <w:b/>
          <w:bCs w:val="0"/>
          <w:spacing w:val="-4"/>
          <w:sz w:val="32"/>
          <w:szCs w:val="32"/>
        </w:rPr>
        <w:t>三、综合评价情况及评价结论</w:t>
      </w:r>
    </w:p>
    <w:p w14:paraId="58E417E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（一）综合评价情况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经评价，本项目达成（部分达成）年初设立的绩效目标，在实施过程中取得了良好的成效，具体表现在以下三方面：</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一是：配合国家、自治区开展省级党委和政府巩固脱贫成果后评估工作和乡村振兴战略实绩考核工作，组织开展乡村振兴帮扶县帮扶和监测评估；</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是：组织参与中央、自治区财政专项补助资金监管和绩效评价，协调推动金融支持巩固拓展脱贫攻坚成果统筹推进乡村振兴工作，加强衔接资金项目资产管理，会同相关部门指导做好巩固拓展脱贫攻坚成果同乡村振兴有效衔接项目库建设管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三是：用于单位日常办公所需的办公费、修缮费、差旅费、车辆运行费，印刷费、会议费、宣传费、电脑耗材费、聘请第三方评估费等费用。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（二）评价结论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此次绩效评价通过绩效评价小组论证的评价指标体系及评分标准，采用因素分析法和比较法对本项目绩效进行客观评价，最终评分结果：总分为100分，绩效评级为“优秀”。综合评价结</w:t>
      </w:r>
    </w:p>
    <w:p w14:paraId="1A63B8F4">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如下：本项目共设置三级指标数量19个，实现三级指标数量19个，总体完成率为100%。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项目决策类指标共设置6个，满分指标6个，权重分21分，得分21分，得分率100%；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过程管理类指标共设置5个，满分指标5个，权重分19分，得分19分，得分率100%；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项目产出类指标共设置6个，满分指标6个，权重分20分，得分20分，得分率100%；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项目效益类指标共设置2个，满分指标2个，权重分40分，得分40分，得分率100%。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详细情况见“附件2：项目综合得分表”。</w:t>
      </w:r>
    </w:p>
    <w:p w14:paraId="52A8BFC6">
      <w:pPr>
        <w:spacing w:line="540" w:lineRule="exact"/>
        <w:ind w:firstLine="640"/>
        <w:rPr>
          <w:rStyle w:val="19"/>
          <w:rFonts w:ascii="黑体" w:hAnsi="黑体" w:eastAsia="黑体"/>
          <w:b/>
          <w:bCs w:val="0"/>
          <w:sz w:val="32"/>
          <w:szCs w:val="32"/>
        </w:rPr>
      </w:pPr>
      <w:r>
        <w:rPr>
          <w:rStyle w:val="19"/>
          <w:rFonts w:hint="eastAsia" w:ascii="黑体" w:hAnsi="黑体" w:eastAsia="黑体"/>
          <w:b/>
          <w:bCs w:val="0"/>
          <w:spacing w:val="-4"/>
          <w:sz w:val="32"/>
          <w:szCs w:val="32"/>
        </w:rPr>
        <w:t>四、绩效评价指标分析</w:t>
      </w:r>
      <w:r>
        <w:rPr>
          <w:rStyle w:val="19"/>
          <w:rFonts w:hint="eastAsia" w:ascii="黑体" w:hAnsi="黑体" w:eastAsia="黑体"/>
          <w:b/>
          <w:bCs w:val="0"/>
          <w:sz w:val="32"/>
          <w:szCs w:val="32"/>
        </w:rPr>
        <w:t xml:space="preserve"> </w:t>
      </w:r>
    </w:p>
    <w:p w14:paraId="49A15A0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E84CD99">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项目决策类指标由3个二级指标和6个三级指标构成，权重分21分，实际得分21分。</w:t>
      </w:r>
    </w:p>
    <w:p w14:paraId="2006B3A1">
      <w:pPr>
        <w:tabs>
          <w:tab w:val="center" w:pos="4295"/>
        </w:tabs>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1.项目立项情况分析</w:t>
      </w:r>
    </w:p>
    <w:p w14:paraId="52C43AA7">
      <w:pPr>
        <w:tabs>
          <w:tab w:val="center" w:pos="4295"/>
        </w:tabs>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（1）立项依据充分性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立项符合《关于印发自治区2024年度财政衔接推进乡村振兴补助资金绩效评价工作方案的通知》（新财振〔2024〕21号）中“现代设施农业提升行动。重点支持设施种植、设施畜牧、设施（生态）渔业、水果产业基础设施及配套设备建设项目。鼓励利用荒山、荒坡、荒丘、荒滩等未利用地和低效闲置土地以及废弃厂房等发展设施农业，有效置换耕地方面效益，促进耕地保护”，符合行业发展规划和政策要求；本项目立项符合《和田地区乡村振兴局配置内设机构和人员编制规定》中职责范围中的“统筹推进巩固拓展脱贫攻坚成果、实施乡村振兴战略工作”，属于我单位履职所需；根据《财政资金直接支付申请书》，本项目资金性质为“公共财政预算”功能分类为“213农林水支出”经济分类为“0599其他巩固拓展脱贫攻坚成果衔接乡村振兴支出”属于公共财政支持范围，符合中央、地方事权支出责任划分原则；经检查我单位财政应用平台指标，本项目不存在重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综上所述，本指标满分为5.00分，根据评分标准得5.00分，本项目立项依据充分。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（2）立项程序规范性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本项目根据工作计划编制经费预算，经过与分管领导进行沟通、筛选确定经费预算计划，上党委会研究确定最终预算方案，项目立项过程中产生的文件均符合相关要求。本项目为地区类项目，属于经常性项目，项目预算金额为51.91万元，不涉及事前绩效评估和风险评估，已委托乡村振兴局单位完成本项目实施方案的编制。</w:t>
      </w:r>
    </w:p>
    <w:p w14:paraId="03FAFBC9">
      <w:pPr>
        <w:tabs>
          <w:tab w:val="center" w:pos="4295"/>
        </w:tabs>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综上所述，本指标满分为3分，根据评分标准得3分，本项目立项程序规范。</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2.绩效目标情况分析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（1）绩效目标合理性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本项目已设置年度绩效目标，具体内容为“该项目预期目标金额为51.91万元，和田地区乡村振兴局负责全地区乡村振兴工作任务，负责对县市乡村振兴项目的指导工作不少于30人、扶贫资产管理指导工作不少于10次、改厕工作指导不少于10次、评审、监管、项目推进会议、宣传不少于3次、培训、聘请贫困退出第三方评估不少于1次、乡村振兴项目资金绩效评价等。”</w:t>
      </w:r>
    </w:p>
    <w:p w14:paraId="6ABDD7C1">
      <w:pPr>
        <w:tabs>
          <w:tab w:val="center" w:pos="4295"/>
        </w:tabs>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实际工作内容为：截至2024年12月31日，本项目实际支出资金51.91万元，预算执行率为100.00%。实际用于保障指导服务人员差旅费的报销、公务用车的正常运转及运行经费的支出；绩效目标与实际工作内容一致，两者具有相关性;本项目按照绩效目标完成了数量指标、质量指标、时效指标、成本指标，有效改善了农民的生活水平，年度绩效目标完成，预期产出效益和效果符合正常的业绩水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综上所述，本指标满分为4分，根据评分标准得4分，本项目绩效目标设置合理。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（2）绩效指标明确性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综上所述，本指标满分为3分，根据评分标准得3分，本项目所设置绩效指标明确。</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3.资金投入情况分析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（1）预算编制科学性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本项目预算编制根据历史和财政标准的差旅费、公务用车运行费及行政运行费用进行编制，即预算编制较科学且经过论证；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预算申请内容为乡村振兴工作经费项目，项目实际内容为乡村振兴行政运行维护费，预算申请与《乡村振兴工作经费项目实施方案》中涉及的项目内容匹配；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申请资金51.91万元，我单位在预算申请中严格按照单位标准和数量进行核算，其中：单位标准为乡村振兴行政运费用，数量为51.91万元。本项目预算额度测算依据充分，严格按照标准编制，预算确定资金量与实际工作任务相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综上所述，本指标满分为4分，根据评分标准4分，本项目预算编制科学。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（2）资金分配合理性</w:t>
      </w:r>
    </w:p>
    <w:p w14:paraId="0DD953D8">
      <w:pPr>
        <w:tabs>
          <w:tab w:val="center" w:pos="4295"/>
        </w:tabs>
        <w:spacing w:line="540" w:lineRule="exact"/>
        <w:ind w:firstLine="624" w:firstLineChars="200"/>
        <w:rPr>
          <w:rStyle w:val="19"/>
          <w:rFonts w:hint="eastAsia" w:ascii="仿宋_GB2312" w:hAnsi="仿宋_GB2312" w:eastAsia="仿宋_GB2312"/>
          <w:b w:val="0"/>
          <w:bCs w:val="0"/>
          <w:spacing w:val="-4"/>
          <w:sz w:val="32"/>
          <w:szCs w:val="32"/>
          <w:lang w:eastAsia="zh-CN"/>
        </w:rPr>
      </w:pPr>
      <w:r>
        <w:rPr>
          <w:rStyle w:val="19"/>
          <w:rFonts w:hint="eastAsia" w:ascii="仿宋_GB2312" w:hAnsi="仿宋_GB2312" w:eastAsia="仿宋_GB2312"/>
          <w:b w:val="0"/>
          <w:bCs w:val="0"/>
          <w:spacing w:val="-4"/>
          <w:sz w:val="32"/>
          <w:szCs w:val="32"/>
        </w:rPr>
        <w:t>本项目实际分配资金以《关于申请乡村振兴工作经费项目资金的请示》和《乡村振兴工作经费项目实施方案》为依据进行资金分配，预算资金分配依据充分。根据《关于申请乡村振兴工作经费项目资金的请示》文件显示，本项目实际到位资金51.91万元，实际分配资金与我单位提交申请的资金额度一致，资金分配额度合理，与我单位实际需求相适应。</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b w:val="0"/>
          <w:bCs w:val="0"/>
          <w:spacing w:val="-4"/>
          <w:sz w:val="32"/>
          <w:szCs w:val="32"/>
          <w:lang w:eastAsia="zh-CN"/>
        </w:rPr>
        <w:tab/>
      </w:r>
    </w:p>
    <w:p w14:paraId="09557F11">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279F36B3">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1.资金管理情况分析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1）资金到位率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本项目预算资金为51.91万元，其中：本级财政安排资金51.91万元，其他资金0万元，实际到位资金51.91万元，资金到位率=（实际到位资金/预算资金）×100%=（51.91/51.91）*100%=100%。得分=资金到位率*分值=100%*4=4分。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（2）预算执行率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本项目实际支出资金51.91万元，预算执行率=（实际支出资金/实际到位资金）×100%=（51.9/51.91）*100%=100.00%。得分=预算执行率*分值=100%*5=5分。</w:t>
      </w:r>
    </w:p>
    <w:p w14:paraId="535B24C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综上所述，本指标满分为5分，根据评分标准得5分，本项目资金分配合理。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（3）资金使用合规性</w:t>
      </w:r>
    </w:p>
    <w:p w14:paraId="7F07E4F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通过检查本项目签订的合同、资金申请文件、发票等财务付款凭证，得出本项目资金支出符合国家财经法规、《政府会计制度》以及《行政事业单位单位资金管理办法》《财政专项资金管理办法》，资金的拨付有完整的审批程序和手续，资金实际使用方向与预算批复用途一致，不存在截留、挤占、挪用、虚列支出的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2.组织实施情况分析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（1）管理制度健全性</w:t>
      </w:r>
    </w:p>
    <w:p w14:paraId="674759B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已制定《乡村振兴局项目资金管理办法》《乡村振兴局收支业务管理制度》《乡村振兴局政府采购业务管理制度》《乡村振兴局合同管理制度》，上述已建立的制度均符合行政事业单位内控管理要求，财务和业务管理制度合法、合规、完整，本项目执行符合上述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综上所述，本指标满分为2分，根据评分标准得2分，项目制度建设健全。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（2）制度执行有效性</w:t>
      </w:r>
    </w:p>
    <w:p w14:paraId="020560C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乡村振兴工作经费项目工作领导小组，由党组书记尹永忠任组长，</w:t>
      </w:r>
    </w:p>
    <w:p w14:paraId="4AE7574C">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负责项目的组织工作；左金子</w:t>
      </w:r>
      <w:r>
        <w:rPr>
          <w:rStyle w:val="19"/>
          <w:rFonts w:hint="eastAsia" w:ascii="仿宋_GB2312" w:hAnsi="仿宋_GB2312" w:eastAsia="仿宋_GB2312"/>
          <w:b w:val="0"/>
          <w:bCs w:val="0"/>
          <w:spacing w:val="-4"/>
          <w:sz w:val="32"/>
          <w:szCs w:val="32"/>
          <w:lang w:eastAsia="zh-CN"/>
        </w:rPr>
        <w:t>任</w:t>
      </w:r>
      <w:bookmarkStart w:id="0" w:name="_GoBack"/>
      <w:bookmarkEnd w:id="0"/>
      <w:r>
        <w:rPr>
          <w:rStyle w:val="19"/>
          <w:rFonts w:hint="eastAsia" w:ascii="仿宋_GB2312" w:hAnsi="仿宋_GB2312" w:eastAsia="仿宋_GB2312"/>
          <w:b w:val="0"/>
          <w:bCs w:val="0"/>
          <w:spacing w:val="-4"/>
          <w:sz w:val="32"/>
          <w:szCs w:val="32"/>
        </w:rPr>
        <w:t>副组长，负责项目的实施工作；组员包括：秦辉，主要负责项目监督管理、验收以及资金核拨等工作。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综上所述，本指标满分为4分，根据评分标准得4分，本项目所建立制度执行有效。</w:t>
      </w:r>
    </w:p>
    <w:p w14:paraId="372793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644E836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项目产出类指标由4个二级指标和6个三级指标构成，权重分20分，实际得分20分。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1.数量指标完成情况分析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“开展乡村振兴工作检查”、指导人数:预期指标值为≥30人，实际完成值为30人,指标完成率为100%。"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“开展聘请中介机构个数”:预期指标值为≥1个，实际完成值为1个,指标完成率为100%。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2.质量指标完成情况分析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“指导乡村振兴工作核查率”指标：预期指标值为≥95%，实际完成指标值为=100%，指标完成率为100%。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“资金使用合格率”指标：预期指标值为≥95%，实际完成指标值为=100%，指标完成率为100%。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3.时效指标完成情况分析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“项目按期完成及时率”指标：预期指标值为=100%，实际完</w:t>
      </w:r>
    </w:p>
    <w:p w14:paraId="76922A3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4.成本指标完成情况分析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“乡村振兴行政运行费用”指标：预期指标值为≤51.91万元，实际完成指标值为51.91万元，指标完成率为100%。</w:t>
      </w:r>
    </w:p>
    <w:p w14:paraId="5638AA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44C8012B">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项目效益类指标由2个二级指标和2个三级指标构成，权重分40分，实际得分40分。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1.经济效益完成情况分析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2.社会效益完成情况分析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“有效改善农民的生活水平”指标：预期指标值为“有效改善”，实际完成指标值为基本达成目标，指标完成率为100%。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3.生态效益完成情况分析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4.可持续影响完成情况分析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5.满意度指标完成情况分析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“受益农民人员满意度”指标：预期指标值为≥95%，实际完成指标值为100%，指标完成率为100%。</w:t>
      </w:r>
    </w:p>
    <w:p w14:paraId="32F1B33D">
      <w:pPr>
        <w:spacing w:line="540" w:lineRule="exact"/>
        <w:ind w:firstLine="313" w:firstLineChars="100"/>
        <w:rPr>
          <w:rStyle w:val="19"/>
          <w:rFonts w:ascii="黑体" w:hAnsi="黑体" w:eastAsia="黑体"/>
          <w:b/>
          <w:bCs w:val="0"/>
          <w:spacing w:val="-4"/>
          <w:sz w:val="32"/>
          <w:szCs w:val="32"/>
        </w:rPr>
      </w:pPr>
      <w:r>
        <w:rPr>
          <w:rStyle w:val="19"/>
          <w:rFonts w:hint="eastAsia" w:ascii="黑体" w:hAnsi="黑体" w:eastAsia="黑体"/>
          <w:b/>
          <w:bCs w:val="0"/>
          <w:spacing w:val="-4"/>
          <w:sz w:val="32"/>
          <w:szCs w:val="32"/>
        </w:rPr>
        <w:t>五、预算执行进度与绩效指标偏差</w:t>
      </w:r>
    </w:p>
    <w:p w14:paraId="67B23155">
      <w:pPr>
        <w:spacing w:line="540" w:lineRule="exact"/>
        <w:ind w:firstLine="567"/>
        <w:rPr>
          <w:rStyle w:val="19"/>
          <w:rFonts w:hint="eastAsia" w:ascii="楷体" w:hAnsi="楷体" w:eastAsia="楷体"/>
          <w:spacing w:val="-4"/>
          <w:sz w:val="32"/>
          <w:szCs w:val="32"/>
        </w:rPr>
      </w:pPr>
      <w:r>
        <w:rPr>
          <w:rStyle w:val="19"/>
          <w:rFonts w:hint="eastAsia" w:ascii="仿宋_GB2312" w:hAnsi="仿宋_GB2312" w:eastAsia="仿宋_GB2312"/>
          <w:b w:val="0"/>
          <w:bCs w:val="0"/>
          <w:spacing w:val="-4"/>
          <w:sz w:val="32"/>
          <w:szCs w:val="32"/>
        </w:rPr>
        <w:t>本项目年初预算资金总额为51.91万元，全年预算数为51.91万元，全年执行数为51.9万元，预算执行率为100%。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本项目共设置三级指标数量8个，满分指标数量8个，扣分指标数量0个，经分析计算所有三级指标完成率得出，本项目总体完成率为100%。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综上所述本项目预算执行率与总体完成率之间的偏差为0%。</w:t>
      </w:r>
    </w:p>
    <w:p w14:paraId="35FE4FBE">
      <w:pPr>
        <w:spacing w:line="540" w:lineRule="exact"/>
        <w:ind w:firstLine="640"/>
        <w:rPr>
          <w:rStyle w:val="19"/>
          <w:rFonts w:ascii="黑体" w:hAnsi="黑体" w:eastAsia="黑体"/>
          <w:b/>
          <w:bCs w:val="0"/>
          <w:spacing w:val="-4"/>
          <w:sz w:val="32"/>
          <w:szCs w:val="32"/>
        </w:rPr>
      </w:pPr>
      <w:r>
        <w:rPr>
          <w:rStyle w:val="19"/>
          <w:rFonts w:hint="eastAsia" w:ascii="黑体" w:hAnsi="黑体" w:eastAsia="黑体"/>
          <w:b/>
          <w:bCs w:val="0"/>
          <w:spacing w:val="-4"/>
          <w:sz w:val="32"/>
          <w:szCs w:val="32"/>
        </w:rPr>
        <w:t>六、主要经验及做法、存在的问题及原因分析</w:t>
      </w:r>
    </w:p>
    <w:p w14:paraId="53D31877">
      <w:pPr>
        <w:spacing w:line="540" w:lineRule="exact"/>
        <w:ind w:left="319" w:leftChars="152" w:firstLine="530" w:firstLineChars="170"/>
        <w:rPr>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（一）主要经验及做法</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1.本项目能够严格按照《项目实施方案》执行，项目执行情况较好。</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2.加强组织领导，本项目绩效评价工作，有县政府主要领导亲自挂帅，分管县领导具体负责，从项目到资金，均能很好地执行。</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3.加强沟通协调，我单位及时向县领导汇报项目建设进度，加强与实施单位的沟通，确保项目按期完工。</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4．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5．加强宣传，加强对各项制度的执行力度，杜绝有令不行、有禁不止的情况发生。</w:t>
      </w:r>
      <w:r>
        <w:rPr>
          <w:rFonts w:hint="eastAsia" w:ascii="仿宋_GB2312" w:hAnsi="仿宋_GB2312" w:eastAsia="仿宋_GB2312"/>
          <w:sz w:val="32"/>
          <w:szCs w:val="32"/>
        </w:rPr>
        <w:cr/>
      </w:r>
      <w:r>
        <w:rPr>
          <w:rStyle w:val="19"/>
          <w:rFonts w:hint="eastAsia" w:ascii="楷体" w:hAnsi="楷体" w:eastAsia="楷体"/>
          <w:b/>
          <w:bCs/>
          <w:spacing w:val="-4"/>
          <w:sz w:val="32"/>
          <w:szCs w:val="32"/>
        </w:rPr>
        <w:t>（二）存在的问题及原因分析</w:t>
      </w:r>
      <w:r>
        <w:rPr>
          <w:b/>
          <w:bCs/>
          <w:sz w:val="32"/>
          <w:szCs w:val="32"/>
        </w:rPr>
        <w:cr/>
      </w:r>
      <w:r>
        <w:rPr>
          <w:rFonts w:hint="eastAsia"/>
          <w:b/>
          <w:bCs/>
          <w:sz w:val="32"/>
          <w:szCs w:val="32"/>
          <w:lang w:val="en-US" w:eastAsia="zh-CN"/>
        </w:rPr>
        <w:t xml:space="preserve">   </w:t>
      </w:r>
      <w:r>
        <w:rPr>
          <w:rStyle w:val="19"/>
          <w:rFonts w:hint="eastAsia" w:ascii="仿宋_GB2312" w:hAnsi="仿宋_GB2312" w:eastAsia="仿宋_GB2312"/>
          <w:b w:val="0"/>
          <w:bCs w:val="0"/>
          <w:spacing w:val="-4"/>
          <w:sz w:val="32"/>
          <w:szCs w:val="32"/>
        </w:rPr>
        <w:t>1.对各项指标和指标值需进一步优化、完善，主要在细化、量化上改进；</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导审批等程序进行。</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01A20686">
      <w:pPr>
        <w:spacing w:line="540" w:lineRule="exact"/>
        <w:ind w:firstLine="640"/>
        <w:rPr>
          <w:rStyle w:val="19"/>
          <w:rFonts w:hint="eastAsia" w:ascii="黑体" w:hAnsi="黑体" w:eastAsia="黑体"/>
          <w:b/>
          <w:bCs w:val="0"/>
          <w:spacing w:val="-4"/>
          <w:sz w:val="32"/>
          <w:szCs w:val="32"/>
        </w:rPr>
      </w:pPr>
      <w:r>
        <w:rPr>
          <w:rStyle w:val="19"/>
          <w:rFonts w:hint="eastAsia" w:ascii="黑体" w:hAnsi="黑体" w:eastAsia="黑体"/>
          <w:b/>
          <w:bCs w:val="0"/>
          <w:spacing w:val="-4"/>
          <w:sz w:val="32"/>
          <w:szCs w:val="32"/>
          <w:lang w:val="en-US" w:eastAsia="zh-CN"/>
        </w:rPr>
        <w:t>七</w:t>
      </w:r>
      <w:r>
        <w:rPr>
          <w:rStyle w:val="19"/>
          <w:rFonts w:hint="eastAsia" w:ascii="黑体" w:hAnsi="黑体" w:eastAsia="黑体"/>
          <w:b/>
          <w:bCs w:val="0"/>
          <w:spacing w:val="-4"/>
          <w:sz w:val="32"/>
          <w:szCs w:val="32"/>
        </w:rPr>
        <w:t>、有关建议</w:t>
      </w:r>
    </w:p>
    <w:p w14:paraId="3F8B35E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w:t>
      </w:r>
    </w:p>
    <w:p w14:paraId="3906A13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支付资金，防止因资金管理不善导致的拨付延迟。</w:t>
      </w:r>
    </w:p>
    <w:p w14:paraId="286A59CE">
      <w:pPr>
        <w:spacing w:line="540" w:lineRule="exact"/>
        <w:ind w:firstLine="312" w:firstLineChars="100"/>
        <w:rPr>
          <w:rStyle w:val="19"/>
          <w:rFonts w:hint="eastAsia" w:ascii="楷体" w:hAnsi="楷体" w:eastAsia="楷体"/>
          <w:spacing w:val="-4"/>
          <w:sz w:val="32"/>
          <w:szCs w:val="32"/>
        </w:rPr>
      </w:pPr>
      <w:r>
        <w:rPr>
          <w:rStyle w:val="19"/>
          <w:rFonts w:hint="eastAsia" w:ascii="仿宋_GB2312" w:hAnsi="仿宋_GB2312" w:eastAsia="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0982EA19">
      <w:pPr>
        <w:spacing w:line="540" w:lineRule="exact"/>
        <w:ind w:firstLine="640"/>
        <w:rPr>
          <w:rStyle w:val="19"/>
          <w:rFonts w:ascii="黑体" w:hAnsi="黑体" w:eastAsia="黑体"/>
          <w:b/>
          <w:bCs w:val="0"/>
          <w:spacing w:val="-4"/>
          <w:sz w:val="32"/>
          <w:szCs w:val="32"/>
        </w:rPr>
      </w:pPr>
      <w:r>
        <w:rPr>
          <w:rStyle w:val="19"/>
          <w:rFonts w:hint="eastAsia" w:ascii="黑体" w:hAnsi="黑体" w:eastAsia="黑体"/>
          <w:b/>
          <w:bCs w:val="0"/>
          <w:spacing w:val="-4"/>
          <w:sz w:val="32"/>
          <w:szCs w:val="32"/>
          <w:lang w:val="en-US" w:eastAsia="zh-CN"/>
        </w:rPr>
        <w:t>八</w:t>
      </w:r>
      <w:r>
        <w:rPr>
          <w:rStyle w:val="19"/>
          <w:rFonts w:hint="eastAsia" w:ascii="黑体" w:hAnsi="黑体" w:eastAsia="黑体"/>
          <w:b/>
          <w:bCs w:val="0"/>
          <w:spacing w:val="-4"/>
          <w:sz w:val="32"/>
          <w:szCs w:val="32"/>
        </w:rPr>
        <w:t>、其他需要说明的问题</w:t>
      </w:r>
    </w:p>
    <w:p w14:paraId="0D25E00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（五）工作人员在绩效评价管理工作中存在违反《项目支出绩效评价管理办法》（财预〔2020〕10号）文件行为的，其他滥用</w:t>
      </w:r>
    </w:p>
    <w:p w14:paraId="47AC7F50">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E706287">
      <w:pPr>
        <w:spacing w:line="540" w:lineRule="exact"/>
        <w:ind w:firstLine="567"/>
        <w:rPr>
          <w:rStyle w:val="19"/>
          <w:rFonts w:hint="eastAsia" w:ascii="仿宋_GB2312" w:hAnsi="仿宋_GB2312" w:eastAsia="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5AC3E77">
        <w:pPr>
          <w:pStyle w:val="12"/>
          <w:jc w:val="center"/>
        </w:pPr>
        <w:r>
          <w:fldChar w:fldCharType="begin"/>
        </w:r>
        <w:r>
          <w:instrText xml:space="preserve">PAGE   \* MERGEFORMAT</w:instrText>
        </w:r>
        <w:r>
          <w:fldChar w:fldCharType="separate"/>
        </w:r>
        <w:r>
          <w:rPr>
            <w:lang w:val="zh-CN"/>
          </w:rPr>
          <w:t>1</w:t>
        </w:r>
        <w:r>
          <w:fldChar w:fldCharType="end"/>
        </w:r>
      </w:p>
    </w:sdtContent>
  </w:sdt>
  <w:p w14:paraId="43CAAB5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784B"/>
    <w:rsid w:val="113421D9"/>
    <w:rsid w:val="27FD50CA"/>
    <w:rsid w:val="2ADB01FC"/>
    <w:rsid w:val="5ED35972"/>
    <w:rsid w:val="71EE5363"/>
    <w:rsid w:val="EDD5134F"/>
    <w:rsid w:val="FCF74A9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2052-11.8.2.8621</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d9c90bbc-dc57-45e6-b257-1b190c0e29a9}">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196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2025-10-14T18:47:17Z</cp:lastPrinted>
  <dcterms:modified xsi:type="dcterms:W3CDTF">2025-10-14T18:47:30Z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