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986BCF">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3A884A05">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2ADF775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2483B42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119D812D">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D763D2E">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和田地区市场监督管理局（地区知识产权局）2024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783EB5EF">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72897934">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5C65112F">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6CE9E56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269CADE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3A1FC66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541EF9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129348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44A6CE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44DCB7C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47E0FB79">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00615572">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2618F5FC">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97CB1A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51B2B24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6201588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5436A5F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44518A7">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523A8F83">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30DCAAD7">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r>
        <w:rPr>
          <w:rFonts w:hint="eastAsia" w:ascii="仿宋_GB2312" w:hAnsi="仿宋_GB2312" w:eastAsia="仿宋_GB2312" w:cs="仿宋_GB2312"/>
          <w:sz w:val="32"/>
          <w:szCs w:val="32"/>
          <w:highlight w:val="none"/>
          <w:lang w:val="en-US" w:eastAsia="zh-CN"/>
        </w:rPr>
        <w:t xml:space="preserve"> </w:t>
      </w:r>
    </w:p>
    <w:p w14:paraId="62A1ED50">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27CE888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15C84DE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9BC0022">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0AE6E24C">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44EB80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7251584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022061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45DA204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5D786A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181E0D6F">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482D378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04BB1D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7EBE97C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0546127C">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5A4E6B2F">
      <w:r>
        <w:br w:type="page"/>
      </w:r>
    </w:p>
    <w:p w14:paraId="5684BDE7">
      <w:pPr>
        <w:spacing w:line="640" w:lineRule="exact"/>
        <w:jc w:val="center"/>
        <w:outlineLvl w:val="1"/>
      </w:pPr>
      <w:r>
        <w:rPr>
          <w:rFonts w:ascii="黑体" w:hAnsi="黑体" w:eastAsia="黑体"/>
          <w:sz w:val="32"/>
        </w:rPr>
        <w:t>第一部分 单位概况</w:t>
      </w:r>
    </w:p>
    <w:p w14:paraId="2DDAB972">
      <w:pPr>
        <w:spacing w:line="640" w:lineRule="exact"/>
        <w:ind w:firstLine="640"/>
        <w:jc w:val="both"/>
        <w:outlineLvl w:val="2"/>
      </w:pPr>
      <w:r>
        <w:rPr>
          <w:rFonts w:ascii="黑体" w:hAnsi="黑体" w:eastAsia="黑体"/>
          <w:sz w:val="32"/>
        </w:rPr>
        <w:t>一、主要职能</w:t>
      </w:r>
    </w:p>
    <w:p w14:paraId="5E31816F">
      <w:pPr>
        <w:spacing w:line="580" w:lineRule="exact"/>
        <w:ind w:firstLine="640"/>
        <w:jc w:val="both"/>
      </w:pPr>
      <w:r>
        <w:rPr>
          <w:rFonts w:ascii="仿宋_GB2312" w:hAnsi="仿宋_GB2312" w:eastAsia="仿宋_GB2312"/>
          <w:sz w:val="32"/>
        </w:rPr>
        <w:t>（1）负责市场综合监督管理和知识产权管理。</w:t>
      </w:r>
    </w:p>
    <w:p w14:paraId="209D3A38">
      <w:pPr>
        <w:spacing w:line="580" w:lineRule="exact"/>
        <w:ind w:firstLine="640"/>
        <w:jc w:val="both"/>
      </w:pPr>
      <w:r>
        <w:rPr>
          <w:rFonts w:ascii="仿宋_GB2312" w:hAnsi="仿宋_GB2312" w:eastAsia="仿宋_GB2312"/>
          <w:sz w:val="32"/>
        </w:rPr>
        <w:t>（2）负责市场主体统一登记注册。</w:t>
      </w:r>
    </w:p>
    <w:p w14:paraId="4E07C230">
      <w:pPr>
        <w:spacing w:line="580" w:lineRule="exact"/>
        <w:ind w:firstLine="640"/>
        <w:jc w:val="both"/>
      </w:pPr>
      <w:r>
        <w:rPr>
          <w:rFonts w:ascii="仿宋_GB2312" w:hAnsi="仿宋_GB2312" w:eastAsia="仿宋_GB2312"/>
          <w:sz w:val="32"/>
        </w:rPr>
        <w:t>（3）负责组织和指导市场监督管理职责范围内综合执法工作。</w:t>
      </w:r>
    </w:p>
    <w:p w14:paraId="226F0E72">
      <w:pPr>
        <w:spacing w:line="580" w:lineRule="exact"/>
        <w:ind w:firstLine="640"/>
        <w:jc w:val="both"/>
      </w:pPr>
      <w:r>
        <w:rPr>
          <w:rFonts w:ascii="仿宋_GB2312" w:hAnsi="仿宋_GB2312" w:eastAsia="仿宋_GB2312"/>
          <w:sz w:val="32"/>
        </w:rPr>
        <w:t>（4）负责反垄断统一执法,监督管理市场秩序,宏观质量管理,产品质量安全监督管理,特种设备安全监督管理,食品</w:t>
      </w:r>
      <w:r>
        <w:rPr>
          <w:rFonts w:hint="eastAsia" w:ascii="仿宋_GB2312" w:hAnsi="仿宋_GB2312" w:eastAsia="仿宋_GB2312"/>
          <w:sz w:val="32"/>
          <w:lang w:eastAsia="zh-CN"/>
        </w:rPr>
        <w:t>药品</w:t>
      </w:r>
      <w:r>
        <w:rPr>
          <w:rFonts w:ascii="仿宋_GB2312" w:hAnsi="仿宋_GB2312" w:eastAsia="仿宋_GB2312"/>
          <w:sz w:val="32"/>
        </w:rPr>
        <w:t>安全监督管理综合协调,食品安全监督管理。</w:t>
      </w:r>
    </w:p>
    <w:p w14:paraId="6E28A1F6">
      <w:pPr>
        <w:spacing w:line="580" w:lineRule="exact"/>
        <w:ind w:firstLine="640"/>
        <w:jc w:val="both"/>
      </w:pPr>
      <w:r>
        <w:rPr>
          <w:rFonts w:ascii="仿宋_GB2312" w:hAnsi="仿宋_GB2312" w:eastAsia="仿宋_GB2312"/>
          <w:sz w:val="32"/>
        </w:rPr>
        <w:t>（5）负责统一管理计量工作,管理标准化工作,检验检测工作,监督和综合协调认证认可工作。</w:t>
      </w:r>
    </w:p>
    <w:p w14:paraId="47FA1C9E">
      <w:pPr>
        <w:spacing w:line="580" w:lineRule="exact"/>
        <w:ind w:firstLine="640"/>
        <w:jc w:val="both"/>
      </w:pPr>
      <w:r>
        <w:rPr>
          <w:rFonts w:ascii="仿宋_GB2312" w:hAnsi="仿宋_GB2312" w:eastAsia="仿宋_GB2312"/>
          <w:sz w:val="32"/>
        </w:rPr>
        <w:t>（6）负责市场监督管理和知识产权科技与信息化建设、新闻宣传，以及对外交流与合作。</w:t>
      </w:r>
    </w:p>
    <w:p w14:paraId="10B2DA01">
      <w:pPr>
        <w:spacing w:line="580" w:lineRule="exact"/>
        <w:ind w:firstLine="640"/>
        <w:jc w:val="both"/>
      </w:pPr>
      <w:r>
        <w:rPr>
          <w:rFonts w:ascii="仿宋_GB2312" w:hAnsi="仿宋_GB2312" w:eastAsia="仿宋_GB2312"/>
          <w:sz w:val="32"/>
        </w:rPr>
        <w:t>（7）负责促进知识产权运用,保护知识产权。</w:t>
      </w:r>
    </w:p>
    <w:p w14:paraId="57F8B348">
      <w:pPr>
        <w:spacing w:line="580" w:lineRule="exact"/>
        <w:ind w:firstLine="640"/>
        <w:jc w:val="both"/>
      </w:pPr>
      <w:r>
        <w:rPr>
          <w:rFonts w:ascii="仿宋_GB2312" w:hAnsi="仿宋_GB2312" w:eastAsia="仿宋_GB2312"/>
          <w:sz w:val="32"/>
        </w:rPr>
        <w:t>（8）完成地委、地区行政公署交办的其他任务。</w:t>
      </w:r>
    </w:p>
    <w:p w14:paraId="41688DC7">
      <w:pPr>
        <w:spacing w:line="640" w:lineRule="exact"/>
        <w:ind w:firstLine="640"/>
        <w:jc w:val="both"/>
        <w:outlineLvl w:val="2"/>
      </w:pPr>
      <w:r>
        <w:rPr>
          <w:rFonts w:ascii="黑体" w:hAnsi="黑体" w:eastAsia="黑体"/>
          <w:sz w:val="32"/>
        </w:rPr>
        <w:t>二、机构设置及人员情况</w:t>
      </w:r>
    </w:p>
    <w:p w14:paraId="2AEA58FB">
      <w:pPr>
        <w:spacing w:line="580" w:lineRule="exact"/>
        <w:ind w:firstLine="640"/>
        <w:jc w:val="both"/>
      </w:pPr>
      <w:r>
        <w:rPr>
          <w:rFonts w:ascii="仿宋_GB2312" w:hAnsi="仿宋_GB2312" w:eastAsia="仿宋_GB2312"/>
          <w:sz w:val="32"/>
        </w:rPr>
        <w:t>和田地区市场监督管理局（地区知识产权局）2024年度，实有人数173人，其中：在职人员102人，减少6人；离休人员0人，增加0人；退休人员71人,增加4人。</w:t>
      </w:r>
    </w:p>
    <w:p w14:paraId="0A2B8EFF">
      <w:pPr>
        <w:spacing w:line="580" w:lineRule="exact"/>
        <w:ind w:firstLine="640"/>
        <w:jc w:val="both"/>
      </w:pPr>
      <w:r>
        <w:rPr>
          <w:rFonts w:ascii="仿宋_GB2312" w:hAnsi="仿宋_GB2312" w:eastAsia="仿宋_GB2312"/>
          <w:sz w:val="32"/>
        </w:rPr>
        <w:t>和田地区市场监督管理局（地区知识产权局）无下属预算单位，下设24个科室，分别是：办公室、组织人事科、法规科、执法稽查科、行政审批科、登记注册科、信用监督管理科、反垄断和反不正当竞争科、食品安全协调科、食品生产安全监督管理科、食品流通安全监督管理科、餐饮食品安全监督管理科、药品安全监督管理科、医疗器械、化妆品安全监督管理科、网络交易监督管理科、广告监督管理科、产品质量发展与监督管理科、特种设备安全监察科、标准计量科、认证认可监督管理科、纤维质量监督管理科、知识产权促进保护科、价格监督检查科。</w:t>
      </w:r>
    </w:p>
    <w:p w14:paraId="15158F6B">
      <w:r>
        <w:br w:type="page"/>
      </w:r>
    </w:p>
    <w:p w14:paraId="48D4D466">
      <w:pPr>
        <w:spacing w:line="240" w:lineRule="auto"/>
        <w:jc w:val="center"/>
        <w:outlineLvl w:val="1"/>
      </w:pPr>
      <w:r>
        <w:rPr>
          <w:rFonts w:ascii="黑体" w:hAnsi="黑体" w:eastAsia="黑体"/>
          <w:sz w:val="32"/>
        </w:rPr>
        <w:t>第二部分 部门决算情况说明</w:t>
      </w:r>
    </w:p>
    <w:p w14:paraId="67BFC3CD">
      <w:pPr>
        <w:spacing w:line="640" w:lineRule="exact"/>
        <w:ind w:firstLine="640"/>
        <w:jc w:val="both"/>
        <w:outlineLvl w:val="2"/>
      </w:pPr>
      <w:r>
        <w:rPr>
          <w:rFonts w:ascii="黑体" w:hAnsi="黑体" w:eastAsia="黑体"/>
          <w:sz w:val="32"/>
        </w:rPr>
        <w:t>一、收入支出决算总体情况说明</w:t>
      </w:r>
    </w:p>
    <w:p w14:paraId="42CA2BB9">
      <w:pPr>
        <w:spacing w:line="580" w:lineRule="exact"/>
        <w:ind w:firstLine="640"/>
        <w:jc w:val="both"/>
      </w:pPr>
      <w:r>
        <w:rPr>
          <w:rFonts w:ascii="仿宋_GB2312" w:hAnsi="仿宋_GB2312" w:eastAsia="仿宋_GB2312"/>
          <w:b w:val="0"/>
          <w:bCs/>
          <w:sz w:val="32"/>
        </w:rPr>
        <w:t>2024年度收入总计3,388.47万元，</w:t>
      </w:r>
      <w:r>
        <w:rPr>
          <w:rFonts w:ascii="仿宋_GB2312" w:hAnsi="仿宋_GB2312" w:eastAsia="仿宋_GB2312"/>
          <w:b w:val="0"/>
          <w:sz w:val="32"/>
        </w:rPr>
        <w:t>其中：本年收入合计3,288.87万元，使用非财政拨款结余（含专用结余）0.00万元，年初结转和结余99.60万元。</w:t>
      </w:r>
    </w:p>
    <w:p w14:paraId="37460765">
      <w:pPr>
        <w:spacing w:line="580" w:lineRule="exact"/>
        <w:ind w:firstLine="640"/>
        <w:jc w:val="both"/>
      </w:pPr>
      <w:r>
        <w:rPr>
          <w:rFonts w:ascii="仿宋_GB2312" w:hAnsi="仿宋_GB2312" w:eastAsia="仿宋_GB2312"/>
          <w:b w:val="0"/>
          <w:bCs/>
          <w:sz w:val="32"/>
        </w:rPr>
        <w:t>2024年度支出总计3,388.47万元，</w:t>
      </w:r>
      <w:r>
        <w:rPr>
          <w:rFonts w:ascii="仿宋_GB2312" w:hAnsi="仿宋_GB2312" w:eastAsia="仿宋_GB2312"/>
          <w:b w:val="0"/>
          <w:sz w:val="32"/>
        </w:rPr>
        <w:t>其中：本年支出合计3,350.34万元，结余分配0.00万元，年末结转和结余38.14万元。</w:t>
      </w:r>
    </w:p>
    <w:p w14:paraId="2065EAE0">
      <w:pPr>
        <w:spacing w:line="580" w:lineRule="exact"/>
        <w:ind w:firstLine="640"/>
        <w:jc w:val="both"/>
      </w:pPr>
      <w:r>
        <w:rPr>
          <w:rFonts w:ascii="仿宋_GB2312" w:hAnsi="仿宋_GB2312" w:eastAsia="仿宋_GB2312"/>
          <w:b w:val="0"/>
          <w:sz w:val="32"/>
        </w:rPr>
        <w:t>收入支出总体与上年相比，减少62.22万元，下降1.80%，主要原因是：本年减少市场监管执法经费，导致收入支出总体较上年减少。</w:t>
      </w:r>
    </w:p>
    <w:p w14:paraId="5E9A8582">
      <w:pPr>
        <w:spacing w:line="640" w:lineRule="exact"/>
        <w:ind w:firstLine="640"/>
        <w:jc w:val="both"/>
        <w:outlineLvl w:val="2"/>
      </w:pPr>
      <w:r>
        <w:rPr>
          <w:rFonts w:ascii="黑体" w:hAnsi="黑体" w:eastAsia="黑体"/>
          <w:sz w:val="32"/>
        </w:rPr>
        <w:t>二、收入决算情况说明</w:t>
      </w:r>
    </w:p>
    <w:p w14:paraId="136257BB">
      <w:pPr>
        <w:spacing w:line="580" w:lineRule="exact"/>
        <w:ind w:firstLine="640"/>
        <w:jc w:val="both"/>
      </w:pPr>
      <w:r>
        <w:rPr>
          <w:rFonts w:ascii="仿宋_GB2312" w:hAnsi="仿宋_GB2312" w:eastAsia="仿宋_GB2312"/>
          <w:b w:val="0"/>
          <w:bCs/>
          <w:sz w:val="32"/>
        </w:rPr>
        <w:t>本年收入3,288.87万元</w:t>
      </w:r>
      <w:r>
        <w:rPr>
          <w:rFonts w:ascii="仿宋_GB2312" w:hAnsi="仿宋_GB2312" w:eastAsia="仿宋_GB2312"/>
          <w:b/>
          <w:sz w:val="32"/>
        </w:rPr>
        <w:t>，</w:t>
      </w:r>
      <w:r>
        <w:rPr>
          <w:rFonts w:ascii="仿宋_GB2312" w:hAnsi="仿宋_GB2312" w:eastAsia="仿宋_GB2312"/>
          <w:b w:val="0"/>
          <w:sz w:val="32"/>
        </w:rPr>
        <w:t>其中：财政拨款收入3,287.20万元，占99.95%；上级补助收入0.00万元，占0.00%；事业收入0.00万元，占0.00%；经营收入0.00万元，占0.00%；附属单位上缴收入0.00万元，占0.00%；其他收入1.67万元，占0.05%。</w:t>
      </w:r>
    </w:p>
    <w:p w14:paraId="66C4198C">
      <w:pPr>
        <w:spacing w:line="640" w:lineRule="exact"/>
        <w:ind w:firstLine="640"/>
        <w:jc w:val="both"/>
        <w:outlineLvl w:val="2"/>
      </w:pPr>
      <w:r>
        <w:rPr>
          <w:rFonts w:ascii="黑体" w:hAnsi="黑体" w:eastAsia="黑体"/>
          <w:sz w:val="32"/>
        </w:rPr>
        <w:t>三、支出决算情况说明</w:t>
      </w:r>
    </w:p>
    <w:p w14:paraId="388A7932">
      <w:pPr>
        <w:spacing w:line="580" w:lineRule="exact"/>
        <w:ind w:firstLine="640"/>
        <w:jc w:val="both"/>
      </w:pPr>
      <w:r>
        <w:rPr>
          <w:rFonts w:ascii="仿宋_GB2312" w:hAnsi="仿宋_GB2312" w:eastAsia="仿宋_GB2312"/>
          <w:b w:val="0"/>
          <w:bCs/>
          <w:sz w:val="32"/>
        </w:rPr>
        <w:t>本年支出3,350.34万元，</w:t>
      </w:r>
      <w:r>
        <w:rPr>
          <w:rFonts w:ascii="仿宋_GB2312" w:hAnsi="仿宋_GB2312" w:eastAsia="仿宋_GB2312"/>
          <w:b w:val="0"/>
          <w:sz w:val="32"/>
        </w:rPr>
        <w:t>其中：基本支出2,714.53万元，占81.02%；项目支出635.81万元，占18.98%；上缴上级支出0.00万元，占0.00%；经营支出0.00万元，占0.00%；对附属单位补助支出0.00万元，占0.00%。</w:t>
      </w:r>
    </w:p>
    <w:p w14:paraId="04F225F9">
      <w:pPr>
        <w:spacing w:line="640" w:lineRule="exact"/>
        <w:ind w:firstLine="640"/>
        <w:jc w:val="both"/>
        <w:outlineLvl w:val="2"/>
      </w:pPr>
      <w:r>
        <w:rPr>
          <w:rFonts w:ascii="黑体" w:hAnsi="黑体" w:eastAsia="黑体"/>
          <w:sz w:val="32"/>
        </w:rPr>
        <w:t>四、财政拨款收入支出决算总体情况说明</w:t>
      </w:r>
    </w:p>
    <w:p w14:paraId="447355CF">
      <w:pPr>
        <w:spacing w:line="580" w:lineRule="exact"/>
        <w:ind w:firstLine="640"/>
        <w:jc w:val="both"/>
      </w:pPr>
      <w:r>
        <w:rPr>
          <w:rFonts w:ascii="仿宋_GB2312" w:hAnsi="仿宋_GB2312" w:eastAsia="仿宋_GB2312"/>
          <w:b w:val="0"/>
          <w:bCs/>
          <w:sz w:val="32"/>
        </w:rPr>
        <w:t>2024年度财政拨款收入总计3,349.82万元，</w:t>
      </w:r>
      <w:r>
        <w:rPr>
          <w:rFonts w:ascii="仿宋_GB2312" w:hAnsi="仿宋_GB2312" w:eastAsia="仿宋_GB2312"/>
          <w:b w:val="0"/>
          <w:sz w:val="32"/>
        </w:rPr>
        <w:t>其中：年初财政拨款结转和结余62.62万元，本年财政拨款收入3,287.20万元。</w:t>
      </w:r>
      <w:r>
        <w:rPr>
          <w:rFonts w:ascii="仿宋_GB2312" w:hAnsi="仿宋_GB2312" w:eastAsia="仿宋_GB2312"/>
          <w:b w:val="0"/>
          <w:bCs/>
          <w:sz w:val="32"/>
        </w:rPr>
        <w:t>财政拨款支出总计3,349.82万元，</w:t>
      </w:r>
      <w:r>
        <w:rPr>
          <w:rFonts w:ascii="仿宋_GB2312" w:hAnsi="仿宋_GB2312" w:eastAsia="仿宋_GB2312"/>
          <w:b w:val="0"/>
          <w:sz w:val="32"/>
        </w:rPr>
        <w:t>其中：年末财政拨款结转和结余0.86万元，本年财政拨款支出3,348.97万元。</w:t>
      </w:r>
    </w:p>
    <w:p w14:paraId="2C6F27F1">
      <w:pPr>
        <w:spacing w:line="580" w:lineRule="exact"/>
        <w:ind w:firstLine="640"/>
        <w:jc w:val="both"/>
      </w:pPr>
      <w:r>
        <w:rPr>
          <w:rFonts w:ascii="仿宋_GB2312" w:hAnsi="仿宋_GB2312" w:eastAsia="仿宋_GB2312"/>
          <w:b w:val="0"/>
          <w:bCs/>
          <w:sz w:val="32"/>
        </w:rPr>
        <w:t>财政拨款收入支出总体与上年相比，</w:t>
      </w:r>
      <w:r>
        <w:rPr>
          <w:rFonts w:ascii="仿宋_GB2312" w:hAnsi="仿宋_GB2312" w:eastAsia="仿宋_GB2312"/>
          <w:b w:val="0"/>
          <w:sz w:val="32"/>
        </w:rPr>
        <w:t>减少47.50万元，下降1.40%，主要原因是：本年减少市场监管执法经费，导致收入支出总体较上年减少。</w:t>
      </w:r>
      <w:r>
        <w:rPr>
          <w:rFonts w:ascii="仿宋_GB2312" w:hAnsi="仿宋_GB2312" w:eastAsia="仿宋_GB2312"/>
          <w:b w:val="0"/>
          <w:bCs/>
          <w:sz w:val="32"/>
        </w:rPr>
        <w:t>与年初预算相比</w:t>
      </w:r>
      <w:r>
        <w:rPr>
          <w:rFonts w:ascii="仿宋_GB2312" w:hAnsi="仿宋_GB2312" w:eastAsia="仿宋_GB2312"/>
          <w:b/>
          <w:sz w:val="32"/>
        </w:rPr>
        <w:t>，</w:t>
      </w:r>
      <w:r>
        <w:rPr>
          <w:rFonts w:ascii="仿宋_GB2312" w:hAnsi="仿宋_GB2312" w:eastAsia="仿宋_GB2312"/>
          <w:b w:val="0"/>
          <w:sz w:val="32"/>
        </w:rPr>
        <w:t>年初预算数2,905.97万元，决算数3,349.82万元，预决算差异率15.27%，主要原因是：年中追加药品抽检经费、食品抽检经费、食品安全监督管理经费、市场监管经费项目，导致预决算存在差异。</w:t>
      </w:r>
    </w:p>
    <w:p w14:paraId="1493E725">
      <w:pPr>
        <w:spacing w:line="640" w:lineRule="exact"/>
        <w:ind w:firstLine="640"/>
        <w:jc w:val="both"/>
        <w:outlineLvl w:val="2"/>
      </w:pPr>
      <w:r>
        <w:rPr>
          <w:rFonts w:ascii="黑体" w:hAnsi="黑体" w:eastAsia="黑体"/>
          <w:sz w:val="32"/>
        </w:rPr>
        <w:t>五、一般公共预算财政拨款支出决算情况说明</w:t>
      </w:r>
    </w:p>
    <w:p w14:paraId="23308633">
      <w:pPr>
        <w:spacing w:line="640" w:lineRule="exact"/>
        <w:ind w:firstLine="640"/>
        <w:jc w:val="both"/>
        <w:outlineLvl w:val="3"/>
      </w:pPr>
      <w:r>
        <w:rPr>
          <w:rFonts w:ascii="楷体_GB2312" w:hAnsi="楷体_GB2312" w:eastAsia="楷体_GB2312"/>
          <w:b/>
          <w:sz w:val="32"/>
        </w:rPr>
        <w:t>（一）一般公共预算财政拨款支出决算总体情况</w:t>
      </w:r>
    </w:p>
    <w:p w14:paraId="4B2BAB28">
      <w:pPr>
        <w:spacing w:line="580" w:lineRule="exact"/>
        <w:ind w:firstLine="640"/>
        <w:jc w:val="both"/>
      </w:pPr>
      <w:r>
        <w:rPr>
          <w:rFonts w:ascii="仿宋_GB2312" w:hAnsi="仿宋_GB2312" w:eastAsia="仿宋_GB2312"/>
          <w:b w:val="0"/>
          <w:bCs/>
          <w:sz w:val="32"/>
        </w:rPr>
        <w:t>2024年度一般公共预算财政拨款支出3,348.97万元，占本年支出合计的99.96%。与上年相比，增加14.27万元，增长0.43%，主要原因是：本年在职人员工资调增，社保、公积金基数调增，人员经费增加；本年药品抽检经费较上年增加，导致支出较上年增加。与年初预算相比,年初预算数2,905.97万元，决算数3,348.97万元，预决算差异率15.24%，主要</w:t>
      </w:r>
      <w:r>
        <w:rPr>
          <w:rFonts w:ascii="仿宋_GB2312" w:hAnsi="仿宋_GB2312" w:eastAsia="仿宋_GB2312"/>
          <w:b w:val="0"/>
          <w:sz w:val="32"/>
        </w:rPr>
        <w:t>原因是：年中追加药品抽检经费、食品抽检经费、食品安全监督管理经费、市场监管经费项目，导致预决算存在差异。</w:t>
      </w:r>
    </w:p>
    <w:p w14:paraId="61922659">
      <w:pPr>
        <w:spacing w:line="640" w:lineRule="exact"/>
        <w:ind w:firstLine="640"/>
        <w:jc w:val="both"/>
        <w:outlineLvl w:val="3"/>
      </w:pPr>
      <w:r>
        <w:rPr>
          <w:rFonts w:ascii="楷体_GB2312" w:hAnsi="楷体_GB2312" w:eastAsia="楷体_GB2312"/>
          <w:b/>
          <w:sz w:val="32"/>
        </w:rPr>
        <w:t>（二）一般公共预算财政拨款支出决算结构情况</w:t>
      </w:r>
    </w:p>
    <w:p w14:paraId="2EA9CEF2">
      <w:pPr>
        <w:spacing w:line="580" w:lineRule="exact"/>
        <w:ind w:firstLine="640"/>
        <w:jc w:val="both"/>
      </w:pPr>
      <w:r>
        <w:rPr>
          <w:rFonts w:ascii="仿宋_GB2312" w:hAnsi="仿宋_GB2312" w:eastAsia="仿宋_GB2312"/>
          <w:b w:val="0"/>
          <w:sz w:val="32"/>
        </w:rPr>
        <w:t>1</w:t>
      </w:r>
      <w:r>
        <w:rPr>
          <w:rFonts w:hint="eastAsia" w:ascii="仿宋_GB2312" w:hAnsi="仿宋_GB2312" w:eastAsia="仿宋_GB2312"/>
          <w:b w:val="0"/>
          <w:sz w:val="32"/>
          <w:lang w:eastAsia="zh-CN"/>
        </w:rPr>
        <w:t>、</w:t>
      </w:r>
      <w:r>
        <w:rPr>
          <w:rFonts w:ascii="仿宋_GB2312" w:hAnsi="仿宋_GB2312" w:eastAsia="仿宋_GB2312"/>
          <w:b w:val="0"/>
          <w:sz w:val="32"/>
        </w:rPr>
        <w:t>一般公共服务支出(类)2,521.06万元,占75.28%。</w:t>
      </w:r>
    </w:p>
    <w:p w14:paraId="7C6DAA00">
      <w:pPr>
        <w:spacing w:line="580" w:lineRule="exact"/>
        <w:ind w:firstLine="640"/>
        <w:jc w:val="both"/>
      </w:pPr>
      <w:r>
        <w:rPr>
          <w:rFonts w:ascii="仿宋_GB2312" w:hAnsi="仿宋_GB2312" w:eastAsia="仿宋_GB2312"/>
          <w:b w:val="0"/>
          <w:sz w:val="32"/>
        </w:rPr>
        <w:t>2</w:t>
      </w:r>
      <w:r>
        <w:rPr>
          <w:rFonts w:hint="eastAsia" w:ascii="仿宋_GB2312" w:hAnsi="仿宋_GB2312" w:eastAsia="仿宋_GB2312"/>
          <w:b w:val="0"/>
          <w:sz w:val="32"/>
          <w:lang w:eastAsia="zh-CN"/>
        </w:rPr>
        <w:t>、</w:t>
      </w:r>
      <w:r>
        <w:rPr>
          <w:rFonts w:ascii="仿宋_GB2312" w:hAnsi="仿宋_GB2312" w:eastAsia="仿宋_GB2312"/>
          <w:b w:val="0"/>
          <w:sz w:val="32"/>
        </w:rPr>
        <w:t>科学技术支出(类)2.00万元,占0.06%。</w:t>
      </w:r>
    </w:p>
    <w:p w14:paraId="757B8FEF">
      <w:pPr>
        <w:spacing w:line="580" w:lineRule="exact"/>
        <w:ind w:firstLine="640"/>
        <w:jc w:val="both"/>
      </w:pPr>
      <w:r>
        <w:rPr>
          <w:rFonts w:ascii="仿宋_GB2312" w:hAnsi="仿宋_GB2312" w:eastAsia="仿宋_GB2312"/>
          <w:b w:val="0"/>
          <w:sz w:val="32"/>
        </w:rPr>
        <w:t>3</w:t>
      </w:r>
      <w:r>
        <w:rPr>
          <w:rFonts w:hint="eastAsia" w:ascii="仿宋_GB2312" w:hAnsi="仿宋_GB2312" w:eastAsia="仿宋_GB2312"/>
          <w:b w:val="0"/>
          <w:sz w:val="32"/>
          <w:lang w:eastAsia="zh-CN"/>
        </w:rPr>
        <w:t>、</w:t>
      </w:r>
      <w:r>
        <w:rPr>
          <w:rFonts w:ascii="仿宋_GB2312" w:hAnsi="仿宋_GB2312" w:eastAsia="仿宋_GB2312"/>
          <w:b w:val="0"/>
          <w:sz w:val="32"/>
        </w:rPr>
        <w:t>社会保障和就业支出(类)355.08万元,占10.60%。</w:t>
      </w:r>
    </w:p>
    <w:p w14:paraId="0DAD0374">
      <w:pPr>
        <w:spacing w:line="580" w:lineRule="exact"/>
        <w:ind w:firstLine="640"/>
        <w:jc w:val="both"/>
      </w:pPr>
      <w:r>
        <w:rPr>
          <w:rFonts w:ascii="仿宋_GB2312" w:hAnsi="仿宋_GB2312" w:eastAsia="仿宋_GB2312"/>
          <w:b w:val="0"/>
          <w:sz w:val="32"/>
        </w:rPr>
        <w:t>4</w:t>
      </w:r>
      <w:r>
        <w:rPr>
          <w:rFonts w:hint="eastAsia" w:ascii="仿宋_GB2312" w:hAnsi="仿宋_GB2312" w:eastAsia="仿宋_GB2312"/>
          <w:b w:val="0"/>
          <w:sz w:val="32"/>
          <w:lang w:eastAsia="zh-CN"/>
        </w:rPr>
        <w:t>、</w:t>
      </w:r>
      <w:r>
        <w:rPr>
          <w:rFonts w:ascii="仿宋_GB2312" w:hAnsi="仿宋_GB2312" w:eastAsia="仿宋_GB2312"/>
          <w:b w:val="0"/>
          <w:sz w:val="32"/>
        </w:rPr>
        <w:t>卫生健康支出(类)158.01万元,占4.72%。</w:t>
      </w:r>
    </w:p>
    <w:p w14:paraId="0DBE46FA">
      <w:pPr>
        <w:spacing w:line="580" w:lineRule="exact"/>
        <w:ind w:firstLine="640"/>
        <w:jc w:val="both"/>
      </w:pPr>
      <w:r>
        <w:rPr>
          <w:rFonts w:ascii="仿宋_GB2312" w:hAnsi="仿宋_GB2312" w:eastAsia="仿宋_GB2312"/>
          <w:b w:val="0"/>
          <w:sz w:val="32"/>
        </w:rPr>
        <w:t>5</w:t>
      </w:r>
      <w:r>
        <w:rPr>
          <w:rFonts w:hint="eastAsia" w:ascii="仿宋_GB2312" w:hAnsi="仿宋_GB2312" w:eastAsia="仿宋_GB2312"/>
          <w:b w:val="0"/>
          <w:sz w:val="32"/>
          <w:lang w:eastAsia="zh-CN"/>
        </w:rPr>
        <w:t>、</w:t>
      </w:r>
      <w:r>
        <w:rPr>
          <w:rFonts w:ascii="仿宋_GB2312" w:hAnsi="仿宋_GB2312" w:eastAsia="仿宋_GB2312"/>
          <w:b w:val="0"/>
          <w:sz w:val="32"/>
        </w:rPr>
        <w:t>住房保障支出(类)183.49万元,占5.48%。</w:t>
      </w:r>
    </w:p>
    <w:p w14:paraId="61916A5A">
      <w:pPr>
        <w:spacing w:line="580" w:lineRule="exact"/>
        <w:ind w:firstLine="640"/>
        <w:jc w:val="both"/>
      </w:pPr>
      <w:r>
        <w:rPr>
          <w:rFonts w:ascii="仿宋_GB2312" w:hAnsi="仿宋_GB2312" w:eastAsia="仿宋_GB2312"/>
          <w:b w:val="0"/>
          <w:sz w:val="32"/>
        </w:rPr>
        <w:t>6</w:t>
      </w:r>
      <w:r>
        <w:rPr>
          <w:rFonts w:hint="eastAsia" w:ascii="仿宋_GB2312" w:hAnsi="仿宋_GB2312" w:eastAsia="仿宋_GB2312"/>
          <w:b w:val="0"/>
          <w:sz w:val="32"/>
          <w:lang w:eastAsia="zh-CN"/>
        </w:rPr>
        <w:t>、</w:t>
      </w:r>
      <w:r>
        <w:rPr>
          <w:rFonts w:ascii="仿宋_GB2312" w:hAnsi="仿宋_GB2312" w:eastAsia="仿宋_GB2312"/>
          <w:b w:val="0"/>
          <w:sz w:val="32"/>
        </w:rPr>
        <w:t>其他支出(类)129.32万元,占3.86%。</w:t>
      </w:r>
    </w:p>
    <w:p w14:paraId="7F5899A7">
      <w:pPr>
        <w:spacing w:line="640" w:lineRule="exact"/>
        <w:ind w:firstLine="640"/>
        <w:jc w:val="both"/>
        <w:outlineLvl w:val="3"/>
      </w:pPr>
      <w:r>
        <w:rPr>
          <w:rFonts w:ascii="楷体_GB2312" w:hAnsi="楷体_GB2312" w:eastAsia="楷体_GB2312"/>
          <w:b/>
          <w:sz w:val="32"/>
        </w:rPr>
        <w:t>（三）一般公共预算财政拨款支出决算具体情况</w:t>
      </w:r>
    </w:p>
    <w:p w14:paraId="3FB3696F">
      <w:pPr>
        <w:spacing w:line="580" w:lineRule="exact"/>
        <w:ind w:firstLine="640"/>
        <w:jc w:val="both"/>
      </w:pPr>
      <w:r>
        <w:rPr>
          <w:rFonts w:ascii="仿宋_GB2312" w:hAnsi="仿宋_GB2312" w:eastAsia="仿宋_GB2312"/>
          <w:b w:val="0"/>
          <w:sz w:val="32"/>
        </w:rPr>
        <w:t>1</w:t>
      </w:r>
      <w:r>
        <w:rPr>
          <w:rFonts w:hint="eastAsia" w:ascii="仿宋_GB2312" w:hAnsi="仿宋_GB2312" w:eastAsia="仿宋_GB2312"/>
          <w:b w:val="0"/>
          <w:sz w:val="32"/>
          <w:lang w:eastAsia="zh-CN"/>
        </w:rPr>
        <w:t>、</w:t>
      </w:r>
      <w:r>
        <w:rPr>
          <w:rFonts w:ascii="仿宋_GB2312" w:hAnsi="仿宋_GB2312" w:eastAsia="仿宋_GB2312"/>
          <w:b w:val="0"/>
          <w:sz w:val="32"/>
        </w:rPr>
        <w:t>一般公共服务支出(类)市场监督管理事务(款)行政运行(项):支出决算数为2,017.94万元，比上年决算减少587.63万元，下降22.55%,主要原因是：本年度科目调整，行政单位医疗、行政单位离退休、公务员医疗补助、住房公积金科目上年度在此科目列支，本年度单独列支，导致经费减少；本年抚恤金、奖励金较上年减少。</w:t>
      </w:r>
    </w:p>
    <w:p w14:paraId="2E1F43D6">
      <w:pPr>
        <w:spacing w:line="580" w:lineRule="exact"/>
        <w:ind w:firstLine="640"/>
        <w:jc w:val="both"/>
      </w:pPr>
      <w:r>
        <w:rPr>
          <w:rFonts w:ascii="仿宋_GB2312" w:hAnsi="仿宋_GB2312" w:eastAsia="仿宋_GB2312"/>
          <w:b w:val="0"/>
          <w:sz w:val="32"/>
        </w:rPr>
        <w:t>2</w:t>
      </w:r>
      <w:r>
        <w:rPr>
          <w:rFonts w:hint="eastAsia" w:ascii="仿宋_GB2312" w:hAnsi="仿宋_GB2312" w:eastAsia="仿宋_GB2312"/>
          <w:b w:val="0"/>
          <w:sz w:val="32"/>
          <w:lang w:eastAsia="zh-CN"/>
        </w:rPr>
        <w:t>、</w:t>
      </w:r>
      <w:r>
        <w:rPr>
          <w:rFonts w:ascii="仿宋_GB2312" w:hAnsi="仿宋_GB2312" w:eastAsia="仿宋_GB2312"/>
          <w:b w:val="0"/>
          <w:sz w:val="32"/>
        </w:rPr>
        <w:t>一般公共服务支出(类)市场监督管理事务(款)药品事务(项):支出决算数为44.43万元，比上年决算增加14.43万元，增长48.10%,主要原因是：本年增加药品抽检项目经费，导致支出较上年增加。</w:t>
      </w:r>
    </w:p>
    <w:p w14:paraId="7E8A6773">
      <w:pPr>
        <w:spacing w:line="580" w:lineRule="exact"/>
        <w:ind w:firstLine="640"/>
        <w:jc w:val="both"/>
      </w:pPr>
      <w:r>
        <w:rPr>
          <w:rFonts w:ascii="仿宋_GB2312" w:hAnsi="仿宋_GB2312" w:eastAsia="仿宋_GB2312"/>
          <w:b w:val="0"/>
          <w:sz w:val="32"/>
        </w:rPr>
        <w:t>3</w:t>
      </w:r>
      <w:r>
        <w:rPr>
          <w:rFonts w:hint="eastAsia" w:ascii="仿宋_GB2312" w:hAnsi="仿宋_GB2312" w:eastAsia="仿宋_GB2312"/>
          <w:b w:val="0"/>
          <w:sz w:val="32"/>
          <w:lang w:eastAsia="zh-CN"/>
        </w:rPr>
        <w:t>、</w:t>
      </w:r>
      <w:r>
        <w:rPr>
          <w:rFonts w:ascii="仿宋_GB2312" w:hAnsi="仿宋_GB2312" w:eastAsia="仿宋_GB2312"/>
          <w:b w:val="0"/>
          <w:sz w:val="32"/>
        </w:rPr>
        <w:t>一般公共服务支出(类)市场监督管理事务(款)食品安全监管(项):支出决算数为2.56万元，比上年决算减少1.88万元，下降42.34%,主要原因是：本年食品安全监管项目资金减少。</w:t>
      </w:r>
    </w:p>
    <w:p w14:paraId="7B4741FA">
      <w:pPr>
        <w:spacing w:line="580" w:lineRule="exact"/>
        <w:ind w:firstLine="640"/>
        <w:jc w:val="both"/>
      </w:pPr>
      <w:r>
        <w:rPr>
          <w:rFonts w:ascii="仿宋_GB2312" w:hAnsi="仿宋_GB2312" w:eastAsia="仿宋_GB2312"/>
          <w:b w:val="0"/>
          <w:sz w:val="32"/>
        </w:rPr>
        <w:t>4</w:t>
      </w:r>
      <w:r>
        <w:rPr>
          <w:rFonts w:hint="eastAsia" w:ascii="仿宋_GB2312" w:hAnsi="仿宋_GB2312" w:eastAsia="仿宋_GB2312"/>
          <w:b w:val="0"/>
          <w:sz w:val="32"/>
          <w:lang w:eastAsia="zh-CN"/>
        </w:rPr>
        <w:t>、</w:t>
      </w:r>
      <w:r>
        <w:rPr>
          <w:rFonts w:ascii="仿宋_GB2312" w:hAnsi="仿宋_GB2312" w:eastAsia="仿宋_GB2312"/>
          <w:b w:val="0"/>
          <w:sz w:val="32"/>
        </w:rPr>
        <w:t>一般公共服务支出(类)市场监督管理事务(款)其他市场监督管理事务(项):支出决算数为456.12万元，比上年决算增加123.19万元，增长37.00%,主要原因是：本年增加市场监管执法经费，导致经费较上年增加。</w:t>
      </w:r>
    </w:p>
    <w:p w14:paraId="42C85563">
      <w:pPr>
        <w:spacing w:line="580" w:lineRule="exact"/>
        <w:ind w:firstLine="640"/>
        <w:jc w:val="both"/>
      </w:pPr>
      <w:r>
        <w:rPr>
          <w:rFonts w:ascii="仿宋_GB2312" w:hAnsi="仿宋_GB2312" w:eastAsia="仿宋_GB2312"/>
          <w:b w:val="0"/>
          <w:sz w:val="32"/>
        </w:rPr>
        <w:t>5</w:t>
      </w:r>
      <w:r>
        <w:rPr>
          <w:rFonts w:hint="eastAsia" w:ascii="仿宋_GB2312" w:hAnsi="仿宋_GB2312" w:eastAsia="仿宋_GB2312"/>
          <w:b w:val="0"/>
          <w:sz w:val="32"/>
          <w:lang w:eastAsia="zh-CN"/>
        </w:rPr>
        <w:t>、</w:t>
      </w:r>
      <w:r>
        <w:rPr>
          <w:rFonts w:ascii="仿宋_GB2312" w:hAnsi="仿宋_GB2312" w:eastAsia="仿宋_GB2312"/>
          <w:b w:val="0"/>
          <w:sz w:val="32"/>
        </w:rPr>
        <w:t>科学技术支出(类)其他科学技术支出(款)其他科学技术支出(项):支出决算数为2.00万元，比上年决算增加2.00万元，增长100.00%,主要原因是：本年增加特种设备监管经费，导致经费较上年增加。</w:t>
      </w:r>
    </w:p>
    <w:p w14:paraId="5190D2C0">
      <w:pPr>
        <w:spacing w:line="580" w:lineRule="exact"/>
        <w:ind w:firstLine="640"/>
        <w:jc w:val="both"/>
      </w:pPr>
      <w:r>
        <w:rPr>
          <w:rFonts w:ascii="仿宋_GB2312" w:hAnsi="仿宋_GB2312" w:eastAsia="仿宋_GB2312"/>
          <w:b w:val="0"/>
          <w:sz w:val="32"/>
        </w:rPr>
        <w:t>6</w:t>
      </w:r>
      <w:r>
        <w:rPr>
          <w:rFonts w:hint="eastAsia" w:ascii="仿宋_GB2312" w:hAnsi="仿宋_GB2312" w:eastAsia="仿宋_GB2312"/>
          <w:b w:val="0"/>
          <w:sz w:val="32"/>
          <w:lang w:eastAsia="zh-CN"/>
        </w:rPr>
        <w:t>、</w:t>
      </w:r>
      <w:r>
        <w:rPr>
          <w:rFonts w:ascii="仿宋_GB2312" w:hAnsi="仿宋_GB2312" w:eastAsia="仿宋_GB2312"/>
          <w:b w:val="0"/>
          <w:sz w:val="32"/>
        </w:rPr>
        <w:t>社会保障和就业支出(类)行政事业单位养老支出(款)行政单位离退休(项):支出决算数为104.32万元，比上年决算增加104.32万元，增长100.00%,主要原因是：本年功能科目调整，行政单位离退休上年度在主科目列支，本年单独列支，导致经费较上年增加。</w:t>
      </w:r>
    </w:p>
    <w:p w14:paraId="747DF018">
      <w:pPr>
        <w:spacing w:line="580" w:lineRule="exact"/>
        <w:ind w:firstLine="640"/>
        <w:jc w:val="both"/>
      </w:pPr>
      <w:r>
        <w:rPr>
          <w:rFonts w:ascii="仿宋_GB2312" w:hAnsi="仿宋_GB2312" w:eastAsia="仿宋_GB2312"/>
          <w:b w:val="0"/>
          <w:sz w:val="32"/>
        </w:rPr>
        <w:t>7</w:t>
      </w:r>
      <w:r>
        <w:rPr>
          <w:rFonts w:hint="eastAsia" w:ascii="仿宋_GB2312" w:hAnsi="仿宋_GB2312" w:eastAsia="仿宋_GB2312"/>
          <w:b w:val="0"/>
          <w:sz w:val="32"/>
          <w:lang w:eastAsia="zh-CN"/>
        </w:rPr>
        <w:t>、</w:t>
      </w:r>
      <w:r>
        <w:rPr>
          <w:rFonts w:ascii="仿宋_GB2312" w:hAnsi="仿宋_GB2312" w:eastAsia="仿宋_GB2312"/>
          <w:b w:val="0"/>
          <w:sz w:val="32"/>
        </w:rPr>
        <w:t>社会保障和就业支出(类)行政事业单位养老支出(款)机关事业单位基本养老保险缴费支出(项):支出决算数为241.51万元，比上年决算增加24.11万元，增长11.09%,主要原因是：本年在职人员工资基数调增，养老缴费基数上涨，相应支出增加。</w:t>
      </w:r>
    </w:p>
    <w:p w14:paraId="35DA1E93">
      <w:pPr>
        <w:spacing w:line="580" w:lineRule="exact"/>
        <w:ind w:firstLine="640"/>
        <w:jc w:val="both"/>
      </w:pPr>
      <w:r>
        <w:rPr>
          <w:rFonts w:ascii="仿宋_GB2312" w:hAnsi="仿宋_GB2312" w:eastAsia="仿宋_GB2312"/>
          <w:b w:val="0"/>
          <w:sz w:val="32"/>
        </w:rPr>
        <w:t>8</w:t>
      </w:r>
      <w:r>
        <w:rPr>
          <w:rFonts w:hint="eastAsia" w:ascii="仿宋_GB2312" w:hAnsi="仿宋_GB2312" w:eastAsia="仿宋_GB2312"/>
          <w:b w:val="0"/>
          <w:sz w:val="32"/>
          <w:lang w:eastAsia="zh-CN"/>
        </w:rPr>
        <w:t>、</w:t>
      </w:r>
      <w:r>
        <w:rPr>
          <w:rFonts w:ascii="仿宋_GB2312" w:hAnsi="仿宋_GB2312" w:eastAsia="仿宋_GB2312"/>
          <w:b w:val="0"/>
          <w:sz w:val="32"/>
        </w:rPr>
        <w:t>社会保障和就业支出(类)行政事业单位养老支出(款)机关事业单位职业年金缴费支出(项):支出决算数为9.26万元，比上年决算减少22.93万元，下降71.23%,主要原因是：本年新增退休人员较上年减少，职业年金缴费支出减少。</w:t>
      </w:r>
    </w:p>
    <w:p w14:paraId="0554F6A9">
      <w:pPr>
        <w:spacing w:line="580" w:lineRule="exact"/>
        <w:ind w:firstLine="640"/>
        <w:jc w:val="both"/>
      </w:pPr>
      <w:r>
        <w:rPr>
          <w:rFonts w:ascii="仿宋_GB2312" w:hAnsi="仿宋_GB2312" w:eastAsia="仿宋_GB2312"/>
          <w:b w:val="0"/>
          <w:sz w:val="32"/>
        </w:rPr>
        <w:t>9</w:t>
      </w:r>
      <w:r>
        <w:rPr>
          <w:rFonts w:hint="eastAsia" w:ascii="仿宋_GB2312" w:hAnsi="仿宋_GB2312" w:eastAsia="仿宋_GB2312"/>
          <w:b w:val="0"/>
          <w:sz w:val="32"/>
          <w:lang w:eastAsia="zh-CN"/>
        </w:rPr>
        <w:t>、</w:t>
      </w:r>
      <w:r>
        <w:rPr>
          <w:rFonts w:ascii="仿宋_GB2312" w:hAnsi="仿宋_GB2312" w:eastAsia="仿宋_GB2312"/>
          <w:b w:val="0"/>
          <w:sz w:val="32"/>
        </w:rPr>
        <w:t>卫生健康支出(类)行政事业单位医疗(款)行政单位医疗(项):支出决算数为98.11万元，比上年决算增加98.11万元，增长100.00%,主要原因是：本年功能科目调整，行政单位医疗支出上年度在主科目列支，本年单独列支，导致经费较上年增加。</w:t>
      </w:r>
    </w:p>
    <w:p w14:paraId="0B67077F">
      <w:pPr>
        <w:spacing w:line="580" w:lineRule="exact"/>
        <w:ind w:firstLine="640"/>
        <w:jc w:val="both"/>
      </w:pPr>
      <w:r>
        <w:rPr>
          <w:rFonts w:ascii="仿宋_GB2312" w:hAnsi="仿宋_GB2312" w:eastAsia="仿宋_GB2312"/>
          <w:b w:val="0"/>
          <w:sz w:val="32"/>
        </w:rPr>
        <w:t>10</w:t>
      </w:r>
      <w:r>
        <w:rPr>
          <w:rFonts w:hint="eastAsia" w:ascii="仿宋_GB2312" w:hAnsi="仿宋_GB2312" w:eastAsia="仿宋_GB2312"/>
          <w:b w:val="0"/>
          <w:sz w:val="32"/>
          <w:lang w:eastAsia="zh-CN"/>
        </w:rPr>
        <w:t>、</w:t>
      </w:r>
      <w:r>
        <w:rPr>
          <w:rFonts w:ascii="仿宋_GB2312" w:hAnsi="仿宋_GB2312" w:eastAsia="仿宋_GB2312"/>
          <w:b w:val="0"/>
          <w:sz w:val="32"/>
        </w:rPr>
        <w:t>卫生健康支出(类)行政事业单位医疗(款)公务员医疗补助(项):支出决算数为59.90万元，比上年决算增加59.90万元，增长100.00%,主要原因是：本年功能科目调整，公务员医疗补助上年度在主科目列支，本年单独列支，导致经费较上年增加。</w:t>
      </w:r>
    </w:p>
    <w:p w14:paraId="32B87BB5">
      <w:pPr>
        <w:spacing w:line="580" w:lineRule="exact"/>
        <w:ind w:firstLine="640"/>
        <w:jc w:val="both"/>
      </w:pPr>
      <w:r>
        <w:rPr>
          <w:rFonts w:ascii="仿宋_GB2312" w:hAnsi="仿宋_GB2312" w:eastAsia="仿宋_GB2312"/>
          <w:b w:val="0"/>
          <w:sz w:val="32"/>
        </w:rPr>
        <w:t>11</w:t>
      </w:r>
      <w:r>
        <w:rPr>
          <w:rFonts w:hint="eastAsia" w:ascii="仿宋_GB2312" w:hAnsi="仿宋_GB2312" w:eastAsia="仿宋_GB2312"/>
          <w:b w:val="0"/>
          <w:sz w:val="32"/>
          <w:lang w:eastAsia="zh-CN"/>
        </w:rPr>
        <w:t>、</w:t>
      </w:r>
      <w:r>
        <w:rPr>
          <w:rFonts w:ascii="仿宋_GB2312" w:hAnsi="仿宋_GB2312" w:eastAsia="仿宋_GB2312"/>
          <w:b w:val="0"/>
          <w:sz w:val="32"/>
        </w:rPr>
        <w:t>住房保障支出(类)住房改革支出(款)住房公积金(项):支出决算数为183.49万元，比上年决算增加183.49万元，增长100.00%,主要原因是：本年功能科目调整，住房公积金上年度在主科目列支，本年单独列支，导致经费较上年增加。</w:t>
      </w:r>
    </w:p>
    <w:p w14:paraId="71F0C8E0">
      <w:pPr>
        <w:spacing w:line="580" w:lineRule="exact"/>
        <w:ind w:firstLine="640"/>
        <w:jc w:val="both"/>
      </w:pPr>
      <w:r>
        <w:rPr>
          <w:rFonts w:ascii="仿宋_GB2312" w:hAnsi="仿宋_GB2312" w:eastAsia="仿宋_GB2312"/>
          <w:b w:val="0"/>
          <w:sz w:val="32"/>
        </w:rPr>
        <w:t>12</w:t>
      </w:r>
      <w:r>
        <w:rPr>
          <w:rFonts w:hint="eastAsia" w:ascii="仿宋_GB2312" w:hAnsi="仿宋_GB2312" w:eastAsia="仿宋_GB2312"/>
          <w:b w:val="0"/>
          <w:sz w:val="32"/>
          <w:lang w:eastAsia="zh-CN"/>
        </w:rPr>
        <w:t>、</w:t>
      </w:r>
      <w:r>
        <w:rPr>
          <w:rFonts w:ascii="仿宋_GB2312" w:hAnsi="仿宋_GB2312" w:eastAsia="仿宋_GB2312"/>
          <w:b w:val="0"/>
          <w:sz w:val="32"/>
        </w:rPr>
        <w:t>其他支出(类)其他支出(款)其他支出(项):支出决算数为129.32万元，比上年决算增加17.14万元，增长15.28%,主要原因是：本年增加为民办实事专项经费，导致经费较上年增加。</w:t>
      </w:r>
    </w:p>
    <w:p w14:paraId="1AF57B34">
      <w:pPr>
        <w:spacing w:line="640" w:lineRule="exact"/>
        <w:ind w:firstLine="640"/>
        <w:jc w:val="both"/>
        <w:outlineLvl w:val="2"/>
      </w:pPr>
      <w:r>
        <w:rPr>
          <w:rFonts w:ascii="黑体" w:hAnsi="黑体" w:eastAsia="黑体"/>
          <w:sz w:val="32"/>
        </w:rPr>
        <w:t>六、一般公共预算财政拨款基本支出决算情况说明</w:t>
      </w:r>
    </w:p>
    <w:p w14:paraId="1692FD22">
      <w:pPr>
        <w:spacing w:line="580" w:lineRule="exact"/>
        <w:ind w:firstLine="640"/>
        <w:jc w:val="both"/>
      </w:pPr>
      <w:r>
        <w:rPr>
          <w:rFonts w:ascii="仿宋_GB2312" w:hAnsi="仿宋_GB2312" w:eastAsia="仿宋_GB2312"/>
          <w:b w:val="0"/>
          <w:sz w:val="32"/>
        </w:rPr>
        <w:t>2024年度一般公共预算财政拨款基本支出2,714.53万元，其中：</w:t>
      </w:r>
      <w:r>
        <w:rPr>
          <w:rFonts w:ascii="仿宋_GB2312" w:hAnsi="仿宋_GB2312" w:eastAsia="仿宋_GB2312"/>
          <w:b/>
          <w:sz w:val="32"/>
        </w:rPr>
        <w:t>人员经费2,548.73万元，</w:t>
      </w:r>
      <w:r>
        <w:rPr>
          <w:rFonts w:ascii="仿宋_GB2312" w:hAnsi="仿宋_GB2312" w:eastAsia="仿宋_GB2312"/>
          <w:b w:val="0"/>
          <w:sz w:val="32"/>
        </w:rPr>
        <w:t>包括：基本工资、津贴补贴、奖金、机关事业单位基本养老保险缴费、职业年金缴费、职工基本医疗保险缴费、公务员医疗补助缴费、其他社会保障缴费、住房公积金、其他工资福利支出、退休费、抚恤金、生活补助、其他对个人和家庭的补助。</w:t>
      </w:r>
    </w:p>
    <w:p w14:paraId="2067F6D7">
      <w:pPr>
        <w:spacing w:line="580" w:lineRule="exact"/>
        <w:ind w:firstLine="640"/>
        <w:jc w:val="both"/>
      </w:pPr>
      <w:r>
        <w:rPr>
          <w:rFonts w:ascii="仿宋_GB2312" w:hAnsi="仿宋_GB2312" w:eastAsia="仿宋_GB2312"/>
          <w:b/>
          <w:sz w:val="32"/>
        </w:rPr>
        <w:t>公用经费165.80万元，</w:t>
      </w:r>
      <w:r>
        <w:rPr>
          <w:rFonts w:ascii="仿宋_GB2312" w:hAnsi="仿宋_GB2312" w:eastAsia="仿宋_GB2312"/>
          <w:b w:val="0"/>
          <w:sz w:val="32"/>
        </w:rPr>
        <w:t>包括：办公费、印刷费、水费、电费、邮电费、取暖费、差旅费、维修（护）费、租赁费、培训费、专用材料费、工会经费、福利费、公务用车运行维护费、其他商品和服务支出。</w:t>
      </w:r>
    </w:p>
    <w:p w14:paraId="7A764CFA">
      <w:pPr>
        <w:spacing w:line="640" w:lineRule="exact"/>
        <w:ind w:firstLine="640"/>
        <w:jc w:val="both"/>
        <w:outlineLvl w:val="2"/>
      </w:pPr>
      <w:r>
        <w:rPr>
          <w:rFonts w:ascii="黑体" w:hAnsi="黑体" w:eastAsia="黑体"/>
          <w:sz w:val="32"/>
        </w:rPr>
        <w:t>七、政府性基金预算财政拨款收入支出决算情况说明</w:t>
      </w:r>
    </w:p>
    <w:p w14:paraId="217ECF6D">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7CAA9093">
      <w:pPr>
        <w:spacing w:line="640" w:lineRule="exact"/>
        <w:ind w:firstLine="640"/>
        <w:jc w:val="both"/>
        <w:outlineLvl w:val="2"/>
      </w:pPr>
      <w:r>
        <w:rPr>
          <w:rFonts w:ascii="黑体" w:hAnsi="黑体" w:eastAsia="黑体"/>
          <w:sz w:val="32"/>
        </w:rPr>
        <w:t>八、国有资本经营预算财政拨款收入支出决算情况说明</w:t>
      </w:r>
    </w:p>
    <w:p w14:paraId="779E6A0D">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696F9CC9">
      <w:pPr>
        <w:spacing w:line="640" w:lineRule="exact"/>
        <w:ind w:firstLine="640"/>
        <w:jc w:val="both"/>
        <w:outlineLvl w:val="2"/>
        <w:rPr>
          <w:b/>
          <w:bCs/>
        </w:rPr>
      </w:pPr>
      <w:r>
        <w:rPr>
          <w:rFonts w:ascii="黑体" w:hAnsi="黑体" w:eastAsia="黑体"/>
          <w:b/>
          <w:bCs/>
          <w:sz w:val="32"/>
        </w:rPr>
        <w:t>九、财政拨款“三公”经费支出决算情况说明</w:t>
      </w:r>
    </w:p>
    <w:p w14:paraId="2B112050">
      <w:pPr>
        <w:spacing w:line="580" w:lineRule="exact"/>
        <w:ind w:firstLine="640"/>
        <w:jc w:val="both"/>
      </w:pPr>
      <w:r>
        <w:rPr>
          <w:rFonts w:ascii="仿宋_GB2312" w:hAnsi="仿宋_GB2312" w:eastAsia="仿宋_GB2312"/>
          <w:b w:val="0"/>
          <w:bCs w:val="0"/>
          <w:sz w:val="32"/>
        </w:rPr>
        <w:t>2024年度财政拨款“三公”经费支出33.00万元，</w:t>
      </w:r>
      <w:r>
        <w:rPr>
          <w:rFonts w:ascii="仿宋_GB2312" w:hAnsi="仿宋_GB2312" w:eastAsia="仿宋_GB2312"/>
          <w:b w:val="0"/>
          <w:sz w:val="32"/>
        </w:rPr>
        <w:t>比上年减少23.50万元，下降41.59%，主要原因是：本年度未购置公务用车，公务用车购置费较上年减少；本年度车辆未进行大修，公务用车维修费减少。其中：因公出国（境）费支出0.00万元，占0.00%，比上年增加0.00万元，增长0.00%，主要原因是：2023年与2024年均未安排因公出国（境）费支出。公务用车购置及运行维护费支出33.00万元，占100.00%，比上年减少23.50万元，下降41.59%，主要原因是：本年度未购置公务用车，公务用车购置费较上年减少；本年度车辆未进行大修，公务用车维修费减少。公务接待费支出0.00万元，占0.00%，比上年增加0.00万元，增长0.00%，主要原因是：2023年与2024年均未安排公务接待费支出。</w:t>
      </w:r>
    </w:p>
    <w:p w14:paraId="3F484B67">
      <w:pPr>
        <w:spacing w:line="580" w:lineRule="exact"/>
        <w:ind w:firstLine="640"/>
        <w:jc w:val="both"/>
      </w:pPr>
      <w:r>
        <w:rPr>
          <w:rFonts w:ascii="仿宋_GB2312" w:hAnsi="仿宋_GB2312" w:eastAsia="仿宋_GB2312"/>
          <w:b/>
          <w:sz w:val="32"/>
        </w:rPr>
        <w:t>具体情况如下：</w:t>
      </w:r>
    </w:p>
    <w:p w14:paraId="4E3EB036">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1AA43796">
      <w:pPr>
        <w:spacing w:line="580" w:lineRule="exact"/>
        <w:ind w:firstLine="640"/>
        <w:jc w:val="both"/>
      </w:pPr>
      <w:r>
        <w:rPr>
          <w:rFonts w:ascii="仿宋_GB2312" w:hAnsi="仿宋_GB2312" w:eastAsia="仿宋_GB2312"/>
          <w:b w:val="0"/>
          <w:sz w:val="32"/>
        </w:rPr>
        <w:t>公务用车购置及运行维护费33.00万元，其中：公务用车购置费0.00万元，公务用车运行维护费33.00万元。公务用车运行维护费开支内容包括车辆加油费、维修费、保险费、审车费、过路费。公务用车购置数0辆，公务用车保有量13辆。国有资产占用情况中固定资产车辆13辆，与公务用车保有量差异原因是：本单位固定资产车辆与公务用车保有量一致无差异。</w:t>
      </w:r>
    </w:p>
    <w:p w14:paraId="1CB273BA">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20F62422">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33.00万元，决算数33.00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33.00万元，决算数33.00万元，预决算差异率0.00%，主要原因是：严格按照预算执行，预决算无差异。公务接待费全年预算数0.00万元，决算数0.00万元，预决算差异率0.00%，主要原因是：本单位无公务接待费。</w:t>
      </w:r>
    </w:p>
    <w:p w14:paraId="79A0F2EA">
      <w:pPr>
        <w:spacing w:line="640" w:lineRule="exact"/>
        <w:ind w:firstLine="640"/>
        <w:jc w:val="both"/>
        <w:outlineLvl w:val="2"/>
      </w:pPr>
      <w:r>
        <w:rPr>
          <w:rFonts w:ascii="黑体" w:hAnsi="黑体" w:eastAsia="黑体"/>
          <w:sz w:val="32"/>
        </w:rPr>
        <w:t>十、其他重要事项的情况说明</w:t>
      </w:r>
    </w:p>
    <w:p w14:paraId="51F81BC5">
      <w:pPr>
        <w:spacing w:line="640" w:lineRule="exact"/>
        <w:ind w:firstLine="640"/>
        <w:jc w:val="both"/>
        <w:outlineLvl w:val="3"/>
      </w:pPr>
      <w:r>
        <w:rPr>
          <w:rFonts w:ascii="楷体_GB2312" w:hAnsi="楷体_GB2312" w:eastAsia="楷体_GB2312"/>
          <w:b/>
          <w:sz w:val="32"/>
        </w:rPr>
        <w:t>（一）机关运行经费及公用经费支出情况</w:t>
      </w:r>
    </w:p>
    <w:p w14:paraId="54315E73">
      <w:pPr>
        <w:spacing w:line="580" w:lineRule="exact"/>
        <w:ind w:firstLine="640"/>
        <w:jc w:val="both"/>
      </w:pPr>
      <w:r>
        <w:rPr>
          <w:rFonts w:ascii="仿宋_GB2312" w:hAnsi="仿宋_GB2312" w:eastAsia="仿宋_GB2312"/>
          <w:b w:val="0"/>
          <w:sz w:val="32"/>
        </w:rPr>
        <w:t>2024年度和田地区市场监督管理局（地区知识产权局）（行政单位和参照公务员法管理事业单位）机关运行经费支出165.80万元，比上年减少0.76万元，下降0.46%，主要原因是：本年度办公经费较上年减少，导致机关运行经费较上年减少。</w:t>
      </w:r>
    </w:p>
    <w:p w14:paraId="52D7CFAE">
      <w:pPr>
        <w:spacing w:line="640" w:lineRule="exact"/>
        <w:ind w:firstLine="640"/>
        <w:jc w:val="both"/>
        <w:outlineLvl w:val="3"/>
      </w:pPr>
      <w:r>
        <w:rPr>
          <w:rFonts w:ascii="楷体_GB2312" w:hAnsi="楷体_GB2312" w:eastAsia="楷体_GB2312"/>
          <w:b/>
          <w:sz w:val="32"/>
        </w:rPr>
        <w:t>（二）政府采购情况</w:t>
      </w:r>
    </w:p>
    <w:p w14:paraId="0C831B62">
      <w:pPr>
        <w:spacing w:line="580" w:lineRule="exact"/>
        <w:ind w:firstLine="640"/>
        <w:jc w:val="both"/>
      </w:pPr>
      <w:r>
        <w:rPr>
          <w:rFonts w:ascii="仿宋_GB2312" w:hAnsi="仿宋_GB2312" w:eastAsia="仿宋_GB2312"/>
          <w:b w:val="0"/>
          <w:sz w:val="32"/>
        </w:rPr>
        <w:t>2024年度政府采购支出总额448.41万元，其中：政府采购货物支出3.29万元、政府采购工程支出0.00万元、政府采购服务支出445.11万元。</w:t>
      </w:r>
    </w:p>
    <w:p w14:paraId="276663CF">
      <w:pPr>
        <w:spacing w:line="580" w:lineRule="exact"/>
        <w:ind w:firstLine="640"/>
        <w:jc w:val="both"/>
      </w:pPr>
      <w:r>
        <w:rPr>
          <w:rFonts w:ascii="仿宋_GB2312" w:hAnsi="仿宋_GB2312" w:eastAsia="仿宋_GB2312"/>
          <w:b w:val="0"/>
          <w:sz w:val="32"/>
        </w:rPr>
        <w:t>授予中小企业合同金额342.73万元，占政府采购支出总额的76.43%，其中：授予小微企业合同金额114.63万元，占政府采购支出总额的25.56%。</w:t>
      </w:r>
    </w:p>
    <w:p w14:paraId="19D93C1F">
      <w:pPr>
        <w:spacing w:line="640" w:lineRule="exact"/>
        <w:ind w:firstLine="640"/>
        <w:jc w:val="both"/>
        <w:outlineLvl w:val="3"/>
      </w:pPr>
      <w:r>
        <w:rPr>
          <w:rFonts w:ascii="楷体_GB2312" w:hAnsi="楷体_GB2312" w:eastAsia="楷体_GB2312"/>
          <w:b/>
          <w:sz w:val="32"/>
        </w:rPr>
        <w:t>（三）国有资产占用情况说明</w:t>
      </w:r>
    </w:p>
    <w:p w14:paraId="595C6C0D">
      <w:pPr>
        <w:spacing w:line="580" w:lineRule="exact"/>
        <w:ind w:firstLine="640"/>
        <w:jc w:val="both"/>
      </w:pPr>
      <w:r>
        <w:rPr>
          <w:rFonts w:ascii="仿宋_GB2312" w:hAnsi="仿宋_GB2312" w:eastAsia="仿宋_GB2312"/>
          <w:b w:val="0"/>
          <w:sz w:val="32"/>
        </w:rPr>
        <w:t>截至2024年12月31日，房屋7,521.46平方米，价值967.21万元。车辆13辆，价值375.72万元，其中：副部（省）级及以上领导用车0辆、主要负责人用车0辆、机要通信用车0辆、应急保障用车0辆、执法执勤用车</w:t>
      </w:r>
      <w:r>
        <w:rPr>
          <w:rFonts w:hint="eastAsia" w:ascii="仿宋_GB2312" w:hAnsi="仿宋_GB2312" w:eastAsia="仿宋_GB2312"/>
          <w:b w:val="0"/>
          <w:sz w:val="32"/>
          <w:lang w:val="en-US" w:eastAsia="zh-CN"/>
        </w:rPr>
        <w:t>0</w:t>
      </w:r>
      <w:r>
        <w:rPr>
          <w:rFonts w:ascii="仿宋_GB2312" w:hAnsi="仿宋_GB2312" w:eastAsia="仿宋_GB2312"/>
          <w:b w:val="0"/>
          <w:sz w:val="32"/>
        </w:rPr>
        <w:t>辆、特种专业技术用车0辆、离退休干部服务用车0辆、其他用车</w:t>
      </w:r>
      <w:r>
        <w:rPr>
          <w:rFonts w:hint="eastAsia" w:ascii="仿宋_GB2312" w:hAnsi="仿宋_GB2312" w:eastAsia="仿宋_GB2312"/>
          <w:b w:val="0"/>
          <w:sz w:val="32"/>
          <w:lang w:val="en-US" w:eastAsia="zh-CN"/>
        </w:rPr>
        <w:t>13</w:t>
      </w:r>
      <w:bookmarkStart w:id="0" w:name="_GoBack"/>
      <w:bookmarkEnd w:id="0"/>
      <w:r>
        <w:rPr>
          <w:rFonts w:ascii="仿宋_GB2312" w:hAnsi="仿宋_GB2312" w:eastAsia="仿宋_GB2312"/>
          <w:b w:val="0"/>
          <w:sz w:val="32"/>
        </w:rPr>
        <w:t>辆，其他用车主要是：一般公务用车。单价100万元（含）以上设备（不含车辆）0台（套）。</w:t>
      </w:r>
    </w:p>
    <w:p w14:paraId="08C6588B">
      <w:pPr>
        <w:spacing w:line="640" w:lineRule="exact"/>
        <w:ind w:firstLine="640"/>
        <w:jc w:val="both"/>
        <w:outlineLvl w:val="2"/>
      </w:pPr>
      <w:r>
        <w:rPr>
          <w:rFonts w:ascii="黑体" w:hAnsi="黑体" w:eastAsia="黑体"/>
          <w:sz w:val="32"/>
        </w:rPr>
        <w:t>十一、预算绩效的情况说明</w:t>
      </w:r>
    </w:p>
    <w:p w14:paraId="17EFC36A">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3,388.47万元，实际执行总额3,350.34万元；预算绩效评价项目16个，全年预算数594.85万元，全年执行数574.04万元。预算绩效管理取得的成效：我单位通过此次绩效评价，提升自评质量，加强制度建设，强化评价结果应用，对发现的问题现场</w:t>
      </w:r>
      <w:r>
        <w:rPr>
          <w:rFonts w:hint="eastAsia" w:ascii="仿宋_GB2312" w:hAnsi="仿宋_GB2312" w:eastAsia="仿宋_GB2312"/>
          <w:b w:val="0"/>
          <w:sz w:val="32"/>
          <w:lang w:eastAsia="zh-CN"/>
        </w:rPr>
        <w:t>反馈</w:t>
      </w:r>
      <w:r>
        <w:rPr>
          <w:rFonts w:ascii="仿宋_GB2312" w:hAnsi="仿宋_GB2312" w:eastAsia="仿宋_GB2312"/>
          <w:b w:val="0"/>
          <w:sz w:val="32"/>
        </w:rPr>
        <w:t>并要求改进，加强评价结果与项目资金安排的衔接，健全绩效管理工作机制，明确职责分工，组织专题培训，提高单位绩效管理工作水平。二本年度，我单位认真贯彻落实科学发展观，以积极参加部门绩效评价工作，大抓财政绩效管理，建立了</w:t>
      </w:r>
      <w:r>
        <w:rPr>
          <w:rFonts w:hint="eastAsia" w:ascii="仿宋_GB2312" w:hAnsi="仿宋_GB2312" w:eastAsia="仿宋_GB2312"/>
          <w:b w:val="0"/>
          <w:sz w:val="32"/>
          <w:lang w:eastAsia="zh-CN"/>
        </w:rPr>
        <w:t>横向</w:t>
      </w:r>
      <w:r>
        <w:rPr>
          <w:rFonts w:ascii="仿宋_GB2312" w:hAnsi="仿宋_GB2312" w:eastAsia="仿宋_GB2312"/>
          <w:b w:val="0"/>
          <w:sz w:val="32"/>
        </w:rPr>
        <w:t>到边、纵向到底的绩效评价体系，并形成了评估实施统一组织评估内容上下衔接、评估重点有所区分、评估方法综合利用、评估结果奖惩并用、行政过错责任追究的绩效管理机制，有力</w:t>
      </w:r>
      <w:r>
        <w:rPr>
          <w:rFonts w:hint="eastAsia" w:ascii="仿宋_GB2312" w:hAnsi="仿宋_GB2312" w:eastAsia="仿宋_GB2312"/>
          <w:b w:val="0"/>
          <w:sz w:val="32"/>
          <w:lang w:eastAsia="zh-CN"/>
        </w:rPr>
        <w:t>地</w:t>
      </w:r>
      <w:r>
        <w:rPr>
          <w:rFonts w:ascii="仿宋_GB2312" w:hAnsi="仿宋_GB2312" w:eastAsia="仿宋_GB2312"/>
          <w:b w:val="0"/>
          <w:sz w:val="32"/>
        </w:rPr>
        <w:t>推动财务工作科学发展。发现的问题及原因：一是绩效目标设定不明确：部分项目在立项之初未能充分调研和论证，导致绩效目标设定过于笼统或与实际需求脱节。此外，缺乏明确、可量化的绩效指标，也使得绩效评估难以操作。二是绩效评价体系不完善：现有的绩效评价体系过于注重短期效益，忽视了项目的长期影响。同时，评价指标单一，未能全面反映项目的综合效益。此外，评价方法的科学性和公正性也有待提高。三是绩效反馈机制不健全：目前，单位项目在绩效反馈方面缺乏有效的沟通渠道和反馈机制。这导致项目执行过程中的问题难以得到及时发现和解决，也影响了绩效管理的持续改进。下一步改进措施：一是项目建设的程序进一步规范。项目前期做好可行性研究报告，更加细化实施方案，严格执行资金管理办法和财政资金管理制度，严格按照项目实施方案、招投标管理办法等稳步推进工作，单位根据自己项目的特点进行总结。二是项目评价资料有待进一步完善。项目启动时同步做好档案的归纳与整理，及时整理、收集、汇总,健全档案资料。项目后续管理有待进一步加强和跟踪。具体附整体支出绩效自评表，项目支出绩效自评表和评价报告。</w:t>
      </w:r>
    </w:p>
    <w:p w14:paraId="1A24C49E">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DDC1E62">
        <w:tblPrEx>
          <w:tblCellMar>
            <w:top w:w="0" w:type="dxa"/>
            <w:left w:w="108" w:type="dxa"/>
            <w:bottom w:w="0" w:type="dxa"/>
            <w:right w:w="108" w:type="dxa"/>
          </w:tblCellMar>
        </w:tblPrEx>
        <w:tc>
          <w:tcPr>
            <w:tcW w:w="8847" w:type="dxa"/>
            <w:gridSpan w:val="9"/>
            <w:vAlign w:val="center"/>
          </w:tcPr>
          <w:p w14:paraId="4FC1CB2D">
            <w:pPr>
              <w:jc w:val="center"/>
            </w:pPr>
            <w:r>
              <w:rPr>
                <w:rFonts w:ascii="宋体" w:hAnsi="宋体" w:eastAsia="宋体"/>
                <w:sz w:val="24"/>
              </w:rPr>
              <w:t>单位整体支出绩效自评表</w:t>
            </w:r>
          </w:p>
        </w:tc>
      </w:tr>
      <w:tr w14:paraId="3C928DD1">
        <w:tblPrEx>
          <w:tblCellMar>
            <w:top w:w="0" w:type="dxa"/>
            <w:left w:w="108" w:type="dxa"/>
            <w:bottom w:w="0" w:type="dxa"/>
            <w:right w:w="108" w:type="dxa"/>
          </w:tblCellMar>
        </w:tblPrEx>
        <w:tc>
          <w:tcPr>
            <w:tcW w:w="8847" w:type="dxa"/>
            <w:gridSpan w:val="9"/>
            <w:vAlign w:val="center"/>
          </w:tcPr>
          <w:p w14:paraId="4F5F2FD6">
            <w:pPr>
              <w:jc w:val="center"/>
            </w:pPr>
            <w:r>
              <w:rPr>
                <w:rFonts w:ascii="宋体" w:hAnsi="宋体" w:eastAsia="宋体"/>
                <w:sz w:val="24"/>
              </w:rPr>
              <w:t>（2024年度）</w:t>
            </w:r>
          </w:p>
        </w:tc>
      </w:tr>
      <w:tr w14:paraId="585F4A9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73D45E">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27C55E1">
            <w:pPr>
              <w:jc w:val="center"/>
            </w:pPr>
            <w:r>
              <w:rPr>
                <w:rFonts w:ascii="宋体" w:hAnsi="宋体" w:eastAsia="宋体"/>
                <w:sz w:val="16"/>
              </w:rPr>
              <w:t>和田地区市场监督管理局（地区知识产权局）</w:t>
            </w:r>
          </w:p>
        </w:tc>
      </w:tr>
      <w:tr w14:paraId="074978C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DA1964">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44BBC7">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CB1871">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990192">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F124A0">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D0DB0A">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8B4D25">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F7FD11">
            <w:pPr>
              <w:jc w:val="center"/>
            </w:pPr>
            <w:r>
              <w:rPr>
                <w:rFonts w:ascii="宋体" w:hAnsi="宋体" w:eastAsia="宋体"/>
                <w:sz w:val="16"/>
              </w:rPr>
              <w:t>得分</w:t>
            </w:r>
          </w:p>
        </w:tc>
      </w:tr>
      <w:tr w14:paraId="143EFD6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58713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FC86AC">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078FE4">
            <w:pPr>
              <w:jc w:val="center"/>
            </w:pPr>
            <w:r>
              <w:rPr>
                <w:rFonts w:ascii="宋体" w:hAnsi="宋体" w:eastAsia="宋体"/>
                <w:sz w:val="16"/>
              </w:rPr>
              <w:t>2,965.71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B1921E">
            <w:pPr>
              <w:jc w:val="center"/>
            </w:pPr>
            <w:r>
              <w:rPr>
                <w:rFonts w:ascii="宋体" w:hAnsi="宋体" w:eastAsia="宋体"/>
                <w:sz w:val="16"/>
              </w:rPr>
              <w:t>3,388.47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EC0992">
            <w:pPr>
              <w:jc w:val="center"/>
            </w:pPr>
            <w:r>
              <w:rPr>
                <w:rFonts w:ascii="宋体" w:hAnsi="宋体" w:eastAsia="宋体"/>
                <w:sz w:val="16"/>
              </w:rPr>
              <w:t>3,350.34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D00AB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AE0D32">
            <w:pPr>
              <w:jc w:val="center"/>
            </w:pPr>
            <w:r>
              <w:rPr>
                <w:rFonts w:ascii="宋体" w:hAnsi="宋体" w:eastAsia="宋体"/>
                <w:sz w:val="16"/>
              </w:rPr>
              <w:t>98.87%</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87AEE6">
            <w:pPr>
              <w:jc w:val="center"/>
            </w:pPr>
            <w:r>
              <w:rPr>
                <w:rFonts w:ascii="宋体" w:hAnsi="宋体" w:eastAsia="宋体"/>
                <w:sz w:val="16"/>
              </w:rPr>
              <w:t>9.89</w:t>
            </w:r>
          </w:p>
        </w:tc>
      </w:tr>
      <w:tr w14:paraId="0B6FF62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827B2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81742D">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FBC598">
            <w:pPr>
              <w:jc w:val="center"/>
            </w:pPr>
            <w:r>
              <w:rPr>
                <w:rFonts w:ascii="宋体" w:hAnsi="宋体" w:eastAsia="宋体"/>
                <w:sz w:val="16"/>
              </w:rPr>
              <w:t>62.89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9881E3">
            <w:pPr>
              <w:jc w:val="center"/>
            </w:pPr>
            <w:r>
              <w:rPr>
                <w:rFonts w:ascii="宋体" w:hAnsi="宋体" w:eastAsia="宋体"/>
                <w:sz w:val="16"/>
              </w:rPr>
              <w:t>148.66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975AE8">
            <w:pPr>
              <w:jc w:val="center"/>
            </w:pPr>
            <w:r>
              <w:rPr>
                <w:rFonts w:ascii="宋体" w:hAnsi="宋体" w:eastAsia="宋体"/>
                <w:sz w:val="16"/>
              </w:rPr>
              <w:t>127.85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72E0A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C8EB7A">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A86758">
            <w:pPr>
              <w:jc w:val="center"/>
            </w:pPr>
            <w:r>
              <w:rPr>
                <w:rFonts w:ascii="宋体" w:hAnsi="宋体" w:eastAsia="宋体"/>
                <w:sz w:val="16"/>
              </w:rPr>
              <w:t>—</w:t>
            </w:r>
          </w:p>
        </w:tc>
      </w:tr>
      <w:tr w14:paraId="39FC8AB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C0740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E76E58">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EEBC7F">
            <w:pPr>
              <w:jc w:val="center"/>
            </w:pPr>
            <w:r>
              <w:rPr>
                <w:rFonts w:ascii="宋体" w:hAnsi="宋体" w:eastAsia="宋体"/>
                <w:sz w:val="16"/>
              </w:rPr>
              <w:t>2,843.08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5B0308">
            <w:pPr>
              <w:jc w:val="center"/>
            </w:pPr>
            <w:r>
              <w:rPr>
                <w:rFonts w:ascii="宋体" w:hAnsi="宋体" w:eastAsia="宋体"/>
                <w:sz w:val="16"/>
              </w:rPr>
              <w:t>3,238.14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294BCF">
            <w:pPr>
              <w:jc w:val="center"/>
            </w:pPr>
            <w:r>
              <w:rPr>
                <w:rFonts w:ascii="宋体" w:hAnsi="宋体" w:eastAsia="宋体"/>
                <w:sz w:val="16"/>
              </w:rPr>
              <w:t>3,220.82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32710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0B0DCD">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77E386">
            <w:pPr>
              <w:jc w:val="center"/>
            </w:pPr>
            <w:r>
              <w:rPr>
                <w:rFonts w:ascii="宋体" w:hAnsi="宋体" w:eastAsia="宋体"/>
                <w:sz w:val="16"/>
              </w:rPr>
              <w:t>—</w:t>
            </w:r>
          </w:p>
        </w:tc>
      </w:tr>
      <w:tr w14:paraId="4B40689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7D9BE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C89231">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0156C5">
            <w:pPr>
              <w:jc w:val="center"/>
            </w:pPr>
            <w:r>
              <w:rPr>
                <w:rFonts w:ascii="宋体" w:hAnsi="宋体" w:eastAsia="宋体"/>
                <w:sz w:val="16"/>
              </w:rPr>
              <w:t>59.74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A04E46">
            <w:pPr>
              <w:jc w:val="center"/>
            </w:pPr>
            <w:r>
              <w:rPr>
                <w:rFonts w:ascii="宋体" w:hAnsi="宋体" w:eastAsia="宋体"/>
                <w:sz w:val="16"/>
              </w:rPr>
              <w:t>1.67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66CC4F">
            <w:pPr>
              <w:jc w:val="center"/>
            </w:pPr>
            <w:r>
              <w:rPr>
                <w:rFonts w:ascii="宋体" w:hAnsi="宋体" w:eastAsia="宋体"/>
                <w:sz w:val="16"/>
              </w:rPr>
              <w:t>1.67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8A645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9AAB3E">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BDB5F1">
            <w:pPr>
              <w:jc w:val="center"/>
            </w:pPr>
            <w:r>
              <w:rPr>
                <w:rFonts w:ascii="宋体" w:hAnsi="宋体" w:eastAsia="宋体"/>
                <w:sz w:val="16"/>
              </w:rPr>
              <w:t>—</w:t>
            </w:r>
          </w:p>
        </w:tc>
      </w:tr>
      <w:tr w14:paraId="3B002F2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018687">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DC346CE">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7DF2130">
            <w:pPr>
              <w:jc w:val="center"/>
            </w:pPr>
            <w:r>
              <w:rPr>
                <w:rFonts w:ascii="宋体" w:hAnsi="宋体" w:eastAsia="宋体"/>
                <w:sz w:val="16"/>
              </w:rPr>
              <w:t>实际完成目标</w:t>
            </w:r>
          </w:p>
        </w:tc>
      </w:tr>
      <w:tr w14:paraId="6DE495C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5B6CD0"/>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146C15A">
            <w:pPr>
              <w:jc w:val="both"/>
            </w:pPr>
            <w:r>
              <w:rPr>
                <w:rFonts w:hint="eastAsia" w:ascii="宋体" w:hAnsi="宋体"/>
                <w:sz w:val="16"/>
                <w:lang w:eastAsia="zh-CN"/>
              </w:rPr>
              <w:t>1.</w:t>
            </w:r>
            <w:r>
              <w:rPr>
                <w:rFonts w:ascii="宋体" w:hAnsi="宋体" w:eastAsia="宋体"/>
                <w:sz w:val="16"/>
              </w:rPr>
              <w:t>开展好市场监督管理、检验检测的各项工作，加强质量、特种设备、行政执法的以日常监管和专项整治相结合、全面监管和重点打击相结合、市监主导和部门互动相结合的监管方式，确保各项监管职能的履行到位，切实维护市场秩序的稳定和谐。</w:t>
            </w:r>
            <w:r>
              <w:rPr>
                <w:rFonts w:ascii="宋体" w:hAnsi="宋体" w:eastAsia="宋体"/>
                <w:sz w:val="16"/>
              </w:rPr>
              <w:br w:type="textWrapping"/>
            </w:r>
            <w:r>
              <w:rPr>
                <w:rFonts w:ascii="宋体" w:hAnsi="宋体" w:eastAsia="宋体"/>
                <w:sz w:val="16"/>
              </w:rPr>
              <w:t>2、激化市场活力深化商事制度改革、组织市场主体按要求开展年报、全面落实信息公示制度、创新消费维权机制、强化流通领域商品质量监督管理、依法行政加大市场监督管理力度。</w:t>
            </w:r>
            <w:r>
              <w:rPr>
                <w:rFonts w:ascii="宋体" w:hAnsi="宋体" w:eastAsia="宋体"/>
                <w:sz w:val="16"/>
              </w:rPr>
              <w:br w:type="textWrapping"/>
            </w:r>
            <w:r>
              <w:rPr>
                <w:rFonts w:ascii="宋体" w:hAnsi="宋体" w:eastAsia="宋体"/>
                <w:sz w:val="16"/>
              </w:rPr>
              <w:t>3、完成食品抽检2235批次，及时公开抽检结果，保障食品安全。</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2D0BF7D">
            <w:pPr>
              <w:jc w:val="both"/>
            </w:pPr>
            <w:r>
              <w:rPr>
                <w:rFonts w:hint="eastAsia" w:ascii="宋体" w:hAnsi="宋体"/>
                <w:sz w:val="16"/>
                <w:lang w:eastAsia="zh-CN"/>
              </w:rPr>
              <w:t>截至2024</w:t>
            </w:r>
            <w:r>
              <w:rPr>
                <w:rFonts w:ascii="宋体" w:hAnsi="宋体" w:eastAsia="宋体"/>
                <w:sz w:val="16"/>
              </w:rPr>
              <w:t>年12月31日，本单位实际完成全力保障单位在职及退休人员工资及福利保障；保障单位的车辆正常运行；完成食品抽检批次2381批次的任务，实际形成支出3,350.34万元，通过完成以上工作，实现了确保各项监管职能的履行到位，切实维护市场秩序的稳定和谐的效益。</w:t>
            </w:r>
          </w:p>
        </w:tc>
      </w:tr>
      <w:tr w14:paraId="6F82B03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2DD8CC">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3E7342">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5687BB">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2E1285">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B6BD5A">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09E3CC">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712110">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D0A532">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917B35">
            <w:pPr>
              <w:jc w:val="center"/>
            </w:pPr>
            <w:r>
              <w:rPr>
                <w:rFonts w:ascii="宋体" w:hAnsi="宋体" w:eastAsia="宋体"/>
                <w:sz w:val="16"/>
              </w:rPr>
              <w:t>得分</w:t>
            </w:r>
          </w:p>
        </w:tc>
      </w:tr>
      <w:tr w14:paraId="2218B1B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0C5EF9">
            <w:pPr>
              <w:jc w:val="center"/>
            </w:pPr>
            <w:r>
              <w:rPr>
                <w:rFonts w:ascii="宋体" w:hAnsi="宋体" w:eastAsia="宋体"/>
                <w:sz w:val="16"/>
              </w:rPr>
              <w:t>运行成本</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A59720">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337A56">
            <w:pPr>
              <w:jc w:val="center"/>
            </w:pPr>
            <w:r>
              <w:rPr>
                <w:rFonts w:ascii="宋体" w:hAnsi="宋体" w:eastAsia="宋体"/>
                <w:sz w:val="16"/>
              </w:rPr>
              <w:t>日常公用经费控制率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22EDF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1AD617">
            <w:pPr>
              <w:jc w:val="center"/>
            </w:pPr>
            <w:r>
              <w:rPr>
                <w:rFonts w:ascii="宋体" w:hAnsi="宋体" w:eastAsia="宋体"/>
                <w:sz w:val="16"/>
              </w:rPr>
              <w:t>财政部相关文件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62252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3A172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73ED03">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0D477A">
            <w:pPr>
              <w:jc w:val="center"/>
            </w:pPr>
            <w:r>
              <w:rPr>
                <w:rFonts w:ascii="宋体" w:hAnsi="宋体" w:eastAsia="宋体"/>
                <w:sz w:val="16"/>
              </w:rPr>
              <w:t>10</w:t>
            </w:r>
          </w:p>
        </w:tc>
      </w:tr>
      <w:tr w14:paraId="731D40D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EECD4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352FE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843227">
            <w:pPr>
              <w:jc w:val="center"/>
            </w:pPr>
            <w:r>
              <w:rPr>
                <w:rFonts w:hint="eastAsia" w:ascii="宋体" w:hAnsi="宋体"/>
                <w:sz w:val="16"/>
                <w:lang w:eastAsia="zh-CN"/>
              </w:rPr>
              <w:t>“三公”经费</w:t>
            </w:r>
            <w:r>
              <w:rPr>
                <w:rFonts w:ascii="宋体" w:hAnsi="宋体" w:eastAsia="宋体"/>
                <w:sz w:val="16"/>
              </w:rPr>
              <w:t>控制率（%）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E231C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0A6836">
            <w:pPr>
              <w:jc w:val="center"/>
            </w:pPr>
            <w:r>
              <w:rPr>
                <w:rFonts w:ascii="宋体" w:hAnsi="宋体" w:eastAsia="宋体"/>
                <w:sz w:val="16"/>
              </w:rPr>
              <w:t>财政部相关文件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5CE8B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36436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A93836">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9AB775">
            <w:pPr>
              <w:jc w:val="center"/>
            </w:pPr>
            <w:r>
              <w:rPr>
                <w:rFonts w:ascii="宋体" w:hAnsi="宋体" w:eastAsia="宋体"/>
                <w:sz w:val="16"/>
              </w:rPr>
              <w:t>10</w:t>
            </w:r>
          </w:p>
        </w:tc>
      </w:tr>
      <w:tr w14:paraId="2C05FC9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C36EC9">
            <w:pPr>
              <w:jc w:val="center"/>
            </w:pPr>
            <w:r>
              <w:rPr>
                <w:rFonts w:ascii="宋体" w:hAnsi="宋体" w:eastAsia="宋体"/>
                <w:sz w:val="16"/>
              </w:rPr>
              <w:t>管理效率</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687AE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989EBB">
            <w:pPr>
              <w:jc w:val="center"/>
            </w:pPr>
            <w:r>
              <w:rPr>
                <w:rFonts w:ascii="宋体" w:hAnsi="宋体" w:eastAsia="宋体"/>
                <w:sz w:val="16"/>
              </w:rPr>
              <w:t>资金使用合规性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66C42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401F5A">
            <w:pPr>
              <w:jc w:val="center"/>
            </w:pPr>
            <w:r>
              <w:rPr>
                <w:rFonts w:ascii="宋体" w:hAnsi="宋体" w:eastAsia="宋体"/>
                <w:sz w:val="16"/>
              </w:rPr>
              <w:t>财政文件要求</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9C72C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32FE7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62743D">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7C9EF5">
            <w:pPr>
              <w:jc w:val="center"/>
            </w:pPr>
            <w:r>
              <w:rPr>
                <w:rFonts w:ascii="宋体" w:hAnsi="宋体" w:eastAsia="宋体"/>
                <w:sz w:val="16"/>
              </w:rPr>
              <w:t>10</w:t>
            </w:r>
          </w:p>
        </w:tc>
      </w:tr>
      <w:tr w14:paraId="68737BD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4E493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FE186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DA3C6F">
            <w:pPr>
              <w:jc w:val="center"/>
            </w:pPr>
            <w:r>
              <w:rPr>
                <w:rFonts w:ascii="宋体" w:hAnsi="宋体" w:eastAsia="宋体"/>
                <w:sz w:val="16"/>
              </w:rPr>
              <w:t>重点工作完成率（%）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155C1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EA4D20">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BA5EF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E9045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C4A007">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E6B23B">
            <w:pPr>
              <w:jc w:val="center"/>
            </w:pPr>
            <w:r>
              <w:rPr>
                <w:rFonts w:ascii="宋体" w:hAnsi="宋体" w:eastAsia="宋体"/>
                <w:sz w:val="16"/>
              </w:rPr>
              <w:t>10</w:t>
            </w:r>
          </w:p>
        </w:tc>
      </w:tr>
      <w:tr w14:paraId="4603FDA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3BD41B">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9DACF9">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BF1EEC">
            <w:pPr>
              <w:jc w:val="center"/>
            </w:pPr>
            <w:r>
              <w:rPr>
                <w:rFonts w:ascii="宋体" w:hAnsi="宋体" w:eastAsia="宋体"/>
                <w:sz w:val="16"/>
              </w:rPr>
              <w:t>食品监督抽验计划（批次）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F6F368">
            <w:pPr>
              <w:jc w:val="center"/>
            </w:pPr>
            <w:r>
              <w:rPr>
                <w:rFonts w:hint="default" w:ascii="Arial" w:hAnsi="Arial" w:eastAsia="宋体" w:cs="Arial"/>
                <w:sz w:val="16"/>
              </w:rPr>
              <w:t>≥</w:t>
            </w:r>
            <w:r>
              <w:rPr>
                <w:rFonts w:ascii="宋体" w:hAnsi="宋体" w:eastAsia="宋体"/>
                <w:sz w:val="16"/>
              </w:rPr>
              <w:t>2235批次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382554">
            <w:pPr>
              <w:jc w:val="center"/>
            </w:pPr>
            <w:r>
              <w:rPr>
                <w:rFonts w:ascii="宋体" w:hAnsi="宋体" w:eastAsia="宋体"/>
                <w:sz w:val="16"/>
              </w:rPr>
              <w:t>自治区市场监督管理局关于印发2024年全系统食品安全抽检监测计划的通知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C8E38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5FD841">
            <w:pPr>
              <w:jc w:val="center"/>
            </w:pPr>
            <w:r>
              <w:rPr>
                <w:rFonts w:ascii="宋体" w:hAnsi="宋体" w:eastAsia="宋体"/>
                <w:sz w:val="16"/>
              </w:rPr>
              <w:t>2381批次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F4097B">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24B5E5">
            <w:pPr>
              <w:jc w:val="center"/>
            </w:pPr>
            <w:r>
              <w:rPr>
                <w:rFonts w:ascii="宋体" w:hAnsi="宋体" w:eastAsia="宋体"/>
                <w:sz w:val="16"/>
              </w:rPr>
              <w:t>10</w:t>
            </w:r>
          </w:p>
        </w:tc>
      </w:tr>
      <w:tr w14:paraId="07FE08B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972FB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8AB4D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FC40C9">
            <w:pPr>
              <w:jc w:val="center"/>
            </w:pPr>
            <w:r>
              <w:rPr>
                <w:rFonts w:ascii="宋体" w:hAnsi="宋体" w:eastAsia="宋体"/>
                <w:sz w:val="16"/>
              </w:rPr>
              <w:t>企业年报完成率（%）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33B6C3">
            <w:pPr>
              <w:jc w:val="center"/>
            </w:pPr>
            <w:r>
              <w:rPr>
                <w:rFonts w:hint="eastAsia" w:ascii="宋体" w:hAnsi="宋体"/>
                <w:sz w:val="16"/>
                <w:lang w:eastAsia="zh-CN"/>
              </w:rPr>
              <w:t>≥</w:t>
            </w: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D37B5D">
            <w:pPr>
              <w:jc w:val="center"/>
            </w:pPr>
            <w:r>
              <w:rPr>
                <w:rFonts w:ascii="宋体" w:hAnsi="宋体" w:eastAsia="宋体"/>
                <w:sz w:val="16"/>
              </w:rPr>
              <w:t>2024年和田地区市场监督管理局工作要点、职能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57F5C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CF7382">
            <w:pPr>
              <w:jc w:val="center"/>
            </w:pPr>
            <w:r>
              <w:rPr>
                <w:rFonts w:ascii="宋体" w:hAnsi="宋体" w:eastAsia="宋体"/>
                <w:sz w:val="16"/>
              </w:rPr>
              <w:t>92.59%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A8DC1A">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EB3E22">
            <w:pPr>
              <w:jc w:val="center"/>
            </w:pPr>
            <w:r>
              <w:rPr>
                <w:rFonts w:ascii="宋体" w:hAnsi="宋体" w:eastAsia="宋体"/>
                <w:sz w:val="16"/>
              </w:rPr>
              <w:t>10</w:t>
            </w:r>
          </w:p>
        </w:tc>
      </w:tr>
      <w:tr w14:paraId="686F8AA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FFFDF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4C1D5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C742FC">
            <w:pPr>
              <w:jc w:val="center"/>
            </w:pPr>
            <w:r>
              <w:rPr>
                <w:rFonts w:ascii="宋体" w:hAnsi="宋体" w:eastAsia="宋体"/>
                <w:sz w:val="16"/>
              </w:rPr>
              <w:t>抽检检查结果公开率(%)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A9601C">
            <w:pPr>
              <w:jc w:val="center"/>
            </w:pPr>
            <w:r>
              <w:rPr>
                <w:rFonts w:hint="eastAsia" w:ascii="宋体" w:hAnsi="宋体"/>
                <w:sz w:val="16"/>
                <w:lang w:eastAsia="zh-CN"/>
              </w:rPr>
              <w:t>≥</w:t>
            </w: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311652">
            <w:pPr>
              <w:jc w:val="center"/>
            </w:pPr>
            <w:r>
              <w:rPr>
                <w:rFonts w:ascii="宋体" w:hAnsi="宋体" w:eastAsia="宋体"/>
                <w:sz w:val="16"/>
              </w:rPr>
              <w:t>自治区市场监督管理局关于印发2024年全系统食品安全抽检监测计划的通知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54053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8034A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8FFDD1">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FF7502">
            <w:pPr>
              <w:jc w:val="center"/>
            </w:pPr>
            <w:r>
              <w:rPr>
                <w:rFonts w:ascii="宋体" w:hAnsi="宋体" w:eastAsia="宋体"/>
                <w:sz w:val="16"/>
              </w:rPr>
              <w:t>10</w:t>
            </w:r>
          </w:p>
        </w:tc>
      </w:tr>
      <w:tr w14:paraId="65DBCC6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5C47E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84868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C04595">
            <w:pPr>
              <w:jc w:val="center"/>
            </w:pPr>
            <w:r>
              <w:rPr>
                <w:rFonts w:ascii="宋体" w:hAnsi="宋体" w:eastAsia="宋体"/>
                <w:sz w:val="16"/>
              </w:rPr>
              <w:t>特种设备定检率（%）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59AE42">
            <w:pPr>
              <w:jc w:val="center"/>
            </w:pPr>
            <w:r>
              <w:rPr>
                <w:rFonts w:hint="eastAsia" w:ascii="宋体" w:hAnsi="宋体"/>
                <w:sz w:val="16"/>
                <w:lang w:eastAsia="zh-CN"/>
              </w:rPr>
              <w:t>≥</w:t>
            </w: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253AD4">
            <w:pPr>
              <w:jc w:val="center"/>
            </w:pPr>
            <w:r>
              <w:rPr>
                <w:rFonts w:ascii="宋体" w:hAnsi="宋体" w:eastAsia="宋体"/>
                <w:sz w:val="16"/>
              </w:rPr>
              <w:t>2024年和田地区市场监督管理局工作要点、职能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620A9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B4CE54">
            <w:pPr>
              <w:jc w:val="center"/>
            </w:pPr>
            <w:r>
              <w:rPr>
                <w:rFonts w:ascii="宋体" w:hAnsi="宋体" w:eastAsia="宋体"/>
                <w:sz w:val="16"/>
              </w:rPr>
              <w:t>97.98%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F9B7BD">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92E41A">
            <w:pPr>
              <w:jc w:val="center"/>
            </w:pPr>
            <w:r>
              <w:rPr>
                <w:rFonts w:ascii="宋体" w:hAnsi="宋体" w:eastAsia="宋体"/>
                <w:sz w:val="16"/>
              </w:rPr>
              <w:t>10</w:t>
            </w:r>
          </w:p>
        </w:tc>
      </w:tr>
      <w:tr w14:paraId="4BB6A36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29B221">
            <w:pPr>
              <w:jc w:val="center"/>
            </w:pPr>
            <w:r>
              <w:rPr>
                <w:rFonts w:ascii="宋体" w:hAnsi="宋体" w:eastAsia="宋体"/>
                <w:sz w:val="16"/>
              </w:rPr>
              <w:t>服务对象满意度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75833E">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9AAC36">
            <w:pPr>
              <w:jc w:val="center"/>
            </w:pPr>
            <w:r>
              <w:rPr>
                <w:rFonts w:ascii="宋体" w:hAnsi="宋体" w:eastAsia="宋体"/>
                <w:sz w:val="16"/>
              </w:rPr>
              <w:t>公众对部门履职效果满意度（%）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CF4B86">
            <w:pPr>
              <w:jc w:val="center"/>
            </w:pPr>
            <w:r>
              <w:rPr>
                <w:rFonts w:hint="eastAsia" w:ascii="宋体" w:hAnsi="宋体"/>
                <w:sz w:val="16"/>
                <w:lang w:eastAsia="zh-CN"/>
              </w:rPr>
              <w:t>≥</w:t>
            </w: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BC0AC4">
            <w:pPr>
              <w:jc w:val="center"/>
            </w:pPr>
            <w:r>
              <w:rPr>
                <w:rFonts w:ascii="宋体" w:hAnsi="宋体" w:eastAsia="宋体"/>
                <w:sz w:val="16"/>
              </w:rPr>
              <w:t>考核达标要求</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E9FC2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A5E5C8">
            <w:pPr>
              <w:jc w:val="center"/>
            </w:pPr>
            <w:r>
              <w:rPr>
                <w:rFonts w:ascii="宋体" w:hAnsi="宋体" w:eastAsia="宋体"/>
                <w:sz w:val="16"/>
              </w:rPr>
              <w:t>87.5%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5A0377">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FD4362">
            <w:pPr>
              <w:jc w:val="center"/>
            </w:pPr>
            <w:r>
              <w:rPr>
                <w:rFonts w:ascii="宋体" w:hAnsi="宋体" w:eastAsia="宋体"/>
                <w:sz w:val="16"/>
              </w:rPr>
              <w:t>9.21</w:t>
            </w:r>
          </w:p>
        </w:tc>
      </w:tr>
    </w:tbl>
    <w:p w14:paraId="584D0C4D">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78B4AF6">
        <w:tblPrEx>
          <w:tblCellMar>
            <w:top w:w="0" w:type="dxa"/>
            <w:left w:w="108" w:type="dxa"/>
            <w:bottom w:w="0" w:type="dxa"/>
            <w:right w:w="108" w:type="dxa"/>
          </w:tblCellMar>
        </w:tblPrEx>
        <w:tc>
          <w:tcPr>
            <w:tcW w:w="8847" w:type="dxa"/>
            <w:gridSpan w:val="9"/>
            <w:vAlign w:val="center"/>
          </w:tcPr>
          <w:p w14:paraId="1FF3E679">
            <w:pPr>
              <w:jc w:val="center"/>
            </w:pPr>
            <w:r>
              <w:rPr>
                <w:rFonts w:ascii="宋体" w:hAnsi="宋体" w:eastAsia="宋体"/>
                <w:sz w:val="24"/>
              </w:rPr>
              <w:t>项目支出绩效自评表</w:t>
            </w:r>
          </w:p>
        </w:tc>
      </w:tr>
      <w:tr w14:paraId="78A0F751">
        <w:tblPrEx>
          <w:tblCellMar>
            <w:top w:w="0" w:type="dxa"/>
            <w:left w:w="108" w:type="dxa"/>
            <w:bottom w:w="0" w:type="dxa"/>
            <w:right w:w="108" w:type="dxa"/>
          </w:tblCellMar>
        </w:tblPrEx>
        <w:tc>
          <w:tcPr>
            <w:tcW w:w="8847" w:type="dxa"/>
            <w:gridSpan w:val="9"/>
            <w:vAlign w:val="center"/>
          </w:tcPr>
          <w:p w14:paraId="0051F6C3">
            <w:pPr>
              <w:jc w:val="center"/>
            </w:pPr>
            <w:r>
              <w:rPr>
                <w:rFonts w:ascii="宋体" w:hAnsi="宋体" w:eastAsia="宋体"/>
                <w:sz w:val="24"/>
              </w:rPr>
              <w:t>(2024年度)</w:t>
            </w:r>
          </w:p>
        </w:tc>
      </w:tr>
      <w:tr w14:paraId="7D63B71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AAE4D2">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405C2DA">
            <w:pPr>
              <w:jc w:val="center"/>
            </w:pPr>
            <w:r>
              <w:rPr>
                <w:rFonts w:ascii="宋体" w:hAnsi="宋体" w:eastAsia="宋体"/>
                <w:sz w:val="16"/>
              </w:rPr>
              <w:t>2023年度药品监管抽检经费项目</w:t>
            </w:r>
          </w:p>
        </w:tc>
      </w:tr>
      <w:tr w14:paraId="7C681CB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A4DE9B">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BF40D41">
            <w:pPr>
              <w:jc w:val="center"/>
            </w:pPr>
            <w:r>
              <w:rPr>
                <w:rFonts w:ascii="宋体" w:hAnsi="宋体" w:eastAsia="宋体"/>
                <w:sz w:val="16"/>
              </w:rPr>
              <w:t>和田地区市场监督管理局(地区知识产权局）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BDE2D3">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18E0C6E">
            <w:pPr>
              <w:jc w:val="center"/>
            </w:pPr>
            <w:r>
              <w:rPr>
                <w:rFonts w:ascii="宋体" w:hAnsi="宋体" w:eastAsia="宋体"/>
                <w:sz w:val="16"/>
              </w:rPr>
              <w:t>和田地区市场监督管理局（地区知识产权局）</w:t>
            </w:r>
          </w:p>
        </w:tc>
      </w:tr>
      <w:tr w14:paraId="44A807E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0E8E44">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89DD40">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9A0467">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2AA7DF">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4673CA">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6EF25E">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109D28">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24ACC0">
            <w:pPr>
              <w:jc w:val="center"/>
            </w:pPr>
            <w:r>
              <w:rPr>
                <w:rFonts w:ascii="宋体" w:hAnsi="宋体" w:eastAsia="宋体"/>
                <w:sz w:val="16"/>
              </w:rPr>
              <w:t>得分</w:t>
            </w:r>
          </w:p>
        </w:tc>
      </w:tr>
      <w:tr w14:paraId="2D3A442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9A53D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E09CA0">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16B1AA">
            <w:pPr>
              <w:jc w:val="center"/>
            </w:pPr>
            <w:r>
              <w:rPr>
                <w:rFonts w:ascii="宋体" w:hAnsi="宋体" w:eastAsia="宋体"/>
                <w:sz w:val="16"/>
              </w:rPr>
              <w:t>40.00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A1E88A">
            <w:pPr>
              <w:jc w:val="center"/>
            </w:pPr>
            <w:r>
              <w:rPr>
                <w:rFonts w:ascii="宋体" w:hAnsi="宋体" w:eastAsia="宋体"/>
                <w:sz w:val="16"/>
              </w:rPr>
              <w:t>40.00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06E31E">
            <w:pPr>
              <w:jc w:val="center"/>
            </w:pPr>
            <w:r>
              <w:rPr>
                <w:rFonts w:ascii="宋体" w:hAnsi="宋体" w:eastAsia="宋体"/>
                <w:sz w:val="16"/>
              </w:rPr>
              <w:t>40.00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C56EA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809FA6">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ADE080">
            <w:pPr>
              <w:jc w:val="center"/>
            </w:pPr>
            <w:r>
              <w:rPr>
                <w:rFonts w:ascii="宋体" w:hAnsi="宋体" w:eastAsia="宋体"/>
                <w:sz w:val="16"/>
              </w:rPr>
              <w:t>10.00分</w:t>
            </w:r>
          </w:p>
        </w:tc>
      </w:tr>
      <w:tr w14:paraId="599DA9E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07AFC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2AB9E8">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0A79F0">
            <w:pPr>
              <w:jc w:val="center"/>
            </w:pPr>
            <w:r>
              <w:rPr>
                <w:rFonts w:ascii="宋体" w:hAnsi="宋体" w:eastAsia="宋体"/>
                <w:sz w:val="16"/>
              </w:rPr>
              <w:t>40.00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ABDDCB">
            <w:pPr>
              <w:jc w:val="center"/>
            </w:pPr>
            <w:r>
              <w:rPr>
                <w:rFonts w:ascii="宋体" w:hAnsi="宋体" w:eastAsia="宋体"/>
                <w:sz w:val="16"/>
              </w:rPr>
              <w:t>40.00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C92FF7">
            <w:pPr>
              <w:jc w:val="center"/>
            </w:pPr>
            <w:r>
              <w:rPr>
                <w:rFonts w:ascii="宋体" w:hAnsi="宋体" w:eastAsia="宋体"/>
                <w:sz w:val="16"/>
              </w:rPr>
              <w:t>40.00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FCF41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B7643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C186F7">
            <w:pPr>
              <w:jc w:val="center"/>
            </w:pPr>
            <w:r>
              <w:rPr>
                <w:rFonts w:ascii="宋体" w:hAnsi="宋体" w:eastAsia="宋体"/>
                <w:sz w:val="16"/>
              </w:rPr>
              <w:t>—</w:t>
            </w:r>
          </w:p>
        </w:tc>
      </w:tr>
      <w:tr w14:paraId="39BD473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42B87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EA0624">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744CF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E449B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641C0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31E24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BF9AC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568C5E">
            <w:pPr>
              <w:jc w:val="center"/>
            </w:pPr>
            <w:r>
              <w:rPr>
                <w:rFonts w:ascii="宋体" w:hAnsi="宋体" w:eastAsia="宋体"/>
                <w:sz w:val="16"/>
              </w:rPr>
              <w:t>—</w:t>
            </w:r>
          </w:p>
        </w:tc>
      </w:tr>
      <w:tr w14:paraId="53B25A1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1B262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8C2DC9">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F5033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9C90E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6CE9D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29089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0F3A5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443867">
            <w:pPr>
              <w:jc w:val="center"/>
            </w:pPr>
            <w:r>
              <w:rPr>
                <w:rFonts w:ascii="宋体" w:hAnsi="宋体" w:eastAsia="宋体"/>
                <w:sz w:val="16"/>
              </w:rPr>
              <w:t>—</w:t>
            </w:r>
          </w:p>
        </w:tc>
      </w:tr>
      <w:tr w14:paraId="3F0E276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9CCF82">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86067E9">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2C5D79F">
            <w:pPr>
              <w:jc w:val="center"/>
            </w:pPr>
            <w:r>
              <w:rPr>
                <w:rFonts w:ascii="宋体" w:hAnsi="宋体" w:eastAsia="宋体"/>
                <w:sz w:val="16"/>
              </w:rPr>
              <w:t>实际完成情况</w:t>
            </w:r>
          </w:p>
        </w:tc>
      </w:tr>
      <w:tr w14:paraId="639F41A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B7721F"/>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7293F6F">
            <w:pPr>
              <w:jc w:val="both"/>
            </w:pPr>
            <w:r>
              <w:rPr>
                <w:rFonts w:ascii="宋体" w:hAnsi="宋体" w:eastAsia="宋体"/>
                <w:sz w:val="16"/>
              </w:rPr>
              <w:t>项目总资金为40万元，项目计划于2024年12月完成</w:t>
            </w:r>
            <w:r>
              <w:rPr>
                <w:rFonts w:hint="eastAsia" w:ascii="宋体" w:hAnsi="宋体"/>
                <w:sz w:val="16"/>
                <w:lang w:eastAsia="zh-CN"/>
              </w:rPr>
              <w:t>。</w:t>
            </w:r>
            <w:r>
              <w:rPr>
                <w:rFonts w:ascii="宋体" w:hAnsi="宋体" w:eastAsia="宋体"/>
                <w:sz w:val="16"/>
              </w:rPr>
              <w:t>通过本项目的实施药品监督抽查4批次，待项目实施完成，争取使受益人群满意度不低于95%。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7860186">
            <w:pPr>
              <w:jc w:val="both"/>
            </w:pPr>
            <w:r>
              <w:rPr>
                <w:rFonts w:hint="eastAsia" w:ascii="宋体" w:hAnsi="宋体"/>
                <w:sz w:val="16"/>
                <w:lang w:eastAsia="zh-CN"/>
              </w:rPr>
              <w:t>截至</w:t>
            </w:r>
            <w:r>
              <w:rPr>
                <w:rFonts w:ascii="宋体" w:hAnsi="宋体" w:eastAsia="宋体"/>
                <w:sz w:val="16"/>
              </w:rPr>
              <w:t>2024年12月31日，本项目实际形成支出40万元，已完成药品监督抽查4批次的任务，达到了提升“两品一械”监管服务水平的效益，受益公众对药品安全的满意度达到100%。</w:t>
            </w:r>
          </w:p>
        </w:tc>
      </w:tr>
      <w:tr w14:paraId="6AACDDD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F117F8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643BCC">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F6A7AF">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0555B7">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740DBA">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CEE5FD">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31EE55">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6A42FE">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094BC1">
            <w:pPr>
              <w:jc w:val="center"/>
            </w:pPr>
            <w:r>
              <w:rPr>
                <w:rFonts w:ascii="宋体" w:hAnsi="宋体" w:eastAsia="宋体"/>
                <w:sz w:val="16"/>
              </w:rPr>
              <w:t>偏差原因分析及改进措施</w:t>
            </w:r>
          </w:p>
        </w:tc>
      </w:tr>
      <w:tr w14:paraId="5CC291E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60EFE7">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207133">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F1A87C">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DA0140">
            <w:pPr>
              <w:jc w:val="center"/>
            </w:pPr>
            <w:r>
              <w:rPr>
                <w:rFonts w:ascii="宋体" w:hAnsi="宋体" w:eastAsia="宋体"/>
                <w:sz w:val="16"/>
              </w:rPr>
              <w:t>药品安全监管培训次数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5EBB71">
            <w:pPr>
              <w:jc w:val="center"/>
            </w:pPr>
            <w:r>
              <w:rPr>
                <w:rFonts w:ascii="宋体" w:hAnsi="宋体" w:eastAsia="宋体"/>
                <w:sz w:val="16"/>
              </w:rPr>
              <w: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5EFEE7">
            <w:pPr>
              <w:jc w:val="center"/>
            </w:pPr>
            <w:r>
              <w:rPr>
                <w:rFonts w:ascii="宋体" w:hAnsi="宋体" w:eastAsia="宋体"/>
                <w:sz w:val="16"/>
              </w:rPr>
              <w: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92BAE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FD10B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66C399">
            <w:pPr>
              <w:jc w:val="center"/>
            </w:pPr>
          </w:p>
        </w:tc>
      </w:tr>
      <w:tr w14:paraId="03E28BA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9CF1A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E492A2"/>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08E6D4">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DC04CC">
            <w:pPr>
              <w:jc w:val="center"/>
            </w:pPr>
            <w:r>
              <w:rPr>
                <w:rFonts w:ascii="宋体" w:hAnsi="宋体" w:eastAsia="宋体"/>
                <w:sz w:val="16"/>
              </w:rPr>
              <w:t>抽检“两品一械”监管人员培训覆盖率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FAFE9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9D5BB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FD86D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57A40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C1D1B1">
            <w:pPr>
              <w:jc w:val="center"/>
            </w:pPr>
          </w:p>
        </w:tc>
      </w:tr>
      <w:tr w14:paraId="473B71F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26E2D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9F93E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1C789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6EC652">
            <w:pPr>
              <w:jc w:val="center"/>
            </w:pPr>
            <w:r>
              <w:rPr>
                <w:rFonts w:ascii="宋体" w:hAnsi="宋体" w:eastAsia="宋体"/>
                <w:sz w:val="16"/>
              </w:rPr>
              <w:t>工作任务完成率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F5628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7041B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39602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68146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2AC847">
            <w:pPr>
              <w:jc w:val="center"/>
            </w:pPr>
          </w:p>
        </w:tc>
      </w:tr>
      <w:tr w14:paraId="7506CCF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B19BD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6EA317"/>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153254">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2F12D0">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B03B32">
            <w:pPr>
              <w:jc w:val="center"/>
            </w:pPr>
            <w:r>
              <w:rPr>
                <w:rFonts w:ascii="宋体" w:hAnsi="宋体" w:eastAsia="宋体"/>
                <w:sz w:val="16"/>
              </w:rPr>
              <w:t>2024年12月底前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94B7CD">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19ED0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37B93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CE4984">
            <w:pPr>
              <w:jc w:val="center"/>
            </w:pPr>
          </w:p>
        </w:tc>
      </w:tr>
      <w:tr w14:paraId="0330515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74BAB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230E9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F32F9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6BF17D">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B6B13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7BEE4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B9E14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61151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C573F7">
            <w:pPr>
              <w:jc w:val="center"/>
            </w:pPr>
          </w:p>
        </w:tc>
      </w:tr>
      <w:tr w14:paraId="69F9DC0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C56AB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2D131D">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E42056">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82F55E">
            <w:pPr>
              <w:jc w:val="center"/>
            </w:pPr>
            <w:r>
              <w:rPr>
                <w:rFonts w:ascii="宋体" w:hAnsi="宋体" w:eastAsia="宋体"/>
                <w:sz w:val="16"/>
              </w:rPr>
              <w:t>药品监管经费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D5D14D">
            <w:pPr>
              <w:jc w:val="center"/>
            </w:pPr>
            <w:r>
              <w:rPr>
                <w:rFonts w:ascii="宋体" w:hAnsi="宋体" w:eastAsia="宋体"/>
                <w:sz w:val="16"/>
              </w:rPr>
              <w:t>≤40万元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4EF484">
            <w:pPr>
              <w:jc w:val="center"/>
            </w:pPr>
            <w:r>
              <w:rPr>
                <w:rFonts w:ascii="宋体" w:hAnsi="宋体" w:eastAsia="宋体"/>
                <w:sz w:val="16"/>
              </w:rPr>
              <w:t>=40万元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EE5DC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86936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3CDEE1">
            <w:pPr>
              <w:jc w:val="center"/>
            </w:pPr>
          </w:p>
        </w:tc>
      </w:tr>
      <w:tr w14:paraId="7E45112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61EFFE"/>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8A8851">
            <w:pPr>
              <w:jc w:val="center"/>
            </w:pPr>
            <w:r>
              <w:rPr>
                <w:rFonts w:ascii="宋体" w:hAnsi="宋体" w:eastAsia="宋体"/>
                <w:sz w:val="16"/>
              </w:rPr>
              <w:t>效益指标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8DB567">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065571">
            <w:pPr>
              <w:jc w:val="center"/>
            </w:pPr>
            <w:r>
              <w:rPr>
                <w:rFonts w:ascii="宋体" w:hAnsi="宋体" w:eastAsia="宋体"/>
                <w:sz w:val="16"/>
              </w:rPr>
              <w:t>提升“两品一械”监管服务水平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6DA5B8">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FC4507">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2A4CF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195F3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FEB12B">
            <w:pPr>
              <w:jc w:val="center"/>
            </w:pPr>
          </w:p>
        </w:tc>
      </w:tr>
      <w:tr w14:paraId="6EACB4B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5DF59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3189E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44EC7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B46562">
            <w:pPr>
              <w:jc w:val="center"/>
            </w:pPr>
            <w:r>
              <w:rPr>
                <w:rFonts w:ascii="宋体" w:hAnsi="宋体" w:eastAsia="宋体"/>
                <w:sz w:val="16"/>
              </w:rPr>
              <w:t>减少假冒伪劣“两品一械”制售行为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850119">
            <w:pPr>
              <w:jc w:val="center"/>
            </w:pPr>
            <w:r>
              <w:rPr>
                <w:rFonts w:ascii="宋体" w:hAnsi="宋体" w:eastAsia="宋体"/>
                <w:sz w:val="16"/>
              </w:rPr>
              <w:t>有效减少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C045C4">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05212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A5811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D1E72F">
            <w:pPr>
              <w:jc w:val="center"/>
            </w:pPr>
          </w:p>
        </w:tc>
      </w:tr>
      <w:tr w14:paraId="602D66F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6D325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F9B58C">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D5D321">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132BA3">
            <w:pPr>
              <w:jc w:val="center"/>
            </w:pPr>
            <w:r>
              <w:rPr>
                <w:rFonts w:ascii="宋体" w:hAnsi="宋体" w:eastAsia="宋体"/>
                <w:sz w:val="16"/>
              </w:rPr>
              <w:t>受益公众对药品安全的满意度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F555DC">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DAB62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26F6E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9A757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A42228">
            <w:pPr>
              <w:jc w:val="center"/>
            </w:pPr>
          </w:p>
        </w:tc>
      </w:tr>
      <w:tr w14:paraId="5DDDB2E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DA3102">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65401F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C7709C">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50622E9">
            <w:pPr>
              <w:jc w:val="center"/>
            </w:pPr>
            <w:r>
              <w:rPr>
                <w:rFonts w:ascii="宋体" w:hAnsi="宋体" w:eastAsia="宋体"/>
                <w:sz w:val="16"/>
              </w:rPr>
              <w:t>100分</w:t>
            </w:r>
          </w:p>
        </w:tc>
      </w:tr>
    </w:tbl>
    <w:p w14:paraId="0FEF5410">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E05C12E">
        <w:tblPrEx>
          <w:tblCellMar>
            <w:top w:w="0" w:type="dxa"/>
            <w:left w:w="108" w:type="dxa"/>
            <w:bottom w:w="0" w:type="dxa"/>
            <w:right w:w="108" w:type="dxa"/>
          </w:tblCellMar>
        </w:tblPrEx>
        <w:tc>
          <w:tcPr>
            <w:tcW w:w="8847" w:type="dxa"/>
            <w:gridSpan w:val="9"/>
            <w:vAlign w:val="center"/>
          </w:tcPr>
          <w:p w14:paraId="3F89F72A">
            <w:pPr>
              <w:jc w:val="center"/>
            </w:pPr>
            <w:r>
              <w:rPr>
                <w:rFonts w:ascii="宋体" w:hAnsi="宋体" w:eastAsia="宋体"/>
                <w:sz w:val="24"/>
              </w:rPr>
              <w:t>项目支出绩效自评表</w:t>
            </w:r>
          </w:p>
        </w:tc>
      </w:tr>
      <w:tr w14:paraId="4958A671">
        <w:tblPrEx>
          <w:tblCellMar>
            <w:top w:w="0" w:type="dxa"/>
            <w:left w:w="108" w:type="dxa"/>
            <w:bottom w:w="0" w:type="dxa"/>
            <w:right w:w="108" w:type="dxa"/>
          </w:tblCellMar>
        </w:tblPrEx>
        <w:tc>
          <w:tcPr>
            <w:tcW w:w="8847" w:type="dxa"/>
            <w:gridSpan w:val="9"/>
            <w:vAlign w:val="center"/>
          </w:tcPr>
          <w:p w14:paraId="436154FF">
            <w:pPr>
              <w:jc w:val="center"/>
            </w:pPr>
            <w:r>
              <w:rPr>
                <w:rFonts w:ascii="宋体" w:hAnsi="宋体" w:eastAsia="宋体"/>
                <w:sz w:val="24"/>
              </w:rPr>
              <w:t>(2024年度)</w:t>
            </w:r>
          </w:p>
        </w:tc>
      </w:tr>
      <w:tr w14:paraId="0B2A13A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F518C3">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9453FC5">
            <w:pPr>
              <w:jc w:val="center"/>
            </w:pPr>
            <w:r>
              <w:rPr>
                <w:rFonts w:ascii="宋体" w:hAnsi="宋体" w:eastAsia="宋体"/>
                <w:sz w:val="16"/>
              </w:rPr>
              <w:t>2023年食品监管补助资金项目</w:t>
            </w:r>
          </w:p>
        </w:tc>
      </w:tr>
      <w:tr w14:paraId="542535C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B80C2B">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CBCA0E8">
            <w:pPr>
              <w:jc w:val="center"/>
            </w:pPr>
            <w:r>
              <w:rPr>
                <w:rFonts w:ascii="宋体" w:hAnsi="宋体" w:eastAsia="宋体"/>
                <w:sz w:val="16"/>
              </w:rPr>
              <w:t>和田地区市场监督管理局(地区知识产权局）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369E7F">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B2375C8">
            <w:pPr>
              <w:jc w:val="center"/>
            </w:pPr>
            <w:r>
              <w:rPr>
                <w:rFonts w:ascii="宋体" w:hAnsi="宋体" w:eastAsia="宋体"/>
                <w:sz w:val="16"/>
              </w:rPr>
              <w:t>和田地区市场监督管理局（地区知识产权局）</w:t>
            </w:r>
          </w:p>
        </w:tc>
      </w:tr>
      <w:tr w14:paraId="33E6B31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9ECE89">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64BF57">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101C10">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5C2D01">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30F159">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0B266D">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7C9D91">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552208">
            <w:pPr>
              <w:jc w:val="center"/>
            </w:pPr>
            <w:r>
              <w:rPr>
                <w:rFonts w:ascii="宋体" w:hAnsi="宋体" w:eastAsia="宋体"/>
                <w:sz w:val="16"/>
              </w:rPr>
              <w:t>得分</w:t>
            </w:r>
          </w:p>
        </w:tc>
      </w:tr>
      <w:tr w14:paraId="2A5E7D6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32CB3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6335C8">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592838">
            <w:pPr>
              <w:jc w:val="center"/>
            </w:pPr>
            <w:r>
              <w:rPr>
                <w:rFonts w:ascii="宋体" w:hAnsi="宋体" w:eastAsia="宋体"/>
                <w:sz w:val="16"/>
              </w:rPr>
              <w:t>2.56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A05B3A">
            <w:pPr>
              <w:jc w:val="center"/>
            </w:pPr>
            <w:r>
              <w:rPr>
                <w:rFonts w:ascii="宋体" w:hAnsi="宋体" w:eastAsia="宋体"/>
                <w:sz w:val="16"/>
              </w:rPr>
              <w:t>2.56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F77E2D">
            <w:pPr>
              <w:jc w:val="center"/>
            </w:pPr>
            <w:r>
              <w:rPr>
                <w:rFonts w:ascii="宋体" w:hAnsi="宋体" w:eastAsia="宋体"/>
                <w:sz w:val="16"/>
              </w:rPr>
              <w:t>2.56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90B44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FD4155">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5E1DD4">
            <w:pPr>
              <w:jc w:val="center"/>
            </w:pPr>
            <w:r>
              <w:rPr>
                <w:rFonts w:ascii="宋体" w:hAnsi="宋体" w:eastAsia="宋体"/>
                <w:sz w:val="16"/>
              </w:rPr>
              <w:t>10.00分</w:t>
            </w:r>
          </w:p>
        </w:tc>
      </w:tr>
      <w:tr w14:paraId="591DFDB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BECAC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A87BAA">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087930">
            <w:pPr>
              <w:jc w:val="center"/>
            </w:pPr>
            <w:r>
              <w:rPr>
                <w:rFonts w:ascii="宋体" w:hAnsi="宋体" w:eastAsia="宋体"/>
                <w:sz w:val="16"/>
              </w:rPr>
              <w:t>2.56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AC1E3A">
            <w:pPr>
              <w:jc w:val="center"/>
            </w:pPr>
            <w:r>
              <w:rPr>
                <w:rFonts w:ascii="宋体" w:hAnsi="宋体" w:eastAsia="宋体"/>
                <w:sz w:val="16"/>
              </w:rPr>
              <w:t>2.56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414476">
            <w:pPr>
              <w:jc w:val="center"/>
            </w:pPr>
            <w:r>
              <w:rPr>
                <w:rFonts w:ascii="宋体" w:hAnsi="宋体" w:eastAsia="宋体"/>
                <w:sz w:val="16"/>
              </w:rPr>
              <w:t>2.56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13D8B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683A2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0B4CFB">
            <w:pPr>
              <w:jc w:val="center"/>
            </w:pPr>
            <w:r>
              <w:rPr>
                <w:rFonts w:ascii="宋体" w:hAnsi="宋体" w:eastAsia="宋体"/>
                <w:sz w:val="16"/>
              </w:rPr>
              <w:t>—</w:t>
            </w:r>
          </w:p>
        </w:tc>
      </w:tr>
      <w:tr w14:paraId="2636D80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15DC1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65F47D">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95BB6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4C755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41D85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626F7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20CDB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D21C4E">
            <w:pPr>
              <w:jc w:val="center"/>
            </w:pPr>
            <w:r>
              <w:rPr>
                <w:rFonts w:ascii="宋体" w:hAnsi="宋体" w:eastAsia="宋体"/>
                <w:sz w:val="16"/>
              </w:rPr>
              <w:t>—</w:t>
            </w:r>
          </w:p>
        </w:tc>
      </w:tr>
      <w:tr w14:paraId="4E65A7E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7BF4E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F9CDF0">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A85D4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62724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0BD95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AEA46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3608B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8AC9BE">
            <w:pPr>
              <w:jc w:val="center"/>
            </w:pPr>
            <w:r>
              <w:rPr>
                <w:rFonts w:ascii="宋体" w:hAnsi="宋体" w:eastAsia="宋体"/>
                <w:sz w:val="16"/>
              </w:rPr>
              <w:t>—</w:t>
            </w:r>
          </w:p>
        </w:tc>
      </w:tr>
      <w:tr w14:paraId="0734D99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D6BF73">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FB5A2B6">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EF530B5">
            <w:pPr>
              <w:jc w:val="center"/>
            </w:pPr>
            <w:r>
              <w:rPr>
                <w:rFonts w:ascii="宋体" w:hAnsi="宋体" w:eastAsia="宋体"/>
                <w:sz w:val="16"/>
              </w:rPr>
              <w:t>实际完成情况</w:t>
            </w:r>
          </w:p>
        </w:tc>
      </w:tr>
      <w:tr w14:paraId="16DABA5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842794"/>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618EA97">
            <w:pPr>
              <w:jc w:val="both"/>
            </w:pPr>
            <w:r>
              <w:rPr>
                <w:rFonts w:ascii="宋体" w:hAnsi="宋体" w:eastAsia="宋体"/>
                <w:sz w:val="16"/>
              </w:rPr>
              <w:t>本项目主要实施内容为：2023年食品监管补助资金项目，项目总投资为2.56万元，项目计划于2024年12月完成。通过本项目的实施，全地区生产企业、学校食堂接入平台个数1600个、校外供餐单位“互联网+明厨亮灶”个数2个，待项目实施完成，争取使受益人群满意度不低于95%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D1BD0A8">
            <w:pPr>
              <w:jc w:val="both"/>
            </w:pPr>
            <w:r>
              <w:rPr>
                <w:rFonts w:hint="eastAsia" w:ascii="宋体" w:hAnsi="宋体"/>
                <w:sz w:val="16"/>
                <w:lang w:eastAsia="zh-CN"/>
              </w:rPr>
              <w:t>截至</w:t>
            </w:r>
            <w:r>
              <w:rPr>
                <w:rFonts w:ascii="宋体" w:hAnsi="宋体" w:eastAsia="宋体"/>
                <w:sz w:val="16"/>
              </w:rPr>
              <w:t>2023年12月31日，本项目实际形成支出2.56万元，已完成全地区生产企业、学校食堂接入平台数1623个，校外供餐单位“互联网+明厨亮灶”2个的任务，达到了全面提升食品安全智慧监管效能和保障水平。以防控风险为重点，指导检查重点食品生产企业应用可视化视频监控技术，实现监管工作的实时监测及时预警，提升监管效能的效益，社会公众满意度达到100%。</w:t>
            </w:r>
          </w:p>
        </w:tc>
      </w:tr>
      <w:tr w14:paraId="235A99D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363A6D2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7027CF">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DAD7DF">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9ECC21">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A1F67B">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128C13">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498418">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9633AF">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3C08F5">
            <w:pPr>
              <w:jc w:val="center"/>
            </w:pPr>
            <w:r>
              <w:rPr>
                <w:rFonts w:ascii="宋体" w:hAnsi="宋体" w:eastAsia="宋体"/>
                <w:sz w:val="16"/>
              </w:rPr>
              <w:t>偏差原因分析及改进措施</w:t>
            </w:r>
          </w:p>
        </w:tc>
      </w:tr>
      <w:tr w14:paraId="77D8E71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885A34">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68047F">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815E58">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F2DC0D">
            <w:pPr>
              <w:jc w:val="center"/>
            </w:pPr>
            <w:r>
              <w:rPr>
                <w:rFonts w:ascii="宋体" w:hAnsi="宋体" w:eastAsia="宋体"/>
                <w:sz w:val="16"/>
              </w:rPr>
              <w:t>全地区生产企业、学校食堂接入平台个数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CF9B30">
            <w:pPr>
              <w:jc w:val="center"/>
            </w:pPr>
            <w:r>
              <w:rPr>
                <w:rFonts w:ascii="宋体" w:hAnsi="宋体" w:eastAsia="宋体"/>
                <w:sz w:val="16"/>
              </w:rPr>
              <w:t>≥1600个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CF3048">
            <w:pPr>
              <w:jc w:val="center"/>
            </w:pPr>
            <w:r>
              <w:rPr>
                <w:rFonts w:ascii="宋体" w:hAnsi="宋体" w:eastAsia="宋体"/>
                <w:sz w:val="16"/>
              </w:rPr>
              <w:t>=1623个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C19588">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7B6AE3">
            <w:pPr>
              <w:jc w:val="center"/>
            </w:pPr>
            <w:r>
              <w:rPr>
                <w:rFonts w:ascii="宋体" w:hAnsi="宋体" w:eastAsia="宋体"/>
                <w:sz w:val="16"/>
              </w:rPr>
              <w:t>5.91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22EB3A">
            <w:pPr>
              <w:jc w:val="center"/>
            </w:pPr>
            <w:r>
              <w:rPr>
                <w:rFonts w:ascii="宋体" w:hAnsi="宋体" w:eastAsia="宋体"/>
                <w:sz w:val="16"/>
              </w:rPr>
              <w:t>偏差原因：根据学生实际人数，对平台进行扩增，改进措施：合理设定单位指标值。</w:t>
            </w:r>
          </w:p>
        </w:tc>
      </w:tr>
      <w:tr w14:paraId="7D0D337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B6F1E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15F3D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DDB7A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9C3D49">
            <w:pPr>
              <w:jc w:val="center"/>
            </w:pPr>
            <w:r>
              <w:rPr>
                <w:rFonts w:ascii="宋体" w:hAnsi="宋体" w:eastAsia="宋体"/>
                <w:sz w:val="16"/>
              </w:rPr>
              <w:t>校外供餐单位“互联网+明厨亮灶”个数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E29D2D">
            <w:pPr>
              <w:jc w:val="center"/>
            </w:pPr>
            <w:r>
              <w:rPr>
                <w:rFonts w:ascii="宋体" w:hAnsi="宋体" w:eastAsia="宋体"/>
                <w:sz w:val="16"/>
              </w:rPr>
              <w: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C314DF">
            <w:pPr>
              <w:jc w:val="center"/>
            </w:pPr>
            <w:r>
              <w:rPr>
                <w:rFonts w:ascii="宋体" w:hAnsi="宋体" w:eastAsia="宋体"/>
                <w:sz w:val="16"/>
              </w:rPr>
              <w: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B59753">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9DAE6E">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EF7EEA">
            <w:pPr>
              <w:jc w:val="center"/>
            </w:pPr>
          </w:p>
        </w:tc>
      </w:tr>
      <w:tr w14:paraId="05A2B03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8FA57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2D51CD"/>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192C40">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66417B">
            <w:pPr>
              <w:jc w:val="center"/>
            </w:pPr>
            <w:r>
              <w:rPr>
                <w:rFonts w:ascii="宋体" w:hAnsi="宋体" w:eastAsia="宋体"/>
                <w:sz w:val="16"/>
              </w:rPr>
              <w:t>“互联网+明厨亮灶”抽检覆盖率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C7B65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997BE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902A17">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9A07CE">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AB9367">
            <w:pPr>
              <w:jc w:val="center"/>
            </w:pPr>
          </w:p>
        </w:tc>
      </w:tr>
      <w:tr w14:paraId="23C08E5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417BB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D365F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9928E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62C3DC">
            <w:pPr>
              <w:jc w:val="center"/>
            </w:pPr>
            <w:r>
              <w:rPr>
                <w:rFonts w:ascii="宋体" w:hAnsi="宋体" w:eastAsia="宋体"/>
                <w:sz w:val="16"/>
              </w:rPr>
              <w:t>“互联网+明厨亮灶”抽检合格率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69524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E9261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CBF11A">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957221">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6CAAF1">
            <w:pPr>
              <w:jc w:val="center"/>
            </w:pPr>
          </w:p>
        </w:tc>
      </w:tr>
      <w:tr w14:paraId="0528DBE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E7451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755BA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35FF9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51F551">
            <w:pPr>
              <w:jc w:val="center"/>
            </w:pPr>
            <w:r>
              <w:rPr>
                <w:rFonts w:ascii="宋体" w:hAnsi="宋体" w:eastAsia="宋体"/>
                <w:sz w:val="16"/>
              </w:rPr>
              <w:t>网络餐饮服务第三方平台、餐饮服务提供者自建网站、入网餐饮服务提供者（线下实体店）落实食品安全管理责任和主体责任情况监督检查覆盖率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7EEA7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93454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0B34B3">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94F14A">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439959">
            <w:pPr>
              <w:jc w:val="center"/>
            </w:pPr>
          </w:p>
        </w:tc>
      </w:tr>
      <w:tr w14:paraId="5BE7692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C5E75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CF3E39"/>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F601A5">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5DB230">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3491AF">
            <w:pPr>
              <w:jc w:val="center"/>
            </w:pPr>
            <w:r>
              <w:rPr>
                <w:rFonts w:ascii="宋体" w:hAnsi="宋体" w:eastAsia="宋体"/>
                <w:sz w:val="16"/>
              </w:rPr>
              <w:t>2024年12月30日前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1FC760">
            <w:pPr>
              <w:jc w:val="center"/>
            </w:pPr>
            <w:r>
              <w:rPr>
                <w:rFonts w:ascii="宋体" w:hAnsi="宋体" w:eastAsia="宋体"/>
                <w:sz w:val="16"/>
              </w:rPr>
              <w:t>=2024年12月30日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65350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46A3B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620702">
            <w:pPr>
              <w:jc w:val="center"/>
            </w:pPr>
          </w:p>
        </w:tc>
      </w:tr>
      <w:tr w14:paraId="1C63EB4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A2032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EB150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63385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68EAD1">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541C7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43FBA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1BFBA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4BADD6">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6C5493">
            <w:pPr>
              <w:jc w:val="center"/>
            </w:pPr>
          </w:p>
        </w:tc>
      </w:tr>
      <w:tr w14:paraId="0778EB7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E9499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8D5608">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5003EA">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5C3BDB">
            <w:pPr>
              <w:jc w:val="center"/>
            </w:pPr>
            <w:r>
              <w:rPr>
                <w:rFonts w:ascii="宋体" w:hAnsi="宋体" w:eastAsia="宋体"/>
                <w:sz w:val="16"/>
              </w:rPr>
              <w:t>食品安全工作专项经费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7C9B1E">
            <w:pPr>
              <w:jc w:val="center"/>
            </w:pPr>
            <w:r>
              <w:rPr>
                <w:rFonts w:ascii="宋体" w:hAnsi="宋体" w:eastAsia="宋体"/>
                <w:sz w:val="16"/>
              </w:rPr>
              <w:t>≤2.56万元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3C6F8D">
            <w:pPr>
              <w:jc w:val="center"/>
            </w:pPr>
            <w:r>
              <w:rPr>
                <w:rFonts w:ascii="宋体" w:hAnsi="宋体" w:eastAsia="宋体"/>
                <w:sz w:val="16"/>
              </w:rPr>
              <w:t>=2.56万元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631E8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6953F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31C56C">
            <w:pPr>
              <w:jc w:val="center"/>
            </w:pPr>
          </w:p>
        </w:tc>
      </w:tr>
      <w:tr w14:paraId="137A98F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D7D7B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69A7D7">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7301C7">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E7981B">
            <w:pPr>
              <w:jc w:val="center"/>
            </w:pPr>
            <w:r>
              <w:rPr>
                <w:rFonts w:ascii="宋体" w:hAnsi="宋体" w:eastAsia="宋体"/>
                <w:sz w:val="16"/>
              </w:rPr>
              <w:t>健全完善食品安全责任体系，夯实基层工作基础，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70D13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190BF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0029C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59768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BE7581">
            <w:pPr>
              <w:jc w:val="center"/>
            </w:pPr>
          </w:p>
        </w:tc>
      </w:tr>
      <w:tr w14:paraId="03414FB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670D6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70B0DD">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C7360B">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7DC718">
            <w:pPr>
              <w:jc w:val="center"/>
            </w:pPr>
            <w:r>
              <w:rPr>
                <w:rFonts w:ascii="宋体" w:hAnsi="宋体" w:eastAsia="宋体"/>
                <w:sz w:val="16"/>
              </w:rPr>
              <w:t>受益社会公众满意度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FD0044">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C8A00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DAC09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373DB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092AB6">
            <w:pPr>
              <w:jc w:val="center"/>
            </w:pPr>
          </w:p>
        </w:tc>
      </w:tr>
      <w:tr w14:paraId="70019FB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2D1FCC">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6976AF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1BEF6D">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71BD7C4">
            <w:pPr>
              <w:jc w:val="center"/>
            </w:pPr>
            <w:r>
              <w:rPr>
                <w:rFonts w:ascii="宋体" w:hAnsi="宋体" w:eastAsia="宋体"/>
                <w:sz w:val="16"/>
              </w:rPr>
              <w:t>99.91分</w:t>
            </w:r>
          </w:p>
        </w:tc>
      </w:tr>
    </w:tbl>
    <w:p w14:paraId="6E36432B">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67246B1">
        <w:tblPrEx>
          <w:tblCellMar>
            <w:top w:w="0" w:type="dxa"/>
            <w:left w:w="108" w:type="dxa"/>
            <w:bottom w:w="0" w:type="dxa"/>
            <w:right w:w="108" w:type="dxa"/>
          </w:tblCellMar>
        </w:tblPrEx>
        <w:tc>
          <w:tcPr>
            <w:tcW w:w="8847" w:type="dxa"/>
            <w:gridSpan w:val="9"/>
            <w:vAlign w:val="center"/>
          </w:tcPr>
          <w:p w14:paraId="41731609">
            <w:pPr>
              <w:jc w:val="center"/>
            </w:pPr>
            <w:r>
              <w:rPr>
                <w:rFonts w:ascii="宋体" w:hAnsi="宋体" w:eastAsia="宋体"/>
                <w:sz w:val="24"/>
              </w:rPr>
              <w:t>项目支出绩效自评表</w:t>
            </w:r>
          </w:p>
        </w:tc>
      </w:tr>
      <w:tr w14:paraId="7B7D7E7E">
        <w:tblPrEx>
          <w:tblCellMar>
            <w:top w:w="0" w:type="dxa"/>
            <w:left w:w="108" w:type="dxa"/>
            <w:bottom w:w="0" w:type="dxa"/>
            <w:right w:w="108" w:type="dxa"/>
          </w:tblCellMar>
        </w:tblPrEx>
        <w:tc>
          <w:tcPr>
            <w:tcW w:w="8847" w:type="dxa"/>
            <w:gridSpan w:val="9"/>
            <w:vAlign w:val="center"/>
          </w:tcPr>
          <w:p w14:paraId="301BCC27">
            <w:pPr>
              <w:jc w:val="center"/>
            </w:pPr>
            <w:r>
              <w:rPr>
                <w:rFonts w:ascii="宋体" w:hAnsi="宋体" w:eastAsia="宋体"/>
                <w:sz w:val="24"/>
              </w:rPr>
              <w:t>(2024年度)</w:t>
            </w:r>
          </w:p>
        </w:tc>
      </w:tr>
      <w:tr w14:paraId="19377C0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829134">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357144A">
            <w:pPr>
              <w:jc w:val="center"/>
            </w:pPr>
            <w:r>
              <w:rPr>
                <w:rFonts w:ascii="宋体" w:hAnsi="宋体" w:eastAsia="宋体"/>
                <w:sz w:val="16"/>
              </w:rPr>
              <w:t>2024年中央药品监管补助经费</w:t>
            </w:r>
          </w:p>
        </w:tc>
      </w:tr>
      <w:tr w14:paraId="096430D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22F50D">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F5C2E53">
            <w:pPr>
              <w:jc w:val="center"/>
            </w:pPr>
            <w:r>
              <w:rPr>
                <w:rFonts w:ascii="宋体" w:hAnsi="宋体" w:eastAsia="宋体"/>
                <w:sz w:val="16"/>
              </w:rPr>
              <w:t>和田地区市场监督管理局(地区知识产权局）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EC8DA3">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AD5F81A">
            <w:pPr>
              <w:jc w:val="center"/>
            </w:pPr>
            <w:r>
              <w:rPr>
                <w:rFonts w:ascii="宋体" w:hAnsi="宋体" w:eastAsia="宋体"/>
                <w:sz w:val="16"/>
              </w:rPr>
              <w:t>和田地区市场监督管理局（地区知识产权局）</w:t>
            </w:r>
          </w:p>
        </w:tc>
      </w:tr>
      <w:tr w14:paraId="3A2173D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4CE8D7">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72FF39">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C82993">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BE95CF">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BA9109">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EFF4CA">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3354B2">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689C38">
            <w:pPr>
              <w:jc w:val="center"/>
            </w:pPr>
            <w:r>
              <w:rPr>
                <w:rFonts w:ascii="宋体" w:hAnsi="宋体" w:eastAsia="宋体"/>
                <w:sz w:val="16"/>
              </w:rPr>
              <w:t>得分</w:t>
            </w:r>
          </w:p>
        </w:tc>
      </w:tr>
      <w:tr w14:paraId="73B29B1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52A6F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6B0D8A">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4AFE7D">
            <w:pPr>
              <w:jc w:val="center"/>
            </w:pPr>
            <w:r>
              <w:rPr>
                <w:rFonts w:ascii="宋体" w:hAnsi="宋体" w:eastAsia="宋体"/>
                <w:sz w:val="16"/>
              </w:rPr>
              <w:t>35.65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F76978">
            <w:pPr>
              <w:jc w:val="center"/>
            </w:pPr>
            <w:r>
              <w:rPr>
                <w:rFonts w:ascii="宋体" w:hAnsi="宋体" w:eastAsia="宋体"/>
                <w:sz w:val="16"/>
              </w:rPr>
              <w:t>35.65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CDD1E0">
            <w:pPr>
              <w:jc w:val="center"/>
            </w:pPr>
            <w:r>
              <w:rPr>
                <w:rFonts w:ascii="宋体" w:hAnsi="宋体" w:eastAsia="宋体"/>
                <w:sz w:val="16"/>
              </w:rPr>
              <w:t>28.29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6D7D0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3E85C9">
            <w:pPr>
              <w:jc w:val="center"/>
            </w:pPr>
            <w:r>
              <w:rPr>
                <w:rFonts w:ascii="宋体" w:hAnsi="宋体" w:eastAsia="宋体"/>
                <w:sz w:val="16"/>
              </w:rPr>
              <w:t xml:space="preserve">79.35%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FE5920">
            <w:pPr>
              <w:jc w:val="center"/>
            </w:pPr>
            <w:r>
              <w:rPr>
                <w:rFonts w:ascii="宋体" w:hAnsi="宋体" w:eastAsia="宋体"/>
                <w:sz w:val="16"/>
              </w:rPr>
              <w:t>4.84分</w:t>
            </w:r>
          </w:p>
        </w:tc>
      </w:tr>
      <w:tr w14:paraId="28AD98A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F0358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D8095C">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798DC3">
            <w:pPr>
              <w:jc w:val="center"/>
            </w:pPr>
            <w:r>
              <w:rPr>
                <w:rFonts w:ascii="宋体" w:hAnsi="宋体" w:eastAsia="宋体"/>
                <w:sz w:val="16"/>
              </w:rPr>
              <w:t>35.65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A66966">
            <w:pPr>
              <w:jc w:val="center"/>
            </w:pPr>
            <w:r>
              <w:rPr>
                <w:rFonts w:ascii="宋体" w:hAnsi="宋体" w:eastAsia="宋体"/>
                <w:sz w:val="16"/>
              </w:rPr>
              <w:t>35.65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4E319C">
            <w:pPr>
              <w:jc w:val="center"/>
            </w:pPr>
            <w:r>
              <w:rPr>
                <w:rFonts w:ascii="宋体" w:hAnsi="宋体" w:eastAsia="宋体"/>
                <w:sz w:val="16"/>
              </w:rPr>
              <w:t>28.29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9087D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A405B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464626">
            <w:pPr>
              <w:jc w:val="center"/>
            </w:pPr>
            <w:r>
              <w:rPr>
                <w:rFonts w:ascii="宋体" w:hAnsi="宋体" w:eastAsia="宋体"/>
                <w:sz w:val="16"/>
              </w:rPr>
              <w:t>—</w:t>
            </w:r>
          </w:p>
        </w:tc>
      </w:tr>
      <w:tr w14:paraId="2EA8845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02DCB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E1B617">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B2C39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3C02C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14F58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9A74C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0F772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155297">
            <w:pPr>
              <w:jc w:val="center"/>
            </w:pPr>
            <w:r>
              <w:rPr>
                <w:rFonts w:ascii="宋体" w:hAnsi="宋体" w:eastAsia="宋体"/>
                <w:sz w:val="16"/>
              </w:rPr>
              <w:t>—</w:t>
            </w:r>
          </w:p>
        </w:tc>
      </w:tr>
      <w:tr w14:paraId="0E9EF82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09AF6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2DAE1F">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94AC7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B34C4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206D5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FE540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D679A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E43FE5">
            <w:pPr>
              <w:jc w:val="center"/>
            </w:pPr>
            <w:r>
              <w:rPr>
                <w:rFonts w:ascii="宋体" w:hAnsi="宋体" w:eastAsia="宋体"/>
                <w:sz w:val="16"/>
              </w:rPr>
              <w:t>—</w:t>
            </w:r>
          </w:p>
        </w:tc>
      </w:tr>
      <w:tr w14:paraId="2BACBA1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720D23">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06CB90F">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006C864">
            <w:pPr>
              <w:jc w:val="center"/>
            </w:pPr>
            <w:r>
              <w:rPr>
                <w:rFonts w:ascii="宋体" w:hAnsi="宋体" w:eastAsia="宋体"/>
                <w:sz w:val="16"/>
              </w:rPr>
              <w:t>实际完成情况</w:t>
            </w:r>
          </w:p>
        </w:tc>
      </w:tr>
      <w:tr w14:paraId="3908B48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73A233"/>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6C98AFF">
            <w:pPr>
              <w:jc w:val="both"/>
            </w:pPr>
            <w:r>
              <w:rPr>
                <w:rFonts w:ascii="宋体" w:hAnsi="宋体" w:eastAsia="宋体"/>
                <w:sz w:val="16"/>
              </w:rPr>
              <w:t>本项目主要实施内容为：积极开展“两品一械”生产经营企业日常监督检查，开展样品抽样16批次，抽样化妆品43批次，项目总投资35.65万元，通过本项目的实施，提高人民群众“两品一械”安全科普知识水平，争取使受益群众满意度达到95%以上。</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D1316D3">
            <w:pPr>
              <w:jc w:val="both"/>
            </w:pPr>
            <w:r>
              <w:rPr>
                <w:rFonts w:hint="eastAsia" w:ascii="宋体" w:hAnsi="宋体"/>
                <w:sz w:val="16"/>
                <w:lang w:eastAsia="zh-CN"/>
              </w:rPr>
              <w:t>截至</w:t>
            </w:r>
            <w:r>
              <w:rPr>
                <w:rFonts w:ascii="宋体" w:hAnsi="宋体" w:eastAsia="宋体"/>
                <w:sz w:val="16"/>
              </w:rPr>
              <w:t>2024年12月31日，本项目实际形成支出28.29万元，已完成药品抽检批次16批次，化妆品抽样批次43批次的任务，达到了加强“两品一械”企业监管力度的效益，受益群众满意度达到100%。</w:t>
            </w:r>
          </w:p>
        </w:tc>
      </w:tr>
      <w:tr w14:paraId="731E122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1AC14B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CDB74C">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576CD0">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E234C4">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A0B950">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FBAE37">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4F21FB">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05CC8A">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08DC06">
            <w:pPr>
              <w:jc w:val="center"/>
            </w:pPr>
            <w:r>
              <w:rPr>
                <w:rFonts w:ascii="宋体" w:hAnsi="宋体" w:eastAsia="宋体"/>
                <w:sz w:val="16"/>
              </w:rPr>
              <w:t>偏差原因分析及改进措施</w:t>
            </w:r>
          </w:p>
        </w:tc>
      </w:tr>
      <w:tr w14:paraId="4F823D8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C4BEA7">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70ECF1">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E42BE4">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84BB2B">
            <w:pPr>
              <w:jc w:val="center"/>
            </w:pPr>
            <w:r>
              <w:rPr>
                <w:rFonts w:ascii="宋体" w:hAnsi="宋体" w:eastAsia="宋体"/>
                <w:sz w:val="16"/>
              </w:rPr>
              <w:t>样品抽样批次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C9C605">
            <w:pPr>
              <w:jc w:val="center"/>
            </w:pPr>
            <w:r>
              <w:rPr>
                <w:rFonts w:ascii="宋体" w:hAnsi="宋体" w:eastAsia="宋体"/>
                <w:sz w:val="16"/>
              </w:rPr>
              <w:t>≥16批次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4C731E">
            <w:pPr>
              <w:jc w:val="center"/>
            </w:pPr>
            <w:r>
              <w:rPr>
                <w:rFonts w:ascii="宋体" w:hAnsi="宋体" w:eastAsia="宋体"/>
                <w:sz w:val="16"/>
              </w:rPr>
              <w:t>=16批次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3BB68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21E7E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36F779">
            <w:pPr>
              <w:jc w:val="center"/>
            </w:pPr>
          </w:p>
        </w:tc>
      </w:tr>
      <w:tr w14:paraId="23964CA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9E097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EA19C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4250B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895594">
            <w:pPr>
              <w:jc w:val="center"/>
            </w:pPr>
            <w:r>
              <w:rPr>
                <w:rFonts w:ascii="宋体" w:hAnsi="宋体" w:eastAsia="宋体"/>
                <w:sz w:val="16"/>
              </w:rPr>
              <w:t>化妆品抽样批次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BECB87">
            <w:pPr>
              <w:jc w:val="center"/>
            </w:pPr>
            <w:r>
              <w:rPr>
                <w:rFonts w:ascii="宋体" w:hAnsi="宋体" w:eastAsia="宋体"/>
                <w:sz w:val="16"/>
              </w:rPr>
              <w:t>≥43批次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C75B80">
            <w:pPr>
              <w:jc w:val="center"/>
            </w:pPr>
            <w:r>
              <w:rPr>
                <w:rFonts w:ascii="宋体" w:hAnsi="宋体" w:eastAsia="宋体"/>
                <w:sz w:val="16"/>
              </w:rPr>
              <w:t>=43批次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E4705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C8EFC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F59B39">
            <w:pPr>
              <w:jc w:val="center"/>
            </w:pPr>
          </w:p>
        </w:tc>
      </w:tr>
      <w:tr w14:paraId="284C50E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37E18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5F81B7"/>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E048B5">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F5F749">
            <w:pPr>
              <w:jc w:val="center"/>
            </w:pPr>
            <w:r>
              <w:rPr>
                <w:rFonts w:ascii="宋体" w:hAnsi="宋体" w:eastAsia="宋体"/>
                <w:sz w:val="16"/>
              </w:rPr>
              <w:t>药品、医疗器械、化妆品生产企业检查覆盖率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48A20A">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E020D3">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CCE825">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B3A067">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94B3AE">
            <w:pPr>
              <w:jc w:val="center"/>
            </w:pPr>
          </w:p>
        </w:tc>
      </w:tr>
      <w:tr w14:paraId="64C2DB0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13E76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F7E7C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29B6B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A98467">
            <w:pPr>
              <w:jc w:val="center"/>
            </w:pPr>
            <w:r>
              <w:rPr>
                <w:rFonts w:ascii="宋体" w:hAnsi="宋体" w:eastAsia="宋体"/>
                <w:sz w:val="16"/>
              </w:rPr>
              <w:t>药品、医疗器械、化妆品批发企业检查覆盖率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936C90">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51BD6E">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E6CAD1">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A5C8F4">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5A0AA7">
            <w:pPr>
              <w:jc w:val="center"/>
            </w:pPr>
          </w:p>
        </w:tc>
      </w:tr>
      <w:tr w14:paraId="3D91F82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097A7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D8A06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E6DCBB">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638555">
            <w:pPr>
              <w:jc w:val="center"/>
            </w:pPr>
            <w:r>
              <w:rPr>
                <w:rFonts w:ascii="宋体" w:hAnsi="宋体" w:eastAsia="宋体"/>
                <w:sz w:val="16"/>
              </w:rPr>
              <w:t>任务完成时间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566B13">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9B4484">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646311">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B347F1">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BB7FA3">
            <w:pPr>
              <w:jc w:val="center"/>
            </w:pPr>
          </w:p>
        </w:tc>
      </w:tr>
      <w:tr w14:paraId="38510DC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28EC0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4EC57E">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939013">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0D2718">
            <w:pPr>
              <w:jc w:val="center"/>
            </w:pPr>
            <w:r>
              <w:rPr>
                <w:rFonts w:ascii="宋体" w:hAnsi="宋体" w:eastAsia="宋体"/>
                <w:sz w:val="16"/>
              </w:rPr>
              <w:t>抽检经费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539E7F">
            <w:pPr>
              <w:jc w:val="center"/>
            </w:pPr>
            <w:r>
              <w:rPr>
                <w:rFonts w:ascii="宋体" w:hAnsi="宋体" w:eastAsia="宋体"/>
                <w:sz w:val="16"/>
              </w:rPr>
              <w:t>≤35.65万元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0FC8C5">
            <w:pPr>
              <w:jc w:val="center"/>
            </w:pPr>
            <w:r>
              <w:rPr>
                <w:rFonts w:ascii="宋体" w:hAnsi="宋体" w:eastAsia="宋体"/>
                <w:sz w:val="16"/>
              </w:rPr>
              <w:t>=28.29万元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56896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97B7B5">
            <w:pPr>
              <w:jc w:val="center"/>
            </w:pPr>
            <w:r>
              <w:rPr>
                <w:rFonts w:ascii="宋体" w:hAnsi="宋体" w:eastAsia="宋体"/>
                <w:sz w:val="16"/>
              </w:rPr>
              <w:t>9.67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E1B8C6">
            <w:pPr>
              <w:jc w:val="center"/>
            </w:pPr>
            <w:r>
              <w:rPr>
                <w:rFonts w:ascii="宋体" w:hAnsi="宋体" w:eastAsia="宋体"/>
                <w:sz w:val="16"/>
              </w:rPr>
              <w:t>偏差原因：财政已扎</w:t>
            </w:r>
            <w:r>
              <w:rPr>
                <w:rFonts w:hint="eastAsia" w:ascii="宋体" w:hAnsi="宋体"/>
                <w:sz w:val="16"/>
                <w:lang w:eastAsia="zh-CN"/>
              </w:rPr>
              <w:t>账</w:t>
            </w:r>
            <w:r>
              <w:rPr>
                <w:rFonts w:ascii="宋体" w:hAnsi="宋体" w:eastAsia="宋体"/>
                <w:sz w:val="16"/>
              </w:rPr>
              <w:t>，剩余资金结转至2025年支付，改进措施：及时与财政对接，保障财政资金如期发挥效益。</w:t>
            </w:r>
          </w:p>
        </w:tc>
      </w:tr>
      <w:tr w14:paraId="36BCB60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8D530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A0414B">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8E2018">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6F9C66">
            <w:pPr>
              <w:jc w:val="center"/>
            </w:pPr>
            <w:r>
              <w:rPr>
                <w:rFonts w:ascii="宋体" w:hAnsi="宋体" w:eastAsia="宋体"/>
                <w:sz w:val="16"/>
              </w:rPr>
              <w:t>提高人民群众“两品一械”安全科普知识水平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057440">
            <w:pPr>
              <w:jc w:val="center"/>
            </w:pPr>
            <w:r>
              <w:rPr>
                <w:rFonts w:ascii="宋体" w:hAnsi="宋体" w:eastAsia="宋体"/>
                <w:sz w:val="16"/>
              </w:rPr>
              <w:t>不断提高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720EC5">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C2BDC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92FB6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58FB93">
            <w:pPr>
              <w:jc w:val="center"/>
            </w:pPr>
          </w:p>
        </w:tc>
      </w:tr>
      <w:tr w14:paraId="5CBDDBF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E1FA0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E89B21">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A42B9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EEE3A7">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1B2EA4">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495BD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C1577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EBCFC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42CF59">
            <w:pPr>
              <w:jc w:val="center"/>
            </w:pPr>
          </w:p>
        </w:tc>
      </w:tr>
      <w:tr w14:paraId="0360CF6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D8D5EC">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B1B585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1339AA">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28D1F7D">
            <w:pPr>
              <w:jc w:val="center"/>
            </w:pPr>
            <w:r>
              <w:rPr>
                <w:rFonts w:ascii="宋体" w:hAnsi="宋体" w:eastAsia="宋体"/>
                <w:sz w:val="16"/>
              </w:rPr>
              <w:t>84.51分</w:t>
            </w:r>
          </w:p>
        </w:tc>
      </w:tr>
    </w:tbl>
    <w:p w14:paraId="02A01D0C">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7A4E66D">
        <w:tblPrEx>
          <w:tblCellMar>
            <w:top w:w="0" w:type="dxa"/>
            <w:left w:w="108" w:type="dxa"/>
            <w:bottom w:w="0" w:type="dxa"/>
            <w:right w:w="108" w:type="dxa"/>
          </w:tblCellMar>
        </w:tblPrEx>
        <w:tc>
          <w:tcPr>
            <w:tcW w:w="8847" w:type="dxa"/>
            <w:gridSpan w:val="9"/>
            <w:vAlign w:val="center"/>
          </w:tcPr>
          <w:p w14:paraId="3E36EB17">
            <w:pPr>
              <w:jc w:val="center"/>
            </w:pPr>
            <w:r>
              <w:rPr>
                <w:rFonts w:ascii="宋体" w:hAnsi="宋体" w:eastAsia="宋体"/>
                <w:sz w:val="24"/>
              </w:rPr>
              <w:t>项目支出绩效自评表</w:t>
            </w:r>
          </w:p>
        </w:tc>
      </w:tr>
      <w:tr w14:paraId="21AF183C">
        <w:tblPrEx>
          <w:tblCellMar>
            <w:top w:w="0" w:type="dxa"/>
            <w:left w:w="108" w:type="dxa"/>
            <w:bottom w:w="0" w:type="dxa"/>
            <w:right w:w="108" w:type="dxa"/>
          </w:tblCellMar>
        </w:tblPrEx>
        <w:tc>
          <w:tcPr>
            <w:tcW w:w="8847" w:type="dxa"/>
            <w:gridSpan w:val="9"/>
            <w:vAlign w:val="center"/>
          </w:tcPr>
          <w:p w14:paraId="781676B7">
            <w:pPr>
              <w:jc w:val="center"/>
            </w:pPr>
            <w:r>
              <w:rPr>
                <w:rFonts w:ascii="宋体" w:hAnsi="宋体" w:eastAsia="宋体"/>
                <w:sz w:val="24"/>
              </w:rPr>
              <w:t>(2024年度)</w:t>
            </w:r>
          </w:p>
        </w:tc>
      </w:tr>
      <w:tr w14:paraId="562FD75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71FD84">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2A1432E">
            <w:pPr>
              <w:jc w:val="center"/>
            </w:pPr>
            <w:r>
              <w:rPr>
                <w:rFonts w:ascii="宋体" w:hAnsi="宋体" w:eastAsia="宋体"/>
                <w:sz w:val="16"/>
              </w:rPr>
              <w:t>2024年中央食品监管补助经费</w:t>
            </w:r>
          </w:p>
        </w:tc>
      </w:tr>
      <w:tr w14:paraId="6075031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F2D692">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8154FFE">
            <w:pPr>
              <w:jc w:val="center"/>
            </w:pPr>
            <w:r>
              <w:rPr>
                <w:rFonts w:ascii="宋体" w:hAnsi="宋体" w:eastAsia="宋体"/>
                <w:sz w:val="16"/>
              </w:rPr>
              <w:t>和田地区市场监督管理局(地区知识产权局）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90DD12">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BA3AFC5">
            <w:pPr>
              <w:jc w:val="center"/>
            </w:pPr>
            <w:r>
              <w:rPr>
                <w:rFonts w:ascii="宋体" w:hAnsi="宋体" w:eastAsia="宋体"/>
                <w:sz w:val="16"/>
              </w:rPr>
              <w:t>和田地区市场监督管理局（地区知识产权局）</w:t>
            </w:r>
          </w:p>
        </w:tc>
      </w:tr>
      <w:tr w14:paraId="195BAF0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DF1825">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A7D49E">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62AD76">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1064F9">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3FC656">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F2A474">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BA7887">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1C95F5">
            <w:pPr>
              <w:jc w:val="center"/>
            </w:pPr>
            <w:r>
              <w:rPr>
                <w:rFonts w:ascii="宋体" w:hAnsi="宋体" w:eastAsia="宋体"/>
                <w:sz w:val="16"/>
              </w:rPr>
              <w:t>得分</w:t>
            </w:r>
          </w:p>
        </w:tc>
      </w:tr>
      <w:tr w14:paraId="0F7DF5E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DD66A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F2BEC1">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055DDE">
            <w:pPr>
              <w:jc w:val="center"/>
            </w:pPr>
            <w:r>
              <w:rPr>
                <w:rFonts w:ascii="宋体" w:hAnsi="宋体" w:eastAsia="宋体"/>
                <w:sz w:val="16"/>
              </w:rPr>
              <w:t>41.57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F7E24B">
            <w:pPr>
              <w:jc w:val="center"/>
            </w:pPr>
            <w:r>
              <w:rPr>
                <w:rFonts w:ascii="宋体" w:hAnsi="宋体" w:eastAsia="宋体"/>
                <w:sz w:val="16"/>
              </w:rPr>
              <w:t>41.57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ED11B9">
            <w:pPr>
              <w:jc w:val="center"/>
            </w:pPr>
            <w:r>
              <w:rPr>
                <w:rFonts w:ascii="宋体" w:hAnsi="宋体" w:eastAsia="宋体"/>
                <w:sz w:val="16"/>
              </w:rPr>
              <w:t>41.57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CF757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41356E">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E3F7AA">
            <w:pPr>
              <w:jc w:val="center"/>
            </w:pPr>
            <w:r>
              <w:rPr>
                <w:rFonts w:ascii="宋体" w:hAnsi="宋体" w:eastAsia="宋体"/>
                <w:sz w:val="16"/>
              </w:rPr>
              <w:t>10.00分</w:t>
            </w:r>
          </w:p>
        </w:tc>
      </w:tr>
      <w:tr w14:paraId="0A2D4FB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1FDD9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83E9D1">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0A7A07">
            <w:pPr>
              <w:jc w:val="center"/>
            </w:pPr>
            <w:r>
              <w:rPr>
                <w:rFonts w:ascii="宋体" w:hAnsi="宋体" w:eastAsia="宋体"/>
                <w:sz w:val="16"/>
              </w:rPr>
              <w:t>41.57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85017B">
            <w:pPr>
              <w:jc w:val="center"/>
            </w:pPr>
            <w:r>
              <w:rPr>
                <w:rFonts w:ascii="宋体" w:hAnsi="宋体" w:eastAsia="宋体"/>
                <w:sz w:val="16"/>
              </w:rPr>
              <w:t>41.57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2A1756">
            <w:pPr>
              <w:jc w:val="center"/>
            </w:pPr>
            <w:r>
              <w:rPr>
                <w:rFonts w:ascii="宋体" w:hAnsi="宋体" w:eastAsia="宋体"/>
                <w:sz w:val="16"/>
              </w:rPr>
              <w:t>41.57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A437B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F5256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CC8321">
            <w:pPr>
              <w:jc w:val="center"/>
            </w:pPr>
            <w:r>
              <w:rPr>
                <w:rFonts w:ascii="宋体" w:hAnsi="宋体" w:eastAsia="宋体"/>
                <w:sz w:val="16"/>
              </w:rPr>
              <w:t>—</w:t>
            </w:r>
          </w:p>
        </w:tc>
      </w:tr>
      <w:tr w14:paraId="072C71F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CA66A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6C53CC">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0C761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DD605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325B6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2B1AB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829C7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787E0B">
            <w:pPr>
              <w:jc w:val="center"/>
            </w:pPr>
            <w:r>
              <w:rPr>
                <w:rFonts w:ascii="宋体" w:hAnsi="宋体" w:eastAsia="宋体"/>
                <w:sz w:val="16"/>
              </w:rPr>
              <w:t>—</w:t>
            </w:r>
          </w:p>
        </w:tc>
      </w:tr>
      <w:tr w14:paraId="138874C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8B46B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145570">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B86CA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E25F8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0F5D2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3DB3B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1408B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01C839">
            <w:pPr>
              <w:jc w:val="center"/>
            </w:pPr>
            <w:r>
              <w:rPr>
                <w:rFonts w:ascii="宋体" w:hAnsi="宋体" w:eastAsia="宋体"/>
                <w:sz w:val="16"/>
              </w:rPr>
              <w:t>—</w:t>
            </w:r>
          </w:p>
        </w:tc>
      </w:tr>
      <w:tr w14:paraId="3B33398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DE3372">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BDF2233">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2FB4041">
            <w:pPr>
              <w:jc w:val="center"/>
            </w:pPr>
            <w:r>
              <w:rPr>
                <w:rFonts w:ascii="宋体" w:hAnsi="宋体" w:eastAsia="宋体"/>
                <w:sz w:val="16"/>
              </w:rPr>
              <w:t>实际完成情况</w:t>
            </w:r>
          </w:p>
        </w:tc>
      </w:tr>
      <w:tr w14:paraId="03677A3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C19A17"/>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3D1EE16">
            <w:pPr>
              <w:jc w:val="both"/>
            </w:pPr>
            <w:r>
              <w:rPr>
                <w:rFonts w:ascii="宋体" w:hAnsi="宋体" w:eastAsia="宋体"/>
                <w:sz w:val="16"/>
              </w:rPr>
              <w:t>本项目主要实施内容为：完成食品安全监督抽检不合格食品的核查处置，食品验证快检结果100批次，开展食品生产经营主体专项检查3批次，辖区食品安全监管类培训2班次，项目总投资41.57万元，通过本项目的实施，提高辖区内公众食品安全科普知识素养，提高食品安全生产经营主体法律意识，争取使受益群众满意度达到85%以上。</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DF4DA33">
            <w:pPr>
              <w:jc w:val="both"/>
            </w:pPr>
            <w:r>
              <w:rPr>
                <w:rFonts w:hint="eastAsia" w:ascii="宋体" w:hAnsi="宋体"/>
                <w:sz w:val="16"/>
                <w:lang w:eastAsia="zh-CN"/>
              </w:rPr>
              <w:t>截至</w:t>
            </w:r>
            <w:r>
              <w:rPr>
                <w:rFonts w:ascii="宋体" w:hAnsi="宋体" w:eastAsia="宋体"/>
                <w:sz w:val="16"/>
              </w:rPr>
              <w:t>2024年12月31日，食品验证快检结果129次，开展食品生产经营主体专项检查3批次，辖区食品安全监管类培训2班次，项目实际支出41.57万元，通过本项目的实施，提高辖区内公众食品安全科普知识素养，提高食品安全生产经营主体法律意识，使受益群众满意度达到93.96%。</w:t>
            </w:r>
          </w:p>
        </w:tc>
      </w:tr>
      <w:tr w14:paraId="2FA29DE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364DE2F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749E6C">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6A3255">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4EE5FD">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30BD73">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D6FAF6">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D1EB45">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FD1D15">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9D280F">
            <w:pPr>
              <w:jc w:val="center"/>
            </w:pPr>
            <w:r>
              <w:rPr>
                <w:rFonts w:ascii="宋体" w:hAnsi="宋体" w:eastAsia="宋体"/>
                <w:sz w:val="16"/>
              </w:rPr>
              <w:t>偏差原因分析及改进措施</w:t>
            </w:r>
          </w:p>
        </w:tc>
      </w:tr>
      <w:tr w14:paraId="09406EB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41EAB8">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B5E11C">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A54183">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2F6236">
            <w:pPr>
              <w:jc w:val="center"/>
            </w:pPr>
            <w:r>
              <w:rPr>
                <w:rFonts w:ascii="宋体" w:hAnsi="宋体" w:eastAsia="宋体"/>
                <w:sz w:val="16"/>
              </w:rPr>
              <w:t>食品验证快检结果数量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12720B">
            <w:pPr>
              <w:jc w:val="center"/>
            </w:pPr>
            <w:r>
              <w:rPr>
                <w:rFonts w:ascii="宋体" w:hAnsi="宋体" w:eastAsia="宋体"/>
                <w:sz w:val="16"/>
              </w:rPr>
              <w:t>≥100批次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5B5179">
            <w:pPr>
              <w:jc w:val="center"/>
            </w:pPr>
            <w:r>
              <w:rPr>
                <w:rFonts w:ascii="宋体" w:hAnsi="宋体" w:eastAsia="宋体"/>
                <w:sz w:val="16"/>
              </w:rPr>
              <w:t>=129批次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2E1B7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83C804">
            <w:pPr>
              <w:jc w:val="center"/>
            </w:pPr>
            <w:r>
              <w:rPr>
                <w:rFonts w:ascii="宋体" w:hAnsi="宋体" w:eastAsia="宋体"/>
                <w:sz w:val="16"/>
              </w:rPr>
              <w:t>7.1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224FFD">
            <w:pPr>
              <w:jc w:val="center"/>
            </w:pPr>
            <w:r>
              <w:rPr>
                <w:rFonts w:ascii="宋体" w:hAnsi="宋体" w:eastAsia="宋体"/>
                <w:sz w:val="16"/>
              </w:rPr>
              <w:t>偏差原因：年初测算不精准导致偏差，改进措施：提高测算能力，从严从高设置绩效目标。</w:t>
            </w:r>
          </w:p>
        </w:tc>
      </w:tr>
      <w:tr w14:paraId="312CC51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786A5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042E4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66211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AB0C0C">
            <w:pPr>
              <w:jc w:val="center"/>
            </w:pPr>
            <w:r>
              <w:rPr>
                <w:rFonts w:ascii="宋体" w:hAnsi="宋体" w:eastAsia="宋体"/>
                <w:sz w:val="16"/>
              </w:rPr>
              <w:t>开展食品生产经营主体专项检查次数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829025">
            <w:pPr>
              <w:jc w:val="center"/>
            </w:pPr>
            <w:r>
              <w:rPr>
                <w:rFonts w:ascii="宋体" w:hAnsi="宋体" w:eastAsia="宋体"/>
                <w:sz w:val="16"/>
              </w:rPr>
              <w:t>≥3批次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FABC28">
            <w:pPr>
              <w:jc w:val="center"/>
            </w:pPr>
            <w:r>
              <w:rPr>
                <w:rFonts w:ascii="宋体" w:hAnsi="宋体" w:eastAsia="宋体"/>
                <w:sz w:val="16"/>
              </w:rPr>
              <w:t>=3批次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59316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B34B2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F278ED">
            <w:pPr>
              <w:jc w:val="center"/>
            </w:pPr>
          </w:p>
        </w:tc>
      </w:tr>
      <w:tr w14:paraId="234DA64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41828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B2369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F7464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421640">
            <w:pPr>
              <w:jc w:val="center"/>
            </w:pPr>
            <w:r>
              <w:rPr>
                <w:rFonts w:ascii="宋体" w:hAnsi="宋体" w:eastAsia="宋体"/>
                <w:sz w:val="16"/>
              </w:rPr>
              <w:t>开展辖区食品安全监管类业务培训班次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C47CA2">
            <w:pPr>
              <w:jc w:val="center"/>
            </w:pPr>
            <w:r>
              <w:rPr>
                <w:rFonts w:ascii="宋体" w:hAnsi="宋体" w:eastAsia="宋体"/>
                <w:sz w:val="16"/>
              </w:rPr>
              <w:t>≥2班次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D8382E">
            <w:pPr>
              <w:jc w:val="center"/>
            </w:pPr>
            <w:r>
              <w:rPr>
                <w:rFonts w:ascii="宋体" w:hAnsi="宋体" w:eastAsia="宋体"/>
                <w:sz w:val="16"/>
              </w:rPr>
              <w:t>=2班次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BEB1E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CE2FA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829184">
            <w:pPr>
              <w:jc w:val="center"/>
            </w:pPr>
          </w:p>
        </w:tc>
      </w:tr>
      <w:tr w14:paraId="58B29B1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7F1FD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3230A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9C0B5F">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58878D">
            <w:pPr>
              <w:jc w:val="center"/>
            </w:pPr>
            <w:r>
              <w:rPr>
                <w:rFonts w:ascii="宋体" w:hAnsi="宋体" w:eastAsia="宋体"/>
                <w:sz w:val="16"/>
              </w:rPr>
              <w:t>辖区食品安全监管人员培训覆盖率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B45B41">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830A52">
            <w:pPr>
              <w:jc w:val="center"/>
            </w:pPr>
            <w:r>
              <w:rPr>
                <w:rFonts w:ascii="宋体" w:hAnsi="宋体" w:eastAsia="宋体"/>
                <w:sz w:val="16"/>
              </w:rPr>
              <w:t>=93%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465FB6">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50F1B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D5A44E">
            <w:pPr>
              <w:jc w:val="center"/>
            </w:pPr>
          </w:p>
        </w:tc>
      </w:tr>
      <w:tr w14:paraId="7E8EB4C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5ADDB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48A2ED"/>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327CBF">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B61B29">
            <w:pPr>
              <w:jc w:val="center"/>
            </w:pPr>
            <w:r>
              <w:rPr>
                <w:rFonts w:ascii="宋体" w:hAnsi="宋体" w:eastAsia="宋体"/>
                <w:sz w:val="16"/>
              </w:rPr>
              <w:t>任务完成时间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2B6C61">
            <w:pPr>
              <w:jc w:val="center"/>
            </w:pPr>
            <w:r>
              <w:rPr>
                <w:rFonts w:ascii="宋体" w:hAnsi="宋体" w:eastAsia="宋体"/>
                <w:sz w:val="16"/>
              </w:rPr>
              <w:t>2024年12月31日前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7356C2">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9DA5D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2DB8E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268426">
            <w:pPr>
              <w:jc w:val="center"/>
            </w:pPr>
          </w:p>
        </w:tc>
      </w:tr>
      <w:tr w14:paraId="66BE87D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E88CE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B629E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1EB87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554EA4">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DB534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6695E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4E3FF6">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EB8ED1">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0B33F2">
            <w:pPr>
              <w:jc w:val="center"/>
            </w:pPr>
          </w:p>
        </w:tc>
      </w:tr>
      <w:tr w14:paraId="14F3B14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71986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B05694">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3B9581">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AF578F">
            <w:pPr>
              <w:jc w:val="center"/>
            </w:pPr>
            <w:r>
              <w:rPr>
                <w:rFonts w:ascii="宋体" w:hAnsi="宋体" w:eastAsia="宋体"/>
                <w:sz w:val="16"/>
              </w:rPr>
              <w:t>食品监管补助经费成本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1E97AD">
            <w:pPr>
              <w:jc w:val="center"/>
            </w:pPr>
            <w:r>
              <w:rPr>
                <w:rFonts w:ascii="宋体" w:hAnsi="宋体" w:eastAsia="宋体"/>
                <w:sz w:val="16"/>
              </w:rPr>
              <w:t>≤41.57万元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D36825">
            <w:pPr>
              <w:jc w:val="center"/>
            </w:pPr>
            <w:r>
              <w:rPr>
                <w:rFonts w:ascii="宋体" w:hAnsi="宋体" w:eastAsia="宋体"/>
                <w:sz w:val="16"/>
              </w:rPr>
              <w:t>=41.57万元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F5364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5407E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8041FF">
            <w:pPr>
              <w:jc w:val="center"/>
            </w:pPr>
          </w:p>
        </w:tc>
      </w:tr>
      <w:tr w14:paraId="49BD129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A7AE4F"/>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895D1B">
            <w:pPr>
              <w:jc w:val="center"/>
            </w:pPr>
            <w:r>
              <w:rPr>
                <w:rFonts w:ascii="宋体" w:hAnsi="宋体" w:eastAsia="宋体"/>
                <w:sz w:val="16"/>
              </w:rPr>
              <w:t>效益指标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A86FE5">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05E4B7">
            <w:pPr>
              <w:jc w:val="center"/>
            </w:pPr>
            <w:r>
              <w:rPr>
                <w:rFonts w:ascii="宋体" w:hAnsi="宋体" w:eastAsia="宋体"/>
                <w:sz w:val="16"/>
              </w:rPr>
              <w:t>辖区内与补助资金相关</w:t>
            </w:r>
            <w:r>
              <w:rPr>
                <w:rFonts w:hint="eastAsia" w:ascii="宋体" w:hAnsi="宋体"/>
                <w:sz w:val="16"/>
                <w:lang w:eastAsia="zh-CN"/>
              </w:rPr>
              <w:t>的重</w:t>
            </w:r>
            <w:r>
              <w:rPr>
                <w:rFonts w:ascii="宋体" w:hAnsi="宋体" w:eastAsia="宋体"/>
                <w:sz w:val="16"/>
              </w:rPr>
              <w:t>大食品安全监管责任事故发生数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4C429A">
            <w:pPr>
              <w:jc w:val="center"/>
            </w:pPr>
            <w:r>
              <w:rPr>
                <w:rFonts w:ascii="宋体" w:hAnsi="宋体" w:eastAsia="宋体"/>
                <w:sz w:val="16"/>
              </w:rPr>
              <w:t>=0次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4CACF9">
            <w:pPr>
              <w:jc w:val="center"/>
            </w:pPr>
            <w:r>
              <w:rPr>
                <w:rFonts w:ascii="宋体" w:hAnsi="宋体" w:eastAsia="宋体"/>
                <w:sz w:val="16"/>
              </w:rPr>
              <w:t>=0次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6DD187">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C59F3E">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712022">
            <w:pPr>
              <w:jc w:val="center"/>
            </w:pPr>
          </w:p>
        </w:tc>
      </w:tr>
      <w:tr w14:paraId="6E95C5A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9AFE4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73E84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47CB5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60EB8C">
            <w:pPr>
              <w:jc w:val="center"/>
            </w:pPr>
            <w:r>
              <w:rPr>
                <w:rFonts w:ascii="宋体" w:hAnsi="宋体" w:eastAsia="宋体"/>
                <w:sz w:val="16"/>
              </w:rPr>
              <w:t>提高食品生产经营主体法律意识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FD6E1C">
            <w:pPr>
              <w:jc w:val="center"/>
            </w:pPr>
            <w:r>
              <w:rPr>
                <w:rFonts w:ascii="宋体" w:hAnsi="宋体" w:eastAsia="宋体"/>
                <w:sz w:val="16"/>
              </w:rPr>
              <w:t>不断提高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B8BFBE">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E393DC">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ED5942">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93C81A">
            <w:pPr>
              <w:jc w:val="center"/>
            </w:pPr>
          </w:p>
        </w:tc>
      </w:tr>
      <w:tr w14:paraId="044BF38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37FF6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F5D1E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83DE4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C0ADCB">
            <w:pPr>
              <w:jc w:val="center"/>
            </w:pPr>
            <w:r>
              <w:rPr>
                <w:rFonts w:ascii="宋体" w:hAnsi="宋体" w:eastAsia="宋体"/>
                <w:sz w:val="16"/>
              </w:rPr>
              <w:t>提高辖区内公众食品安全科普知识素养</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0F5DB2">
            <w:pPr>
              <w:jc w:val="center"/>
            </w:pPr>
            <w:r>
              <w:rPr>
                <w:rFonts w:ascii="宋体" w:hAnsi="宋体" w:eastAsia="宋体"/>
                <w:sz w:val="16"/>
              </w:rPr>
              <w:t>逐步提高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980982">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0DF500">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50A98A">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18FD37">
            <w:pPr>
              <w:jc w:val="center"/>
            </w:pPr>
          </w:p>
        </w:tc>
      </w:tr>
      <w:tr w14:paraId="02E8890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2A3A1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54C900">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9F66A8">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CAE1DF">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962412">
            <w:pPr>
              <w:jc w:val="center"/>
            </w:pPr>
            <w:r>
              <w:rPr>
                <w:rFonts w:ascii="宋体" w:hAnsi="宋体" w:eastAsia="宋体"/>
                <w:sz w:val="16"/>
              </w:rPr>
              <w:t>≥85%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350957">
            <w:pPr>
              <w:jc w:val="center"/>
            </w:pPr>
            <w:r>
              <w:rPr>
                <w:rFonts w:ascii="宋体" w:hAnsi="宋体" w:eastAsia="宋体"/>
                <w:sz w:val="16"/>
              </w:rPr>
              <w:t>=93.96%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0DECA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EB03C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5EC890">
            <w:pPr>
              <w:jc w:val="center"/>
            </w:pPr>
          </w:p>
        </w:tc>
      </w:tr>
      <w:tr w14:paraId="46D5961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45C6D8">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094992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F09EDB">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480BB8A">
            <w:pPr>
              <w:jc w:val="center"/>
            </w:pPr>
            <w:r>
              <w:rPr>
                <w:rFonts w:ascii="宋体" w:hAnsi="宋体" w:eastAsia="宋体"/>
                <w:sz w:val="16"/>
              </w:rPr>
              <w:t>97.1分</w:t>
            </w:r>
          </w:p>
        </w:tc>
      </w:tr>
    </w:tbl>
    <w:p w14:paraId="6616EC3A">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463AF64">
        <w:tblPrEx>
          <w:tblCellMar>
            <w:top w:w="0" w:type="dxa"/>
            <w:left w:w="108" w:type="dxa"/>
            <w:bottom w:w="0" w:type="dxa"/>
            <w:right w:w="108" w:type="dxa"/>
          </w:tblCellMar>
        </w:tblPrEx>
        <w:tc>
          <w:tcPr>
            <w:tcW w:w="8847" w:type="dxa"/>
            <w:gridSpan w:val="9"/>
            <w:vAlign w:val="center"/>
          </w:tcPr>
          <w:p w14:paraId="25C7815B">
            <w:pPr>
              <w:jc w:val="center"/>
            </w:pPr>
            <w:r>
              <w:rPr>
                <w:rFonts w:ascii="宋体" w:hAnsi="宋体" w:eastAsia="宋体"/>
                <w:sz w:val="24"/>
              </w:rPr>
              <w:t>项目支出绩效自评表</w:t>
            </w:r>
          </w:p>
        </w:tc>
      </w:tr>
      <w:tr w14:paraId="132072A0">
        <w:tblPrEx>
          <w:tblCellMar>
            <w:top w:w="0" w:type="dxa"/>
            <w:left w:w="108" w:type="dxa"/>
            <w:bottom w:w="0" w:type="dxa"/>
            <w:right w:w="108" w:type="dxa"/>
          </w:tblCellMar>
        </w:tblPrEx>
        <w:tc>
          <w:tcPr>
            <w:tcW w:w="8847" w:type="dxa"/>
            <w:gridSpan w:val="9"/>
            <w:vAlign w:val="center"/>
          </w:tcPr>
          <w:p w14:paraId="13B8E473">
            <w:pPr>
              <w:jc w:val="center"/>
            </w:pPr>
            <w:r>
              <w:rPr>
                <w:rFonts w:ascii="宋体" w:hAnsi="宋体" w:eastAsia="宋体"/>
                <w:sz w:val="24"/>
              </w:rPr>
              <w:t>(2024年度)</w:t>
            </w:r>
          </w:p>
        </w:tc>
      </w:tr>
      <w:tr w14:paraId="3D9F85E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A7AF43">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89285A9">
            <w:pPr>
              <w:jc w:val="center"/>
            </w:pPr>
            <w:r>
              <w:rPr>
                <w:rFonts w:ascii="宋体" w:hAnsi="宋体" w:eastAsia="宋体"/>
                <w:sz w:val="16"/>
              </w:rPr>
              <w:t>2024年为民办实事经费项目</w:t>
            </w:r>
          </w:p>
        </w:tc>
      </w:tr>
      <w:tr w14:paraId="0DA8867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CFC2C7">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8B4962C">
            <w:pPr>
              <w:jc w:val="center"/>
            </w:pPr>
            <w:r>
              <w:rPr>
                <w:rFonts w:ascii="宋体" w:hAnsi="宋体" w:eastAsia="宋体"/>
                <w:sz w:val="16"/>
              </w:rPr>
              <w:t>和田地区市场监督管理局(地区知识产权局）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EB54A5">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C9D6C9F">
            <w:pPr>
              <w:jc w:val="center"/>
            </w:pPr>
            <w:r>
              <w:rPr>
                <w:rFonts w:ascii="宋体" w:hAnsi="宋体" w:eastAsia="宋体"/>
                <w:sz w:val="16"/>
              </w:rPr>
              <w:t>和田地区市场监督管理局（地区知识产权局）</w:t>
            </w:r>
          </w:p>
        </w:tc>
      </w:tr>
      <w:tr w14:paraId="67D79F0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FB86B5">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657F43">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6EC66F">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9BA85F">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999258">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0E01A1">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F54236">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AF621E">
            <w:pPr>
              <w:jc w:val="center"/>
            </w:pPr>
            <w:r>
              <w:rPr>
                <w:rFonts w:ascii="宋体" w:hAnsi="宋体" w:eastAsia="宋体"/>
                <w:sz w:val="16"/>
              </w:rPr>
              <w:t>得分</w:t>
            </w:r>
          </w:p>
        </w:tc>
      </w:tr>
      <w:tr w14:paraId="3D9C8B4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C53E9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DA235A">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3E78A4">
            <w:pPr>
              <w:jc w:val="center"/>
            </w:pPr>
            <w:r>
              <w:rPr>
                <w:rFonts w:ascii="宋体" w:hAnsi="宋体" w:eastAsia="宋体"/>
                <w:sz w:val="16"/>
              </w:rPr>
              <w:t>129.32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A794A5">
            <w:pPr>
              <w:jc w:val="center"/>
            </w:pPr>
            <w:r>
              <w:rPr>
                <w:rFonts w:ascii="宋体" w:hAnsi="宋体" w:eastAsia="宋体"/>
                <w:sz w:val="16"/>
              </w:rPr>
              <w:t>129.32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DB7A57">
            <w:pPr>
              <w:jc w:val="center"/>
            </w:pPr>
            <w:r>
              <w:rPr>
                <w:rFonts w:ascii="宋体" w:hAnsi="宋体" w:eastAsia="宋体"/>
                <w:sz w:val="16"/>
              </w:rPr>
              <w:t>129.32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3F29D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4AF1F9">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D42408">
            <w:pPr>
              <w:jc w:val="center"/>
            </w:pPr>
            <w:r>
              <w:rPr>
                <w:rFonts w:ascii="宋体" w:hAnsi="宋体" w:eastAsia="宋体"/>
                <w:sz w:val="16"/>
              </w:rPr>
              <w:t>10.00分</w:t>
            </w:r>
          </w:p>
        </w:tc>
      </w:tr>
      <w:tr w14:paraId="4BE4E1B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FF4A1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E92C48">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3F1B3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9AA4B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12006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D0B46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CCB2D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1D1288">
            <w:pPr>
              <w:jc w:val="center"/>
            </w:pPr>
            <w:r>
              <w:rPr>
                <w:rFonts w:ascii="宋体" w:hAnsi="宋体" w:eastAsia="宋体"/>
                <w:sz w:val="16"/>
              </w:rPr>
              <w:t>—</w:t>
            </w:r>
          </w:p>
        </w:tc>
      </w:tr>
      <w:tr w14:paraId="7B2F8BB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A124D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E1954A">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46A03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6D12C3">
            <w:pPr>
              <w:jc w:val="center"/>
              <w:rPr>
                <w:rFonts w:hint="default" w:eastAsia="宋体"/>
                <w:lang w:val="en-US" w:eastAsia="zh-CN"/>
              </w:rPr>
            </w:pPr>
            <w:r>
              <w:rPr>
                <w:rFonts w:hint="eastAsia" w:ascii="宋体" w:hAnsi="宋体"/>
                <w:sz w:val="16"/>
                <w:lang w:val="en-US" w:eastAsia="zh-CN"/>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1B67B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3917C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43538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D22808">
            <w:pPr>
              <w:jc w:val="center"/>
            </w:pPr>
            <w:r>
              <w:rPr>
                <w:rFonts w:ascii="宋体" w:hAnsi="宋体" w:eastAsia="宋体"/>
                <w:sz w:val="16"/>
              </w:rPr>
              <w:t>—</w:t>
            </w:r>
          </w:p>
        </w:tc>
      </w:tr>
      <w:tr w14:paraId="27D3AFC0">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DC1CB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C03638">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0D9F39">
            <w:pPr>
              <w:jc w:val="center"/>
            </w:pPr>
            <w:r>
              <w:rPr>
                <w:rFonts w:ascii="宋体" w:hAnsi="宋体" w:eastAsia="宋体"/>
                <w:sz w:val="16"/>
              </w:rPr>
              <w:t>129.32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5BF218">
            <w:pPr>
              <w:jc w:val="center"/>
            </w:pPr>
            <w:r>
              <w:rPr>
                <w:rFonts w:ascii="宋体" w:hAnsi="宋体" w:eastAsia="宋体"/>
                <w:sz w:val="16"/>
              </w:rPr>
              <w:t>129.32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529732">
            <w:pPr>
              <w:jc w:val="center"/>
            </w:pPr>
            <w:r>
              <w:rPr>
                <w:rFonts w:ascii="宋体" w:hAnsi="宋体" w:eastAsia="宋体"/>
                <w:sz w:val="16"/>
              </w:rPr>
              <w:t>129.32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02463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666B9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B2F085">
            <w:pPr>
              <w:jc w:val="center"/>
            </w:pPr>
            <w:r>
              <w:rPr>
                <w:rFonts w:ascii="宋体" w:hAnsi="宋体" w:eastAsia="宋体"/>
                <w:sz w:val="16"/>
              </w:rPr>
              <w:t>—</w:t>
            </w:r>
          </w:p>
        </w:tc>
      </w:tr>
      <w:tr w14:paraId="5D4E0AD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F173DF">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C392830">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318FE03">
            <w:pPr>
              <w:jc w:val="center"/>
            </w:pPr>
            <w:r>
              <w:rPr>
                <w:rFonts w:ascii="宋体" w:hAnsi="宋体" w:eastAsia="宋体"/>
                <w:sz w:val="16"/>
              </w:rPr>
              <w:t>实际完成情况</w:t>
            </w:r>
          </w:p>
        </w:tc>
      </w:tr>
      <w:tr w14:paraId="1021C72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159D8B"/>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6597432">
            <w:pPr>
              <w:jc w:val="both"/>
            </w:pPr>
            <w:r>
              <w:rPr>
                <w:rFonts w:hint="eastAsia" w:ascii="宋体" w:hAnsi="宋体"/>
                <w:sz w:val="16"/>
                <w:lang w:eastAsia="zh-CN"/>
              </w:rPr>
              <w:t>为民办实事</w:t>
            </w:r>
            <w:r>
              <w:rPr>
                <w:rFonts w:ascii="宋体" w:hAnsi="宋体" w:eastAsia="宋体"/>
                <w:sz w:val="16"/>
              </w:rPr>
              <w:t>工作队派出人数46人；派驻10个</w:t>
            </w:r>
            <w:r>
              <w:rPr>
                <w:rFonts w:hint="eastAsia" w:ascii="宋体" w:hAnsi="宋体"/>
                <w:sz w:val="16"/>
                <w:lang w:eastAsia="zh-CN"/>
              </w:rPr>
              <w:t>为民办实事</w:t>
            </w:r>
            <w:r>
              <w:rPr>
                <w:rFonts w:ascii="宋体" w:hAnsi="宋体" w:eastAsia="宋体"/>
                <w:sz w:val="16"/>
              </w:rPr>
              <w:t>工作队；</w:t>
            </w:r>
            <w:r>
              <w:rPr>
                <w:rFonts w:hint="eastAsia" w:ascii="宋体" w:hAnsi="宋体"/>
                <w:sz w:val="16"/>
                <w:lang w:eastAsia="zh-CN"/>
              </w:rPr>
              <w:t>为民办实事</w:t>
            </w:r>
            <w:r>
              <w:rPr>
                <w:rFonts w:ascii="宋体" w:hAnsi="宋体" w:eastAsia="宋体"/>
                <w:sz w:val="16"/>
              </w:rPr>
              <w:t>工作任务完成率不低于95%；</w:t>
            </w:r>
            <w:r>
              <w:rPr>
                <w:rFonts w:hint="eastAsia" w:ascii="宋体" w:hAnsi="宋体"/>
                <w:sz w:val="16"/>
                <w:lang w:eastAsia="zh-CN"/>
              </w:rPr>
              <w:t>为民办实事</w:t>
            </w:r>
            <w:r>
              <w:rPr>
                <w:rFonts w:ascii="宋体" w:hAnsi="宋体" w:eastAsia="宋体"/>
                <w:sz w:val="16"/>
              </w:rPr>
              <w:t>工作经费支出时间是2024年12月31日前；</w:t>
            </w:r>
            <w:r>
              <w:rPr>
                <w:rFonts w:hint="eastAsia" w:ascii="宋体" w:hAnsi="宋体"/>
                <w:sz w:val="16"/>
                <w:lang w:eastAsia="zh-CN"/>
              </w:rPr>
              <w:t>为民办实事</w:t>
            </w:r>
            <w:r>
              <w:rPr>
                <w:rFonts w:ascii="宋体" w:hAnsi="宋体" w:eastAsia="宋体"/>
                <w:sz w:val="16"/>
              </w:rPr>
              <w:t>工作队工作总成本控制在129.32万元以内；</w:t>
            </w:r>
            <w:r>
              <w:rPr>
                <w:rFonts w:hint="eastAsia" w:ascii="宋体" w:hAnsi="宋体"/>
                <w:sz w:val="16"/>
                <w:lang w:eastAsia="zh-CN"/>
              </w:rPr>
              <w:t>为民办实事</w:t>
            </w:r>
            <w:r>
              <w:rPr>
                <w:rFonts w:ascii="宋体" w:hAnsi="宋体" w:eastAsia="宋体"/>
                <w:sz w:val="16"/>
              </w:rPr>
              <w:t>工作队所在村村民满意率达到95%及以上；提高群众对惠民政策知晓率不低于90%；保障10个</w:t>
            </w:r>
            <w:r>
              <w:rPr>
                <w:rFonts w:hint="eastAsia" w:ascii="宋体" w:hAnsi="宋体"/>
                <w:sz w:val="16"/>
                <w:lang w:eastAsia="zh-CN"/>
              </w:rPr>
              <w:t>为民办实事</w:t>
            </w:r>
            <w:r>
              <w:rPr>
                <w:rFonts w:ascii="宋体" w:hAnsi="宋体" w:eastAsia="宋体"/>
                <w:sz w:val="16"/>
              </w:rPr>
              <w:t>工作队正常开展工作，落实惠民生政策，带动基层党组织。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BF1E3CA">
            <w:pPr>
              <w:jc w:val="both"/>
            </w:pPr>
            <w:r>
              <w:rPr>
                <w:rFonts w:hint="eastAsia" w:ascii="宋体" w:hAnsi="宋体"/>
                <w:sz w:val="16"/>
                <w:lang w:eastAsia="zh-CN"/>
              </w:rPr>
              <w:t>截至</w:t>
            </w:r>
            <w:r>
              <w:rPr>
                <w:rFonts w:ascii="宋体" w:hAnsi="宋体" w:eastAsia="宋体"/>
                <w:sz w:val="16"/>
              </w:rPr>
              <w:t>2024年12月31日，本项目实际形成支出129.32万元，已完成</w:t>
            </w:r>
            <w:r>
              <w:rPr>
                <w:rFonts w:hint="eastAsia" w:ascii="宋体" w:hAnsi="宋体"/>
                <w:sz w:val="16"/>
                <w:lang w:eastAsia="zh-CN"/>
              </w:rPr>
              <w:t>为民办实事</w:t>
            </w:r>
            <w:r>
              <w:rPr>
                <w:rFonts w:ascii="宋体" w:hAnsi="宋体" w:eastAsia="宋体"/>
                <w:sz w:val="16"/>
              </w:rPr>
              <w:t>工作队派出人数46人；派驻10个</w:t>
            </w:r>
            <w:r>
              <w:rPr>
                <w:rFonts w:hint="eastAsia" w:ascii="宋体" w:hAnsi="宋体"/>
                <w:sz w:val="16"/>
                <w:lang w:eastAsia="zh-CN"/>
              </w:rPr>
              <w:t>为民办实事</w:t>
            </w:r>
            <w:r>
              <w:rPr>
                <w:rFonts w:ascii="宋体" w:hAnsi="宋体" w:eastAsia="宋体"/>
                <w:sz w:val="16"/>
              </w:rPr>
              <w:t>工作队的任务，达到了提高群众对惠民政策知晓率，落实惠民生政策，带动基层党组织等工作的效益，受益</w:t>
            </w:r>
            <w:r>
              <w:rPr>
                <w:rFonts w:hint="eastAsia" w:ascii="宋体" w:hAnsi="宋体"/>
                <w:sz w:val="16"/>
                <w:lang w:eastAsia="zh-CN"/>
              </w:rPr>
              <w:t>为民办实事</w:t>
            </w:r>
            <w:r>
              <w:rPr>
                <w:rFonts w:ascii="宋体" w:hAnsi="宋体" w:eastAsia="宋体"/>
                <w:sz w:val="16"/>
              </w:rPr>
              <w:t>工作队所在村村民满意度达到100%。</w:t>
            </w:r>
          </w:p>
        </w:tc>
      </w:tr>
      <w:tr w14:paraId="411DE5F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4664D3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291256">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64DA94">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814DE3">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E07394">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DD230D">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7BB649">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691FBC">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E38660">
            <w:pPr>
              <w:jc w:val="center"/>
            </w:pPr>
            <w:r>
              <w:rPr>
                <w:rFonts w:ascii="宋体" w:hAnsi="宋体" w:eastAsia="宋体"/>
                <w:sz w:val="16"/>
              </w:rPr>
              <w:t>偏差原因分析及改进措施</w:t>
            </w:r>
          </w:p>
        </w:tc>
      </w:tr>
      <w:tr w14:paraId="37D7104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C61D78">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E5D416">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B04956">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59FC39">
            <w:pPr>
              <w:jc w:val="center"/>
            </w:pPr>
            <w:r>
              <w:rPr>
                <w:rFonts w:hint="eastAsia" w:ascii="宋体" w:hAnsi="宋体"/>
                <w:sz w:val="16"/>
                <w:lang w:eastAsia="zh-CN"/>
              </w:rPr>
              <w:t>为民办实事</w:t>
            </w:r>
            <w:r>
              <w:rPr>
                <w:rFonts w:ascii="宋体" w:hAnsi="宋体" w:eastAsia="宋体"/>
                <w:sz w:val="16"/>
              </w:rPr>
              <w:t>工作队派出人数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D78599">
            <w:pPr>
              <w:jc w:val="center"/>
            </w:pPr>
            <w:r>
              <w:rPr>
                <w:rFonts w:ascii="宋体" w:hAnsi="宋体" w:eastAsia="宋体"/>
                <w:sz w:val="16"/>
              </w:rPr>
              <w:t>≥46人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AFAF43">
            <w:pPr>
              <w:jc w:val="center"/>
            </w:pPr>
            <w:r>
              <w:rPr>
                <w:rFonts w:ascii="宋体" w:hAnsi="宋体" w:eastAsia="宋体"/>
                <w:sz w:val="16"/>
              </w:rPr>
              <w:t>=46人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B9F2F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55E7E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92939F">
            <w:pPr>
              <w:jc w:val="center"/>
            </w:pPr>
          </w:p>
        </w:tc>
      </w:tr>
      <w:tr w14:paraId="4DDBDE7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B7583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5442E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4B5B6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9B9151">
            <w:pPr>
              <w:jc w:val="center"/>
            </w:pPr>
            <w:r>
              <w:rPr>
                <w:rFonts w:ascii="宋体" w:hAnsi="宋体" w:eastAsia="宋体"/>
                <w:sz w:val="16"/>
              </w:rPr>
              <w:t>保障驻村工作点数量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11E00B">
            <w:pPr>
              <w:jc w:val="center"/>
            </w:pPr>
            <w:r>
              <w:rPr>
                <w:rFonts w:ascii="宋体" w:hAnsi="宋体" w:eastAsia="宋体"/>
                <w:sz w:val="16"/>
              </w:rPr>
              <w:t>≥10人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25CC98">
            <w:pPr>
              <w:jc w:val="center"/>
            </w:pPr>
            <w:r>
              <w:rPr>
                <w:rFonts w:ascii="宋体" w:hAnsi="宋体" w:eastAsia="宋体"/>
                <w:sz w:val="16"/>
              </w:rPr>
              <w:t>=10人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6BE3A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F2CEC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65A789">
            <w:pPr>
              <w:jc w:val="center"/>
            </w:pPr>
          </w:p>
        </w:tc>
      </w:tr>
      <w:tr w14:paraId="690DA6AA">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F0540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4B573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D2D26D">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4FD639">
            <w:pPr>
              <w:jc w:val="center"/>
            </w:pPr>
            <w:r>
              <w:rPr>
                <w:rFonts w:ascii="宋体" w:hAnsi="宋体" w:eastAsia="宋体"/>
                <w:sz w:val="16"/>
              </w:rPr>
              <w:t>为民办实事保障率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2EC7D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BCB26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CA274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07FCA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C1DC0B">
            <w:pPr>
              <w:jc w:val="center"/>
            </w:pPr>
          </w:p>
        </w:tc>
      </w:tr>
      <w:tr w14:paraId="0FB7F33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2BC4E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4956F0"/>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7F7CC5">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6E3412">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86468D">
            <w:pPr>
              <w:jc w:val="center"/>
            </w:pPr>
            <w:r>
              <w:rPr>
                <w:rFonts w:ascii="宋体" w:hAnsi="宋体" w:eastAsia="宋体"/>
                <w:sz w:val="16"/>
              </w:rPr>
              <w:t>2024年12月31日前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713C0C">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2040B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7D53B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A17C04">
            <w:pPr>
              <w:jc w:val="center"/>
            </w:pPr>
          </w:p>
        </w:tc>
      </w:tr>
      <w:tr w14:paraId="504A0ACF">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B33F4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32E8E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CDBAA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5A8F86">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2A8FA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25EC1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F05A5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3EE5D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F33BFB">
            <w:pPr>
              <w:jc w:val="center"/>
            </w:pPr>
          </w:p>
        </w:tc>
      </w:tr>
      <w:tr w14:paraId="596ADAC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E09E4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BA19D8">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4D573B">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D83E61">
            <w:pPr>
              <w:jc w:val="center"/>
            </w:pPr>
            <w:r>
              <w:rPr>
                <w:rFonts w:hint="eastAsia" w:ascii="宋体" w:hAnsi="宋体"/>
                <w:sz w:val="16"/>
                <w:lang w:eastAsia="zh-CN"/>
              </w:rPr>
              <w:t>为民办实事</w:t>
            </w:r>
            <w:r>
              <w:rPr>
                <w:rFonts w:ascii="宋体" w:hAnsi="宋体" w:eastAsia="宋体"/>
                <w:sz w:val="16"/>
              </w:rPr>
              <w:t>工作为民办实事成本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04C3AC">
            <w:pPr>
              <w:jc w:val="center"/>
            </w:pPr>
            <w:r>
              <w:rPr>
                <w:rFonts w:ascii="宋体" w:hAnsi="宋体" w:eastAsia="宋体"/>
                <w:sz w:val="16"/>
              </w:rPr>
              <w:t>≤129.32万元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B294D1">
            <w:pPr>
              <w:jc w:val="center"/>
            </w:pPr>
            <w:r>
              <w:rPr>
                <w:rFonts w:ascii="宋体" w:hAnsi="宋体" w:eastAsia="宋体"/>
                <w:sz w:val="16"/>
              </w:rPr>
              <w:t>=129.32万元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2416D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5EF68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36CBA4">
            <w:pPr>
              <w:jc w:val="center"/>
            </w:pPr>
          </w:p>
        </w:tc>
      </w:tr>
      <w:tr w14:paraId="32E2CC1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C3773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F98F12">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87E33A">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E6A658">
            <w:pPr>
              <w:jc w:val="center"/>
            </w:pPr>
            <w:r>
              <w:rPr>
                <w:rFonts w:ascii="宋体" w:hAnsi="宋体" w:eastAsia="宋体"/>
                <w:sz w:val="16"/>
              </w:rPr>
              <w:t>解决当地群众的生活困难情况</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E897D2">
            <w:pPr>
              <w:jc w:val="center"/>
            </w:pPr>
            <w:r>
              <w:rPr>
                <w:rFonts w:ascii="宋体" w:hAnsi="宋体" w:eastAsia="宋体"/>
                <w:sz w:val="16"/>
              </w:rPr>
              <w:t>充分解决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291696">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E57B6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42369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6057FC">
            <w:pPr>
              <w:jc w:val="center"/>
            </w:pPr>
          </w:p>
        </w:tc>
      </w:tr>
      <w:tr w14:paraId="73ABA39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09B16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CB60DE">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B98F6D">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ACD362">
            <w:pPr>
              <w:jc w:val="center"/>
            </w:pPr>
            <w:r>
              <w:rPr>
                <w:rFonts w:ascii="宋体" w:hAnsi="宋体" w:eastAsia="宋体"/>
                <w:sz w:val="16"/>
              </w:rPr>
              <w:t>受益</w:t>
            </w:r>
            <w:r>
              <w:rPr>
                <w:rFonts w:hint="eastAsia" w:ascii="宋体" w:hAnsi="宋体"/>
                <w:sz w:val="16"/>
                <w:lang w:eastAsia="zh-CN"/>
              </w:rPr>
              <w:t>为民办实事</w:t>
            </w:r>
            <w:r>
              <w:rPr>
                <w:rFonts w:ascii="宋体" w:hAnsi="宋体" w:eastAsia="宋体"/>
                <w:sz w:val="16"/>
              </w:rPr>
              <w:t>工作队所在村村民满意度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81059A">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28727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60851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554F5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DB1753">
            <w:pPr>
              <w:jc w:val="center"/>
            </w:pPr>
          </w:p>
        </w:tc>
      </w:tr>
      <w:tr w14:paraId="5B0B957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016CF9">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240CC9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ECFD55">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2333A4E">
            <w:pPr>
              <w:jc w:val="center"/>
            </w:pPr>
            <w:r>
              <w:rPr>
                <w:rFonts w:ascii="宋体" w:hAnsi="宋体" w:eastAsia="宋体"/>
                <w:sz w:val="16"/>
              </w:rPr>
              <w:t>100分</w:t>
            </w:r>
          </w:p>
        </w:tc>
      </w:tr>
    </w:tbl>
    <w:p w14:paraId="48306A52">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1913CC7">
        <w:tblPrEx>
          <w:tblCellMar>
            <w:top w:w="0" w:type="dxa"/>
            <w:left w:w="108" w:type="dxa"/>
            <w:bottom w:w="0" w:type="dxa"/>
            <w:right w:w="108" w:type="dxa"/>
          </w:tblCellMar>
        </w:tblPrEx>
        <w:tc>
          <w:tcPr>
            <w:tcW w:w="8847" w:type="dxa"/>
            <w:gridSpan w:val="9"/>
            <w:vAlign w:val="center"/>
          </w:tcPr>
          <w:p w14:paraId="65DAC3E9">
            <w:pPr>
              <w:jc w:val="center"/>
            </w:pPr>
            <w:r>
              <w:rPr>
                <w:rFonts w:ascii="宋体" w:hAnsi="宋体" w:eastAsia="宋体"/>
                <w:sz w:val="24"/>
              </w:rPr>
              <w:t>项目支出绩效自评表</w:t>
            </w:r>
          </w:p>
        </w:tc>
      </w:tr>
      <w:tr w14:paraId="1444D244">
        <w:tblPrEx>
          <w:tblCellMar>
            <w:top w:w="0" w:type="dxa"/>
            <w:left w:w="108" w:type="dxa"/>
            <w:bottom w:w="0" w:type="dxa"/>
            <w:right w:w="108" w:type="dxa"/>
          </w:tblCellMar>
        </w:tblPrEx>
        <w:tc>
          <w:tcPr>
            <w:tcW w:w="8847" w:type="dxa"/>
            <w:gridSpan w:val="9"/>
            <w:vAlign w:val="center"/>
          </w:tcPr>
          <w:p w14:paraId="0A659288">
            <w:pPr>
              <w:jc w:val="center"/>
            </w:pPr>
            <w:r>
              <w:rPr>
                <w:rFonts w:ascii="宋体" w:hAnsi="宋体" w:eastAsia="宋体"/>
                <w:sz w:val="24"/>
              </w:rPr>
              <w:t>(2024年度)</w:t>
            </w:r>
          </w:p>
        </w:tc>
      </w:tr>
      <w:tr w14:paraId="46F5454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301B10">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AF96542">
            <w:pPr>
              <w:jc w:val="center"/>
            </w:pPr>
            <w:r>
              <w:rPr>
                <w:rFonts w:ascii="宋体" w:hAnsi="宋体" w:eastAsia="宋体"/>
                <w:sz w:val="16"/>
              </w:rPr>
              <w:t>2024年度药品抽检经费项目</w:t>
            </w:r>
          </w:p>
        </w:tc>
      </w:tr>
      <w:tr w14:paraId="5A290F5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CF9B49">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65E4F5D">
            <w:pPr>
              <w:jc w:val="center"/>
            </w:pPr>
            <w:r>
              <w:rPr>
                <w:rFonts w:ascii="宋体" w:hAnsi="宋体" w:eastAsia="宋体"/>
                <w:sz w:val="16"/>
              </w:rPr>
              <w:t>和田地区市场监督管理局(地区知识产权局）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DE8A9B">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AA07925">
            <w:pPr>
              <w:jc w:val="center"/>
            </w:pPr>
            <w:r>
              <w:rPr>
                <w:rFonts w:ascii="宋体" w:hAnsi="宋体" w:eastAsia="宋体"/>
                <w:sz w:val="16"/>
              </w:rPr>
              <w:t>和田地区市场监督管理局（地区知识产权局）</w:t>
            </w:r>
          </w:p>
        </w:tc>
      </w:tr>
      <w:tr w14:paraId="5210143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8CFBB1">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BF0E57">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6D5257">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1FF2F4">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20E834">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32441E">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BA42DE">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7C5733">
            <w:pPr>
              <w:jc w:val="center"/>
            </w:pPr>
            <w:r>
              <w:rPr>
                <w:rFonts w:ascii="宋体" w:hAnsi="宋体" w:eastAsia="宋体"/>
                <w:sz w:val="16"/>
              </w:rPr>
              <w:t>得分</w:t>
            </w:r>
          </w:p>
        </w:tc>
      </w:tr>
      <w:tr w14:paraId="73954CA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6A937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058641">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DD3826">
            <w:pPr>
              <w:jc w:val="center"/>
            </w:pPr>
            <w:r>
              <w:rPr>
                <w:rFonts w:ascii="宋体" w:hAnsi="宋体" w:eastAsia="宋体"/>
                <w:sz w:val="16"/>
              </w:rPr>
              <w:t>17.88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9EED19">
            <w:pPr>
              <w:jc w:val="center"/>
            </w:pPr>
            <w:r>
              <w:rPr>
                <w:rFonts w:ascii="宋体" w:hAnsi="宋体" w:eastAsia="宋体"/>
                <w:sz w:val="16"/>
              </w:rPr>
              <w:t>17.88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B2B722">
            <w:pPr>
              <w:jc w:val="center"/>
            </w:pPr>
            <w:r>
              <w:rPr>
                <w:rFonts w:ascii="宋体" w:hAnsi="宋体" w:eastAsia="宋体"/>
                <w:sz w:val="16"/>
              </w:rPr>
              <w:t>4.43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B9FB1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97E9AF">
            <w:pPr>
              <w:jc w:val="center"/>
            </w:pPr>
            <w:r>
              <w:rPr>
                <w:rFonts w:ascii="宋体" w:hAnsi="宋体" w:eastAsia="宋体"/>
                <w:sz w:val="16"/>
              </w:rPr>
              <w:t xml:space="preserve">24.78%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90AC77">
            <w:pPr>
              <w:jc w:val="center"/>
            </w:pPr>
            <w:r>
              <w:rPr>
                <w:rFonts w:ascii="宋体" w:hAnsi="宋体" w:eastAsia="宋体"/>
                <w:sz w:val="16"/>
              </w:rPr>
              <w:t>0.00分</w:t>
            </w:r>
          </w:p>
        </w:tc>
      </w:tr>
      <w:tr w14:paraId="1DE3FA8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2107D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148326">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4625A3">
            <w:pPr>
              <w:jc w:val="center"/>
            </w:pPr>
            <w:r>
              <w:rPr>
                <w:rFonts w:ascii="宋体" w:hAnsi="宋体" w:eastAsia="宋体"/>
                <w:sz w:val="16"/>
              </w:rPr>
              <w:t>17.88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0C7DF4">
            <w:pPr>
              <w:jc w:val="center"/>
            </w:pPr>
            <w:r>
              <w:rPr>
                <w:rFonts w:ascii="宋体" w:hAnsi="宋体" w:eastAsia="宋体"/>
                <w:sz w:val="16"/>
              </w:rPr>
              <w:t>17.88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E78425">
            <w:pPr>
              <w:jc w:val="center"/>
            </w:pPr>
            <w:r>
              <w:rPr>
                <w:rFonts w:ascii="宋体" w:hAnsi="宋体" w:eastAsia="宋体"/>
                <w:sz w:val="16"/>
              </w:rPr>
              <w:t>4.43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FFAA7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06518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549C6D">
            <w:pPr>
              <w:jc w:val="center"/>
            </w:pPr>
            <w:r>
              <w:rPr>
                <w:rFonts w:ascii="宋体" w:hAnsi="宋体" w:eastAsia="宋体"/>
                <w:sz w:val="16"/>
              </w:rPr>
              <w:t>—</w:t>
            </w:r>
          </w:p>
        </w:tc>
      </w:tr>
      <w:tr w14:paraId="09C63F1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468C8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A8A959">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61F2B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1F1B1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A956F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D9E81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33430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D74D1E">
            <w:pPr>
              <w:jc w:val="center"/>
            </w:pPr>
            <w:r>
              <w:rPr>
                <w:rFonts w:ascii="宋体" w:hAnsi="宋体" w:eastAsia="宋体"/>
                <w:sz w:val="16"/>
              </w:rPr>
              <w:t>—</w:t>
            </w:r>
          </w:p>
        </w:tc>
      </w:tr>
      <w:tr w14:paraId="769716E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39FBB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8113AF">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4F3DE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40CE4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31E9E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65C26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AC079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BAA7B6">
            <w:pPr>
              <w:jc w:val="center"/>
            </w:pPr>
            <w:r>
              <w:rPr>
                <w:rFonts w:ascii="宋体" w:hAnsi="宋体" w:eastAsia="宋体"/>
                <w:sz w:val="16"/>
              </w:rPr>
              <w:t>—</w:t>
            </w:r>
          </w:p>
        </w:tc>
      </w:tr>
      <w:tr w14:paraId="31C0E27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A44EDA">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62AE664">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459F197">
            <w:pPr>
              <w:jc w:val="center"/>
            </w:pPr>
            <w:r>
              <w:rPr>
                <w:rFonts w:ascii="宋体" w:hAnsi="宋体" w:eastAsia="宋体"/>
                <w:sz w:val="16"/>
              </w:rPr>
              <w:t>实际完成情况</w:t>
            </w:r>
          </w:p>
        </w:tc>
      </w:tr>
      <w:tr w14:paraId="4E1FE31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7DB9A1"/>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60E30C9">
            <w:pPr>
              <w:jc w:val="both"/>
            </w:pPr>
            <w:r>
              <w:rPr>
                <w:rFonts w:ascii="宋体" w:hAnsi="宋体" w:eastAsia="宋体"/>
                <w:sz w:val="16"/>
              </w:rPr>
              <w:t>本项目主要实施内容为：开展药品、医疗器械、化妆品质量安全宣传1次，积极开展“两品一械”生产流通领域抽样检验，项目总投资17.88万元，通过本项目的实施，提升“两品一械”抽样人员工作能力，争取使受益培训人员满意度达到95%以上。</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417EEC4">
            <w:pPr>
              <w:jc w:val="both"/>
            </w:pPr>
            <w:r>
              <w:rPr>
                <w:rFonts w:hint="eastAsia" w:ascii="宋体" w:hAnsi="宋体"/>
                <w:sz w:val="16"/>
                <w:lang w:eastAsia="zh-CN"/>
              </w:rPr>
              <w:t>截至</w:t>
            </w:r>
            <w:r>
              <w:rPr>
                <w:rFonts w:ascii="宋体" w:hAnsi="宋体" w:eastAsia="宋体"/>
                <w:sz w:val="16"/>
              </w:rPr>
              <w:t>2024年12月31日，本单位实际完成开展药品、医疗器械、化妆品质量安全宣传1次，实际形成支出4.43万元，通过完成以上工作，实现了提升“两品一械”抽样人员工作能力的效益。</w:t>
            </w:r>
            <w:r>
              <w:rPr>
                <w:rFonts w:ascii="宋体" w:hAnsi="宋体" w:eastAsia="宋体"/>
                <w:sz w:val="16"/>
              </w:rPr>
              <w:br w:type="textWrapping"/>
            </w:r>
          </w:p>
        </w:tc>
      </w:tr>
      <w:tr w14:paraId="295122C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8E14A8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F47336">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295E0E">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9E2C32">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7A99EA">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4D6BD1">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511A0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F6CD89">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63A8A9">
            <w:pPr>
              <w:jc w:val="center"/>
            </w:pPr>
            <w:r>
              <w:rPr>
                <w:rFonts w:ascii="宋体" w:hAnsi="宋体" w:eastAsia="宋体"/>
                <w:sz w:val="16"/>
              </w:rPr>
              <w:t>偏差原因分析及改进措施</w:t>
            </w:r>
          </w:p>
        </w:tc>
      </w:tr>
      <w:tr w14:paraId="19E7064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B4906B">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93383B">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3D7A25">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4013BE">
            <w:pPr>
              <w:jc w:val="center"/>
            </w:pPr>
            <w:r>
              <w:rPr>
                <w:rFonts w:ascii="宋体" w:hAnsi="宋体" w:eastAsia="宋体"/>
                <w:sz w:val="16"/>
              </w:rPr>
              <w:t>开展药品、医疗器械、化妆品质量安全宣传次数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C958E9">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8DB2E1">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A5D42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5AED9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42C3C3">
            <w:pPr>
              <w:jc w:val="center"/>
            </w:pPr>
          </w:p>
        </w:tc>
      </w:tr>
      <w:tr w14:paraId="7F33080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E324F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4BE31A"/>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0C7094">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AA247F">
            <w:pPr>
              <w:jc w:val="center"/>
            </w:pPr>
            <w:r>
              <w:rPr>
                <w:rFonts w:ascii="宋体" w:hAnsi="宋体" w:eastAsia="宋体"/>
                <w:sz w:val="16"/>
              </w:rPr>
              <w:t>药品、医疗器械、化妆品生产企业检查覆盖率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B5427B">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CEC203">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ADA8F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1AA4E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8F4CA3">
            <w:pPr>
              <w:jc w:val="center"/>
            </w:pPr>
          </w:p>
        </w:tc>
      </w:tr>
      <w:tr w14:paraId="2DF865C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5787C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49BB5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DD334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0E4B03">
            <w:pPr>
              <w:jc w:val="center"/>
            </w:pPr>
            <w:r>
              <w:rPr>
                <w:rFonts w:ascii="宋体" w:hAnsi="宋体" w:eastAsia="宋体"/>
                <w:sz w:val="16"/>
              </w:rPr>
              <w:t>药品/医疗器械/化妆品质量监督覆盖率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92C223">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8DCA7B">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11EA9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57FD0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F0104B">
            <w:pPr>
              <w:jc w:val="center"/>
            </w:pPr>
          </w:p>
        </w:tc>
      </w:tr>
      <w:tr w14:paraId="02968E9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3A2DB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EF9C3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923D8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E5571F">
            <w:pPr>
              <w:jc w:val="center"/>
            </w:pPr>
            <w:r>
              <w:rPr>
                <w:rFonts w:ascii="宋体" w:hAnsi="宋体" w:eastAsia="宋体"/>
                <w:sz w:val="16"/>
              </w:rPr>
              <w:t>“两品一械”抽验人员培训覆盖率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428BD7">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CA4147">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413E82">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79F4B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7FC96F">
            <w:pPr>
              <w:jc w:val="center"/>
            </w:pPr>
          </w:p>
        </w:tc>
      </w:tr>
      <w:tr w14:paraId="19FF5A9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96312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D329C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CCF25E">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0F5E50">
            <w:pPr>
              <w:jc w:val="center"/>
            </w:pPr>
            <w:r>
              <w:rPr>
                <w:rFonts w:ascii="宋体" w:hAnsi="宋体" w:eastAsia="宋体"/>
                <w:sz w:val="16"/>
              </w:rPr>
              <w:t>任务完成时间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9816F5">
            <w:pPr>
              <w:jc w:val="center"/>
            </w:pPr>
            <w:r>
              <w:rPr>
                <w:rFonts w:ascii="宋体" w:hAnsi="宋体" w:eastAsia="宋体"/>
                <w:sz w:val="16"/>
              </w:rPr>
              <w:t>2024年12月31日前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4B195C">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E9B6A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253518">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537A8F">
            <w:pPr>
              <w:jc w:val="center"/>
            </w:pPr>
          </w:p>
        </w:tc>
      </w:tr>
      <w:tr w14:paraId="11536C1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E030F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D1ECE9">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E71966">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6BD8F1">
            <w:pPr>
              <w:jc w:val="center"/>
            </w:pPr>
            <w:r>
              <w:rPr>
                <w:rFonts w:ascii="宋体" w:hAnsi="宋体" w:eastAsia="宋体"/>
                <w:sz w:val="16"/>
              </w:rPr>
              <w:t>“两品一械”抽样经费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F7AFF7">
            <w:pPr>
              <w:jc w:val="center"/>
            </w:pPr>
            <w:r>
              <w:rPr>
                <w:rFonts w:ascii="宋体" w:hAnsi="宋体" w:eastAsia="宋体"/>
                <w:sz w:val="16"/>
              </w:rPr>
              <w:t>≤17.88万元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1A7CF6">
            <w:pPr>
              <w:jc w:val="center"/>
            </w:pPr>
            <w:r>
              <w:rPr>
                <w:rFonts w:ascii="宋体" w:hAnsi="宋体" w:eastAsia="宋体"/>
                <w:sz w:val="16"/>
              </w:rPr>
              <w:t>=4.43万元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BFC62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EFEFF3">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8D51C7">
            <w:pPr>
              <w:jc w:val="center"/>
            </w:pPr>
            <w:r>
              <w:rPr>
                <w:rFonts w:ascii="宋体" w:hAnsi="宋体" w:eastAsia="宋体"/>
                <w:sz w:val="16"/>
              </w:rPr>
              <w:t>偏差原因：资金下达时间较晚，业务人员未及时提供报账材料，改进措施：督促业务人员及时提供报账资料，及时形成支出。</w:t>
            </w:r>
          </w:p>
        </w:tc>
      </w:tr>
      <w:tr w14:paraId="4151100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E7043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640C58">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FF53DD">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A828C5">
            <w:pPr>
              <w:jc w:val="center"/>
            </w:pPr>
            <w:r>
              <w:rPr>
                <w:rFonts w:ascii="宋体" w:hAnsi="宋体" w:eastAsia="宋体"/>
                <w:sz w:val="16"/>
              </w:rPr>
              <w:t>提高“两品一械”抽样人员工作能力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2AEC2F">
            <w:pPr>
              <w:jc w:val="center"/>
            </w:pPr>
            <w:r>
              <w:rPr>
                <w:rFonts w:ascii="宋体" w:hAnsi="宋体" w:eastAsia="宋体"/>
                <w:sz w:val="16"/>
              </w:rPr>
              <w:t>不断提高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2C3FE9">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CC3D0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564AB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975778">
            <w:pPr>
              <w:jc w:val="center"/>
            </w:pPr>
          </w:p>
        </w:tc>
      </w:tr>
      <w:tr w14:paraId="7D9B7DD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2489D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E54569">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E5B720">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F43F94">
            <w:pPr>
              <w:jc w:val="center"/>
            </w:pPr>
            <w:r>
              <w:rPr>
                <w:rFonts w:ascii="宋体" w:hAnsi="宋体" w:eastAsia="宋体"/>
                <w:sz w:val="16"/>
              </w:rPr>
              <w:t>两品一械抽样人员（培训人员）对培训工作的满意度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F734CE">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ADA1A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5E5DB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DE2A3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1512A2">
            <w:pPr>
              <w:jc w:val="center"/>
            </w:pPr>
          </w:p>
        </w:tc>
      </w:tr>
      <w:tr w14:paraId="2A8F8D6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6B31AA">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671362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F9D776">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A711932">
            <w:pPr>
              <w:jc w:val="center"/>
            </w:pPr>
            <w:r>
              <w:rPr>
                <w:rFonts w:ascii="宋体" w:hAnsi="宋体" w:eastAsia="宋体"/>
                <w:sz w:val="16"/>
              </w:rPr>
              <w:t>70分</w:t>
            </w:r>
          </w:p>
        </w:tc>
      </w:tr>
    </w:tbl>
    <w:p w14:paraId="0D143287">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AEA3001">
        <w:tblPrEx>
          <w:tblCellMar>
            <w:top w:w="0" w:type="dxa"/>
            <w:left w:w="108" w:type="dxa"/>
            <w:bottom w:w="0" w:type="dxa"/>
            <w:right w:w="108" w:type="dxa"/>
          </w:tblCellMar>
        </w:tblPrEx>
        <w:tc>
          <w:tcPr>
            <w:tcW w:w="8847" w:type="dxa"/>
            <w:gridSpan w:val="9"/>
            <w:vAlign w:val="center"/>
          </w:tcPr>
          <w:p w14:paraId="3E0A2984">
            <w:pPr>
              <w:jc w:val="center"/>
            </w:pPr>
            <w:r>
              <w:rPr>
                <w:rFonts w:ascii="宋体" w:hAnsi="宋体" w:eastAsia="宋体"/>
                <w:sz w:val="24"/>
              </w:rPr>
              <w:t>项目支出绩效自评表</w:t>
            </w:r>
          </w:p>
        </w:tc>
      </w:tr>
      <w:tr w14:paraId="0F6EC699">
        <w:tblPrEx>
          <w:tblCellMar>
            <w:top w:w="0" w:type="dxa"/>
            <w:left w:w="108" w:type="dxa"/>
            <w:bottom w:w="0" w:type="dxa"/>
            <w:right w:w="108" w:type="dxa"/>
          </w:tblCellMar>
        </w:tblPrEx>
        <w:tc>
          <w:tcPr>
            <w:tcW w:w="8847" w:type="dxa"/>
            <w:gridSpan w:val="9"/>
            <w:vAlign w:val="center"/>
          </w:tcPr>
          <w:p w14:paraId="5F87D655">
            <w:pPr>
              <w:jc w:val="center"/>
            </w:pPr>
            <w:r>
              <w:rPr>
                <w:rFonts w:ascii="宋体" w:hAnsi="宋体" w:eastAsia="宋体"/>
                <w:sz w:val="24"/>
              </w:rPr>
              <w:t>(2024年度)</w:t>
            </w:r>
          </w:p>
        </w:tc>
      </w:tr>
      <w:tr w14:paraId="36BB67A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39D3EB">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DC3BE4C">
            <w:pPr>
              <w:jc w:val="center"/>
            </w:pPr>
            <w:r>
              <w:rPr>
                <w:rFonts w:ascii="宋体" w:hAnsi="宋体" w:eastAsia="宋体"/>
                <w:sz w:val="16"/>
              </w:rPr>
              <w:t>2024年知识产权工作经费</w:t>
            </w:r>
          </w:p>
        </w:tc>
      </w:tr>
      <w:tr w14:paraId="233467C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2F23AB">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2E03D78">
            <w:pPr>
              <w:jc w:val="center"/>
            </w:pPr>
            <w:r>
              <w:rPr>
                <w:rFonts w:ascii="宋体" w:hAnsi="宋体" w:eastAsia="宋体"/>
                <w:sz w:val="16"/>
              </w:rPr>
              <w:t>和田地区市场监督管理局(地区知识产权局）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E0CADD">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EE20879">
            <w:pPr>
              <w:jc w:val="center"/>
            </w:pPr>
            <w:r>
              <w:rPr>
                <w:rFonts w:ascii="宋体" w:hAnsi="宋体" w:eastAsia="宋体"/>
                <w:sz w:val="16"/>
              </w:rPr>
              <w:t>和田地区市场监督管理局（地区知识产权局）</w:t>
            </w:r>
          </w:p>
        </w:tc>
      </w:tr>
      <w:tr w14:paraId="1F8A8EE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3F61A4">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61C47C">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5C2C0B">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FEBCB8">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768134">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30490D">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E0ED20">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D9FE7D">
            <w:pPr>
              <w:jc w:val="center"/>
            </w:pPr>
            <w:r>
              <w:rPr>
                <w:rFonts w:ascii="宋体" w:hAnsi="宋体" w:eastAsia="宋体"/>
                <w:sz w:val="16"/>
              </w:rPr>
              <w:t>得分</w:t>
            </w:r>
          </w:p>
        </w:tc>
      </w:tr>
      <w:tr w14:paraId="654122B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FFE26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591E8D">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9FCC02">
            <w:pPr>
              <w:jc w:val="center"/>
            </w:pPr>
            <w:r>
              <w:rPr>
                <w:rFonts w:ascii="宋体" w:hAnsi="宋体" w:eastAsia="宋体"/>
                <w:sz w:val="16"/>
              </w:rPr>
              <w:t>10.00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37CC87">
            <w:pPr>
              <w:jc w:val="center"/>
            </w:pPr>
            <w:r>
              <w:rPr>
                <w:rFonts w:ascii="宋体" w:hAnsi="宋体" w:eastAsia="宋体"/>
                <w:sz w:val="16"/>
              </w:rPr>
              <w:t>10.00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8C825B">
            <w:pPr>
              <w:jc w:val="center"/>
            </w:pPr>
            <w:r>
              <w:rPr>
                <w:rFonts w:ascii="宋体" w:hAnsi="宋体" w:eastAsia="宋体"/>
                <w:sz w:val="16"/>
              </w:rPr>
              <w:t>10.00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77B37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65B0AC">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DBE355">
            <w:pPr>
              <w:jc w:val="center"/>
            </w:pPr>
            <w:r>
              <w:rPr>
                <w:rFonts w:ascii="宋体" w:hAnsi="宋体" w:eastAsia="宋体"/>
                <w:sz w:val="16"/>
              </w:rPr>
              <w:t>10.00分</w:t>
            </w:r>
          </w:p>
        </w:tc>
      </w:tr>
      <w:tr w14:paraId="22E126A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4D606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F3AD26">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B2725C">
            <w:pPr>
              <w:jc w:val="center"/>
            </w:pPr>
            <w:r>
              <w:rPr>
                <w:rFonts w:ascii="宋体" w:hAnsi="宋体" w:eastAsia="宋体"/>
                <w:sz w:val="16"/>
              </w:rPr>
              <w:t>10.00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16321A">
            <w:pPr>
              <w:jc w:val="center"/>
            </w:pPr>
            <w:r>
              <w:rPr>
                <w:rFonts w:ascii="宋体" w:hAnsi="宋体" w:eastAsia="宋体"/>
                <w:sz w:val="16"/>
              </w:rPr>
              <w:t>10.00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B82B4E">
            <w:pPr>
              <w:jc w:val="center"/>
            </w:pPr>
            <w:r>
              <w:rPr>
                <w:rFonts w:ascii="宋体" w:hAnsi="宋体" w:eastAsia="宋体"/>
                <w:sz w:val="16"/>
              </w:rPr>
              <w:t>10.00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8C636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21D71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807104">
            <w:pPr>
              <w:jc w:val="center"/>
            </w:pPr>
            <w:r>
              <w:rPr>
                <w:rFonts w:ascii="宋体" w:hAnsi="宋体" w:eastAsia="宋体"/>
                <w:sz w:val="16"/>
              </w:rPr>
              <w:t>—</w:t>
            </w:r>
          </w:p>
        </w:tc>
      </w:tr>
      <w:tr w14:paraId="681DE24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83C49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95084C">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5967F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AFF43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B1F4B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6F071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7494A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D4A73D">
            <w:pPr>
              <w:jc w:val="center"/>
            </w:pPr>
            <w:r>
              <w:rPr>
                <w:rFonts w:ascii="宋体" w:hAnsi="宋体" w:eastAsia="宋体"/>
                <w:sz w:val="16"/>
              </w:rPr>
              <w:t>—</w:t>
            </w:r>
          </w:p>
        </w:tc>
      </w:tr>
      <w:tr w14:paraId="2E05B2D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C6719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4BD0AD">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B51BF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E6112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81A34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8FD8E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29EFD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0D655D">
            <w:pPr>
              <w:jc w:val="center"/>
            </w:pPr>
            <w:r>
              <w:rPr>
                <w:rFonts w:ascii="宋体" w:hAnsi="宋体" w:eastAsia="宋体"/>
                <w:sz w:val="16"/>
              </w:rPr>
              <w:t>—</w:t>
            </w:r>
          </w:p>
        </w:tc>
      </w:tr>
      <w:tr w14:paraId="5CB1A58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E33F98">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A472B9E">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E8C5E38">
            <w:pPr>
              <w:jc w:val="center"/>
            </w:pPr>
            <w:r>
              <w:rPr>
                <w:rFonts w:ascii="宋体" w:hAnsi="宋体" w:eastAsia="宋体"/>
                <w:sz w:val="16"/>
              </w:rPr>
              <w:t>实际完成情况</w:t>
            </w:r>
          </w:p>
        </w:tc>
      </w:tr>
      <w:tr w14:paraId="474220D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20DEC7"/>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FB56076">
            <w:pPr>
              <w:jc w:val="both"/>
            </w:pPr>
            <w:r>
              <w:rPr>
                <w:rFonts w:ascii="宋体" w:hAnsi="宋体" w:eastAsia="宋体"/>
                <w:sz w:val="16"/>
              </w:rPr>
              <w:t>目标1：组织各县市市场监督管理局开展知识产权宣传活动不少于3场次，通过宣传提高全社会知识产权保护意识，努力营造良好的知识产权保护氛围。目标2：组织各县市市场监督管理局开展培训不少于2场次，通过培训提高地县知识产权管理人员业务素质和执法能力。目标3：地区市场监督管理局赴县市开展知识产权保护执法检查不少于3场次，严厉打击假冒注册商标、假冒专利等侵犯知识产权违法行为。</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B25AAF3">
            <w:pPr>
              <w:jc w:val="both"/>
            </w:pPr>
            <w:r>
              <w:rPr>
                <w:rFonts w:hint="eastAsia" w:ascii="宋体" w:hAnsi="宋体"/>
                <w:sz w:val="16"/>
                <w:lang w:eastAsia="zh-CN"/>
              </w:rPr>
              <w:t>截至</w:t>
            </w:r>
            <w:r>
              <w:rPr>
                <w:rFonts w:ascii="宋体" w:hAnsi="宋体" w:eastAsia="宋体"/>
                <w:sz w:val="16"/>
              </w:rPr>
              <w:t>2024年12月31日，本项目实际形成支出10万元，已完成组织各县市市场监督管理局开展知识产权宣传活动3场次，组织各县市市场监督管理局开展培训2场次，地区市场监督管理局赴县市开展知识产权保护执法检查3场次，知识产权行政执法案件查办数21件的任务，达到了严厉打击假冒注册商标、假冒专利等侵犯知识产权违法行为的效益，服务对象满意度达到100%。</w:t>
            </w:r>
          </w:p>
        </w:tc>
      </w:tr>
      <w:tr w14:paraId="01E92BE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0D1CB33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EECD23">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2EC4CA">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84A3C7">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565878">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26E901">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43F8BB">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852C83">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A7A2B8">
            <w:pPr>
              <w:jc w:val="center"/>
            </w:pPr>
            <w:r>
              <w:rPr>
                <w:rFonts w:ascii="宋体" w:hAnsi="宋体" w:eastAsia="宋体"/>
                <w:sz w:val="16"/>
              </w:rPr>
              <w:t>偏差原因分析及改进措施</w:t>
            </w:r>
          </w:p>
        </w:tc>
      </w:tr>
      <w:tr w14:paraId="011B053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31969A">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CAB46A">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8263E8">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6FE5C0">
            <w:pPr>
              <w:jc w:val="center"/>
            </w:pPr>
            <w:r>
              <w:rPr>
                <w:rFonts w:ascii="宋体" w:hAnsi="宋体" w:eastAsia="宋体"/>
                <w:sz w:val="16"/>
              </w:rPr>
              <w:t>宣传讲座开展次数（次）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FE76E9">
            <w:pPr>
              <w:jc w:val="center"/>
            </w:pPr>
            <w:r>
              <w:rPr>
                <w:rFonts w:ascii="宋体" w:hAnsi="宋体" w:eastAsia="宋体"/>
                <w:sz w:val="16"/>
              </w:rPr>
              <w:t>≥3次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E8DACB">
            <w:pPr>
              <w:jc w:val="center"/>
            </w:pPr>
            <w:r>
              <w:rPr>
                <w:rFonts w:ascii="宋体" w:hAnsi="宋体" w:eastAsia="宋体"/>
                <w:sz w:val="16"/>
              </w:rPr>
              <w:t>=3次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A4709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F2541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E1C754">
            <w:pPr>
              <w:jc w:val="center"/>
            </w:pPr>
          </w:p>
        </w:tc>
      </w:tr>
      <w:tr w14:paraId="3F46054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68565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EFC02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446DB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F21B15">
            <w:pPr>
              <w:jc w:val="center"/>
            </w:pPr>
            <w:r>
              <w:rPr>
                <w:rFonts w:ascii="宋体" w:hAnsi="宋体" w:eastAsia="宋体"/>
                <w:sz w:val="16"/>
              </w:rPr>
              <w:t>开展培训场次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11F601">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2470D1">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0CE188">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DF626A">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940B04">
            <w:pPr>
              <w:jc w:val="center"/>
            </w:pPr>
          </w:p>
        </w:tc>
      </w:tr>
      <w:tr w14:paraId="59F318D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E8F14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4A292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27216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CD4435">
            <w:pPr>
              <w:jc w:val="center"/>
            </w:pPr>
            <w:r>
              <w:rPr>
                <w:rFonts w:ascii="宋体" w:hAnsi="宋体" w:eastAsia="宋体"/>
                <w:sz w:val="16"/>
              </w:rPr>
              <w:t>赴县市开展知识产权保护执法检查(次）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D17ED2">
            <w:pPr>
              <w:jc w:val="center"/>
            </w:pPr>
            <w:r>
              <w:rPr>
                <w:rFonts w:ascii="宋体" w:hAnsi="宋体" w:eastAsia="宋体"/>
                <w:sz w:val="16"/>
              </w:rPr>
              <w:t>≥3次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2A4B5B">
            <w:pPr>
              <w:jc w:val="center"/>
            </w:pPr>
            <w:r>
              <w:rPr>
                <w:rFonts w:ascii="宋体" w:hAnsi="宋体" w:eastAsia="宋体"/>
                <w:sz w:val="16"/>
              </w:rPr>
              <w:t>=3次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EE1A2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EF069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D6B208">
            <w:pPr>
              <w:jc w:val="center"/>
            </w:pPr>
          </w:p>
        </w:tc>
      </w:tr>
      <w:tr w14:paraId="5E7DECF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3142E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F68C57"/>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1595A6">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73185A">
            <w:pPr>
              <w:jc w:val="center"/>
            </w:pPr>
            <w:r>
              <w:rPr>
                <w:rFonts w:ascii="宋体" w:hAnsi="宋体" w:eastAsia="宋体"/>
                <w:sz w:val="16"/>
              </w:rPr>
              <w:t>知识产权行政执法案件查办数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C95F60">
            <w:pPr>
              <w:jc w:val="center"/>
            </w:pPr>
            <w:r>
              <w:rPr>
                <w:rFonts w:ascii="宋体" w:hAnsi="宋体" w:eastAsia="宋体"/>
                <w:sz w:val="16"/>
              </w:rPr>
              <w:t>≥20件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8DDB6F">
            <w:pPr>
              <w:jc w:val="center"/>
            </w:pPr>
            <w:r>
              <w:rPr>
                <w:rFonts w:ascii="宋体" w:hAnsi="宋体" w:eastAsia="宋体"/>
                <w:sz w:val="16"/>
              </w:rPr>
              <w:t>=21件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D9EDD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C26CDA">
            <w:pPr>
              <w:jc w:val="center"/>
            </w:pPr>
            <w:r>
              <w:rPr>
                <w:rFonts w:ascii="宋体" w:hAnsi="宋体" w:eastAsia="宋体"/>
                <w:sz w:val="16"/>
              </w:rPr>
              <w:t>7.6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8FA1E7">
            <w:pPr>
              <w:jc w:val="center"/>
            </w:pPr>
            <w:r>
              <w:rPr>
                <w:rFonts w:ascii="宋体" w:hAnsi="宋体" w:eastAsia="宋体"/>
                <w:sz w:val="16"/>
              </w:rPr>
              <w:t>偏差原因：年中案件数根据单位实际情况有所增加，改进措施：加强绩效预算水平。</w:t>
            </w:r>
          </w:p>
        </w:tc>
      </w:tr>
      <w:tr w14:paraId="5F17048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E03BF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23FE6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7B850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4D5B2C">
            <w:pPr>
              <w:jc w:val="center"/>
            </w:pPr>
            <w:r>
              <w:rPr>
                <w:rFonts w:ascii="宋体" w:hAnsi="宋体" w:eastAsia="宋体"/>
                <w:sz w:val="16"/>
              </w:rPr>
              <w:t>参加培训人员合格率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423107">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742ED7">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D7944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56111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FAD1A0">
            <w:pPr>
              <w:jc w:val="center"/>
            </w:pPr>
          </w:p>
        </w:tc>
      </w:tr>
      <w:tr w14:paraId="590B822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9BD03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10F09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3DBBBB">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19DBFF">
            <w:pPr>
              <w:jc w:val="center"/>
            </w:pPr>
            <w:r>
              <w:rPr>
                <w:rFonts w:ascii="宋体" w:hAnsi="宋体" w:eastAsia="宋体"/>
                <w:sz w:val="16"/>
              </w:rPr>
              <w:t>各项活动完成及时率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E3719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DCB4D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40753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6925A4">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B3EE8F">
            <w:pPr>
              <w:jc w:val="center"/>
            </w:pPr>
          </w:p>
        </w:tc>
      </w:tr>
      <w:tr w14:paraId="5A4DDAC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95BE9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2974A2">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737E41">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008539">
            <w:pPr>
              <w:jc w:val="center"/>
            </w:pPr>
            <w:r>
              <w:rPr>
                <w:rFonts w:ascii="宋体" w:hAnsi="宋体" w:eastAsia="宋体"/>
                <w:sz w:val="16"/>
              </w:rPr>
              <w:t>知识产权专项经费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1C2B3E">
            <w:pPr>
              <w:jc w:val="center"/>
            </w:pPr>
            <w:r>
              <w:rPr>
                <w:rFonts w:ascii="宋体" w:hAnsi="宋体" w:eastAsia="宋体"/>
                <w:sz w:val="16"/>
              </w:rPr>
              <w:t>≤10万元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432A45">
            <w:pPr>
              <w:jc w:val="center"/>
            </w:pPr>
            <w:r>
              <w:rPr>
                <w:rFonts w:ascii="宋体" w:hAnsi="宋体" w:eastAsia="宋体"/>
                <w:sz w:val="16"/>
              </w:rPr>
              <w:t>=10万元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22251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17592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094258">
            <w:pPr>
              <w:jc w:val="center"/>
            </w:pPr>
          </w:p>
        </w:tc>
      </w:tr>
      <w:tr w14:paraId="749CBBE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16BA21"/>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8CCE0B">
            <w:pPr>
              <w:jc w:val="center"/>
            </w:pPr>
            <w:r>
              <w:rPr>
                <w:rFonts w:ascii="宋体" w:hAnsi="宋体" w:eastAsia="宋体"/>
                <w:sz w:val="16"/>
              </w:rPr>
              <w:t>效益指标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710175">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6382D6">
            <w:pPr>
              <w:jc w:val="center"/>
            </w:pPr>
            <w:r>
              <w:rPr>
                <w:rFonts w:ascii="宋体" w:hAnsi="宋体" w:eastAsia="宋体"/>
                <w:sz w:val="16"/>
              </w:rPr>
              <w:t>宣传培训受教育人次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2F95A6">
            <w:pPr>
              <w:jc w:val="center"/>
            </w:pPr>
            <w:r>
              <w:rPr>
                <w:rFonts w:ascii="宋体" w:hAnsi="宋体" w:eastAsia="宋体"/>
                <w:sz w:val="16"/>
              </w:rPr>
              <w:t>≥1000人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423E59">
            <w:pPr>
              <w:jc w:val="center"/>
            </w:pPr>
            <w:r>
              <w:rPr>
                <w:rFonts w:ascii="宋体" w:hAnsi="宋体" w:eastAsia="宋体"/>
                <w:sz w:val="16"/>
              </w:rPr>
              <w:t>=1000人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1FE50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102D6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194D9E">
            <w:pPr>
              <w:jc w:val="center"/>
            </w:pPr>
          </w:p>
        </w:tc>
      </w:tr>
      <w:tr w14:paraId="3B4D527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4036A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3B05E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77432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182C8A">
            <w:pPr>
              <w:jc w:val="center"/>
            </w:pPr>
            <w:r>
              <w:rPr>
                <w:rFonts w:ascii="宋体" w:hAnsi="宋体" w:eastAsia="宋体"/>
                <w:sz w:val="16"/>
              </w:rPr>
              <w:t>知识产权行政执法案件公开率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F2404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78475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84D68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EB2D1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E27F06">
            <w:pPr>
              <w:jc w:val="center"/>
            </w:pPr>
          </w:p>
        </w:tc>
      </w:tr>
      <w:tr w14:paraId="73EC35C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C5990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47616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559DE4">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A2BEB5">
            <w:pPr>
              <w:jc w:val="center"/>
            </w:pPr>
            <w:r>
              <w:rPr>
                <w:rFonts w:ascii="宋体" w:hAnsi="宋体" w:eastAsia="宋体"/>
                <w:sz w:val="16"/>
              </w:rPr>
              <w:t>服务对象满意度（%）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F6C818">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6DE46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FEEA5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CBB2E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0D08C6">
            <w:pPr>
              <w:jc w:val="center"/>
            </w:pPr>
          </w:p>
        </w:tc>
      </w:tr>
      <w:tr w14:paraId="289721B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445D2D">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694FC9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6BAE84">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95795F9">
            <w:pPr>
              <w:jc w:val="center"/>
            </w:pPr>
            <w:r>
              <w:rPr>
                <w:rFonts w:ascii="宋体" w:hAnsi="宋体" w:eastAsia="宋体"/>
                <w:sz w:val="16"/>
              </w:rPr>
              <w:t>99.6分</w:t>
            </w:r>
          </w:p>
        </w:tc>
      </w:tr>
    </w:tbl>
    <w:p w14:paraId="7DB16702">
      <w:r>
        <w:br w:type="page"/>
      </w:r>
    </w:p>
    <w:tbl>
      <w:tblPr>
        <w:tblStyle w:val="9"/>
        <w:tblW w:w="0" w:type="auto"/>
        <w:tblInd w:w="0" w:type="dxa"/>
        <w:tblLayout w:type="fixed"/>
        <w:tblCellMar>
          <w:top w:w="0" w:type="dxa"/>
          <w:left w:w="108" w:type="dxa"/>
          <w:bottom w:w="0" w:type="dxa"/>
          <w:right w:w="108" w:type="dxa"/>
        </w:tblCellMar>
      </w:tblPr>
      <w:tblGrid>
        <w:gridCol w:w="983"/>
        <w:gridCol w:w="983"/>
        <w:gridCol w:w="983"/>
        <w:gridCol w:w="1288"/>
        <w:gridCol w:w="678"/>
        <w:gridCol w:w="983"/>
        <w:gridCol w:w="983"/>
        <w:gridCol w:w="983"/>
        <w:gridCol w:w="983"/>
      </w:tblGrid>
      <w:tr w14:paraId="492AD17B">
        <w:tblPrEx>
          <w:tblCellMar>
            <w:top w:w="0" w:type="dxa"/>
            <w:left w:w="108" w:type="dxa"/>
            <w:bottom w:w="0" w:type="dxa"/>
            <w:right w:w="108" w:type="dxa"/>
          </w:tblCellMar>
        </w:tblPrEx>
        <w:tc>
          <w:tcPr>
            <w:tcW w:w="8847" w:type="dxa"/>
            <w:gridSpan w:val="9"/>
            <w:vAlign w:val="center"/>
          </w:tcPr>
          <w:p w14:paraId="3F588C92">
            <w:pPr>
              <w:jc w:val="center"/>
            </w:pPr>
            <w:r>
              <w:rPr>
                <w:rFonts w:ascii="宋体" w:hAnsi="宋体" w:eastAsia="宋体"/>
                <w:sz w:val="24"/>
              </w:rPr>
              <w:t>项目支出绩效自评表</w:t>
            </w:r>
          </w:p>
        </w:tc>
      </w:tr>
      <w:tr w14:paraId="03CF04E3">
        <w:tblPrEx>
          <w:tblCellMar>
            <w:top w:w="0" w:type="dxa"/>
            <w:left w:w="108" w:type="dxa"/>
            <w:bottom w:w="0" w:type="dxa"/>
            <w:right w:w="108" w:type="dxa"/>
          </w:tblCellMar>
        </w:tblPrEx>
        <w:tc>
          <w:tcPr>
            <w:tcW w:w="8847" w:type="dxa"/>
            <w:gridSpan w:val="9"/>
            <w:vAlign w:val="center"/>
          </w:tcPr>
          <w:p w14:paraId="6BA289AD">
            <w:pPr>
              <w:jc w:val="center"/>
            </w:pPr>
            <w:r>
              <w:rPr>
                <w:rFonts w:ascii="宋体" w:hAnsi="宋体" w:eastAsia="宋体"/>
                <w:sz w:val="24"/>
              </w:rPr>
              <w:t>(2024年度)</w:t>
            </w:r>
          </w:p>
        </w:tc>
      </w:tr>
      <w:tr w14:paraId="313A2FC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AAC188">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6AD95AD">
            <w:pPr>
              <w:jc w:val="center"/>
            </w:pPr>
            <w:r>
              <w:rPr>
                <w:rFonts w:ascii="宋体" w:hAnsi="宋体" w:eastAsia="宋体"/>
                <w:sz w:val="16"/>
              </w:rPr>
              <w:t>2024年行政处罚案件举报人奖励金经费项目</w:t>
            </w:r>
          </w:p>
        </w:tc>
      </w:tr>
      <w:tr w14:paraId="75B2B1D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E7D668">
            <w:pPr>
              <w:jc w:val="center"/>
            </w:pPr>
            <w:r>
              <w:rPr>
                <w:rFonts w:ascii="宋体" w:hAnsi="宋体" w:eastAsia="宋体"/>
                <w:sz w:val="16"/>
              </w:rPr>
              <w:t>主管部门</w:t>
            </w:r>
          </w:p>
        </w:tc>
        <w:tc>
          <w:tcPr>
            <w:tcW w:w="325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8EC60E9">
            <w:pPr>
              <w:jc w:val="center"/>
            </w:pPr>
            <w:r>
              <w:rPr>
                <w:rFonts w:ascii="宋体" w:hAnsi="宋体" w:eastAsia="宋体"/>
                <w:sz w:val="16"/>
              </w:rPr>
              <w:t>和田地区市场监督管理局(地区知识产权局）</w:t>
            </w:r>
          </w:p>
        </w:tc>
        <w:tc>
          <w:tcPr>
            <w:tcW w:w="678" w:type="dxa"/>
            <w:tcBorders>
              <w:top w:val="single" w:color="auto" w:sz="10" w:space="0"/>
              <w:left w:val="single" w:color="auto" w:sz="10" w:space="0"/>
              <w:bottom w:val="single" w:color="auto" w:sz="10" w:space="0"/>
              <w:right w:val="single" w:color="auto" w:sz="10" w:space="0"/>
              <w:insideV w:val="single" w:sz="10" w:space="0"/>
            </w:tcBorders>
            <w:vAlign w:val="center"/>
          </w:tcPr>
          <w:p w14:paraId="107920BA">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2AF7C91">
            <w:pPr>
              <w:jc w:val="center"/>
            </w:pPr>
            <w:r>
              <w:rPr>
                <w:rFonts w:ascii="宋体" w:hAnsi="宋体" w:eastAsia="宋体"/>
                <w:sz w:val="16"/>
              </w:rPr>
              <w:t>和田地区市场监督管理局（地区知识产权局）</w:t>
            </w:r>
          </w:p>
        </w:tc>
      </w:tr>
      <w:tr w14:paraId="5C2F696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66C835">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08A0DB">
            <w:pPr>
              <w:jc w:val="center"/>
            </w:pPr>
          </w:p>
        </w:tc>
        <w:tc>
          <w:tcPr>
            <w:tcW w:w="1288" w:type="dxa"/>
            <w:tcBorders>
              <w:top w:val="single" w:color="auto" w:sz="10" w:space="0"/>
              <w:left w:val="single" w:color="auto" w:sz="10" w:space="0"/>
              <w:bottom w:val="single" w:color="auto" w:sz="10" w:space="0"/>
              <w:right w:val="single" w:color="auto" w:sz="10" w:space="0"/>
              <w:insideV w:val="single" w:sz="10" w:space="0"/>
            </w:tcBorders>
            <w:vAlign w:val="center"/>
          </w:tcPr>
          <w:p w14:paraId="0D78040A">
            <w:pPr>
              <w:jc w:val="center"/>
            </w:pPr>
            <w:r>
              <w:rPr>
                <w:rFonts w:ascii="宋体" w:hAnsi="宋体" w:eastAsia="宋体"/>
                <w:sz w:val="16"/>
              </w:rPr>
              <w:t>年初预算数</w:t>
            </w:r>
          </w:p>
        </w:tc>
        <w:tc>
          <w:tcPr>
            <w:tcW w:w="678" w:type="dxa"/>
            <w:tcBorders>
              <w:top w:val="single" w:color="auto" w:sz="10" w:space="0"/>
              <w:left w:val="single" w:color="auto" w:sz="10" w:space="0"/>
              <w:bottom w:val="single" w:color="auto" w:sz="10" w:space="0"/>
              <w:right w:val="single" w:color="auto" w:sz="10" w:space="0"/>
              <w:insideV w:val="single" w:sz="10" w:space="0"/>
            </w:tcBorders>
            <w:vAlign w:val="center"/>
          </w:tcPr>
          <w:p w14:paraId="4E236D10">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433C33">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452729">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43882E">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AD165C">
            <w:pPr>
              <w:jc w:val="center"/>
            </w:pPr>
            <w:r>
              <w:rPr>
                <w:rFonts w:ascii="宋体" w:hAnsi="宋体" w:eastAsia="宋体"/>
                <w:sz w:val="16"/>
              </w:rPr>
              <w:t>得分</w:t>
            </w:r>
          </w:p>
        </w:tc>
      </w:tr>
      <w:tr w14:paraId="2FF5B36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39F85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A2912C">
            <w:pPr>
              <w:jc w:val="center"/>
            </w:pPr>
            <w:r>
              <w:rPr>
                <w:rFonts w:ascii="宋体" w:hAnsi="宋体" w:eastAsia="宋体"/>
                <w:sz w:val="16"/>
              </w:rPr>
              <w:t>年度资金总额</w:t>
            </w:r>
          </w:p>
        </w:tc>
        <w:tc>
          <w:tcPr>
            <w:tcW w:w="1288" w:type="dxa"/>
            <w:tcBorders>
              <w:top w:val="single" w:color="auto" w:sz="10" w:space="0"/>
              <w:left w:val="single" w:color="auto" w:sz="10" w:space="0"/>
              <w:bottom w:val="single" w:color="auto" w:sz="10" w:space="0"/>
              <w:right w:val="single" w:color="auto" w:sz="10" w:space="0"/>
              <w:insideV w:val="single" w:sz="10" w:space="0"/>
            </w:tcBorders>
            <w:vAlign w:val="center"/>
          </w:tcPr>
          <w:p w14:paraId="1AC0AD0E">
            <w:pPr>
              <w:jc w:val="center"/>
            </w:pPr>
            <w:r>
              <w:rPr>
                <w:rFonts w:ascii="宋体" w:hAnsi="宋体" w:eastAsia="宋体"/>
                <w:sz w:val="16"/>
              </w:rPr>
              <w:t>1.37</w:t>
            </w:r>
          </w:p>
        </w:tc>
        <w:tc>
          <w:tcPr>
            <w:tcW w:w="678" w:type="dxa"/>
            <w:tcBorders>
              <w:top w:val="single" w:color="auto" w:sz="10" w:space="0"/>
              <w:left w:val="single" w:color="auto" w:sz="10" w:space="0"/>
              <w:bottom w:val="single" w:color="auto" w:sz="10" w:space="0"/>
              <w:right w:val="single" w:color="auto" w:sz="10" w:space="0"/>
              <w:insideV w:val="single" w:sz="10" w:space="0"/>
            </w:tcBorders>
            <w:vAlign w:val="center"/>
          </w:tcPr>
          <w:p w14:paraId="600D1E7A">
            <w:pPr>
              <w:jc w:val="center"/>
            </w:pPr>
            <w:r>
              <w:rPr>
                <w:rFonts w:ascii="宋体" w:hAnsi="宋体" w:eastAsia="宋体"/>
                <w:sz w:val="16"/>
              </w:rPr>
              <w:t>1.37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7F0B52">
            <w:pPr>
              <w:jc w:val="center"/>
            </w:pPr>
            <w:r>
              <w:rPr>
                <w:rFonts w:ascii="宋体" w:hAnsi="宋体" w:eastAsia="宋体"/>
                <w:sz w:val="16"/>
              </w:rPr>
              <w:t>1.37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49A5F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C58138">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33464E">
            <w:pPr>
              <w:jc w:val="center"/>
            </w:pPr>
            <w:r>
              <w:rPr>
                <w:rFonts w:ascii="宋体" w:hAnsi="宋体" w:eastAsia="宋体"/>
                <w:sz w:val="16"/>
              </w:rPr>
              <w:t>10.00分</w:t>
            </w:r>
          </w:p>
        </w:tc>
      </w:tr>
      <w:tr w14:paraId="38BE08A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3A613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DCA5C5">
            <w:pPr>
              <w:jc w:val="center"/>
            </w:pPr>
            <w:r>
              <w:rPr>
                <w:rFonts w:ascii="宋体" w:hAnsi="宋体" w:eastAsia="宋体"/>
                <w:sz w:val="16"/>
              </w:rPr>
              <w:t>其中：当年财政拨款</w:t>
            </w:r>
          </w:p>
        </w:tc>
        <w:tc>
          <w:tcPr>
            <w:tcW w:w="1288" w:type="dxa"/>
            <w:tcBorders>
              <w:top w:val="single" w:color="auto" w:sz="10" w:space="0"/>
              <w:left w:val="single" w:color="auto" w:sz="10" w:space="0"/>
              <w:bottom w:val="single" w:color="auto" w:sz="10" w:space="0"/>
              <w:right w:val="single" w:color="auto" w:sz="10" w:space="0"/>
              <w:insideV w:val="single" w:sz="10" w:space="0"/>
            </w:tcBorders>
            <w:vAlign w:val="center"/>
          </w:tcPr>
          <w:p w14:paraId="686C7557">
            <w:pPr>
              <w:jc w:val="center"/>
            </w:pPr>
            <w:r>
              <w:rPr>
                <w:rFonts w:ascii="宋体" w:hAnsi="宋体" w:eastAsia="宋体"/>
                <w:sz w:val="16"/>
              </w:rPr>
              <w:t>1.37</w:t>
            </w:r>
          </w:p>
        </w:tc>
        <w:tc>
          <w:tcPr>
            <w:tcW w:w="678" w:type="dxa"/>
            <w:tcBorders>
              <w:top w:val="single" w:color="auto" w:sz="10" w:space="0"/>
              <w:left w:val="single" w:color="auto" w:sz="10" w:space="0"/>
              <w:bottom w:val="single" w:color="auto" w:sz="10" w:space="0"/>
              <w:right w:val="single" w:color="auto" w:sz="10" w:space="0"/>
              <w:insideV w:val="single" w:sz="10" w:space="0"/>
            </w:tcBorders>
            <w:vAlign w:val="center"/>
          </w:tcPr>
          <w:p w14:paraId="4ED49F60">
            <w:pPr>
              <w:jc w:val="center"/>
            </w:pPr>
            <w:r>
              <w:rPr>
                <w:rFonts w:ascii="宋体" w:hAnsi="宋体" w:eastAsia="宋体"/>
                <w:sz w:val="16"/>
              </w:rPr>
              <w:t>1.37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AA8E76">
            <w:pPr>
              <w:jc w:val="center"/>
            </w:pPr>
            <w:r>
              <w:rPr>
                <w:rFonts w:ascii="宋体" w:hAnsi="宋体" w:eastAsia="宋体"/>
                <w:sz w:val="16"/>
              </w:rPr>
              <w:t>1.37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090D0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35EE9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3625D9">
            <w:pPr>
              <w:jc w:val="center"/>
            </w:pPr>
            <w:r>
              <w:rPr>
                <w:rFonts w:ascii="宋体" w:hAnsi="宋体" w:eastAsia="宋体"/>
                <w:sz w:val="16"/>
              </w:rPr>
              <w:t>—</w:t>
            </w:r>
          </w:p>
        </w:tc>
      </w:tr>
      <w:tr w14:paraId="3C4FD99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95A4F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6D21B3">
            <w:pPr>
              <w:jc w:val="center"/>
            </w:pPr>
            <w:r>
              <w:rPr>
                <w:rFonts w:ascii="宋体" w:hAnsi="宋体" w:eastAsia="宋体"/>
                <w:sz w:val="16"/>
              </w:rPr>
              <w:t xml:space="preserve">      上年结转资金</w:t>
            </w:r>
          </w:p>
        </w:tc>
        <w:tc>
          <w:tcPr>
            <w:tcW w:w="1288" w:type="dxa"/>
            <w:tcBorders>
              <w:top w:val="single" w:color="auto" w:sz="10" w:space="0"/>
              <w:left w:val="single" w:color="auto" w:sz="10" w:space="0"/>
              <w:bottom w:val="single" w:color="auto" w:sz="10" w:space="0"/>
              <w:right w:val="single" w:color="auto" w:sz="10" w:space="0"/>
              <w:insideV w:val="single" w:sz="10" w:space="0"/>
            </w:tcBorders>
            <w:vAlign w:val="center"/>
          </w:tcPr>
          <w:p w14:paraId="104B337F">
            <w:pPr>
              <w:jc w:val="center"/>
            </w:pPr>
            <w:r>
              <w:rPr>
                <w:rFonts w:ascii="宋体" w:hAnsi="宋体" w:eastAsia="宋体"/>
                <w:sz w:val="16"/>
              </w:rPr>
              <w:t>0.00</w:t>
            </w:r>
          </w:p>
        </w:tc>
        <w:tc>
          <w:tcPr>
            <w:tcW w:w="678" w:type="dxa"/>
            <w:tcBorders>
              <w:top w:val="single" w:color="auto" w:sz="10" w:space="0"/>
              <w:left w:val="single" w:color="auto" w:sz="10" w:space="0"/>
              <w:bottom w:val="single" w:color="auto" w:sz="10" w:space="0"/>
              <w:right w:val="single" w:color="auto" w:sz="10" w:space="0"/>
              <w:insideV w:val="single" w:sz="10" w:space="0"/>
            </w:tcBorders>
            <w:vAlign w:val="center"/>
          </w:tcPr>
          <w:p w14:paraId="6CE80E8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C2773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377D8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3ECBD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6F1E1E">
            <w:pPr>
              <w:jc w:val="center"/>
            </w:pPr>
            <w:r>
              <w:rPr>
                <w:rFonts w:ascii="宋体" w:hAnsi="宋体" w:eastAsia="宋体"/>
                <w:sz w:val="16"/>
              </w:rPr>
              <w:t>—</w:t>
            </w:r>
          </w:p>
        </w:tc>
      </w:tr>
      <w:tr w14:paraId="0B078D5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E7782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F9E810">
            <w:pPr>
              <w:jc w:val="center"/>
            </w:pPr>
            <w:r>
              <w:rPr>
                <w:rFonts w:ascii="宋体" w:hAnsi="宋体" w:eastAsia="宋体"/>
                <w:sz w:val="16"/>
              </w:rPr>
              <w:t xml:space="preserve">  其他资金</w:t>
            </w:r>
          </w:p>
        </w:tc>
        <w:tc>
          <w:tcPr>
            <w:tcW w:w="1288" w:type="dxa"/>
            <w:tcBorders>
              <w:top w:val="single" w:color="auto" w:sz="10" w:space="0"/>
              <w:left w:val="single" w:color="auto" w:sz="10" w:space="0"/>
              <w:bottom w:val="single" w:color="auto" w:sz="10" w:space="0"/>
              <w:right w:val="single" w:color="auto" w:sz="10" w:space="0"/>
              <w:insideV w:val="single" w:sz="10" w:space="0"/>
            </w:tcBorders>
            <w:vAlign w:val="center"/>
          </w:tcPr>
          <w:p w14:paraId="0AFC0B58">
            <w:pPr>
              <w:jc w:val="center"/>
            </w:pPr>
            <w:r>
              <w:rPr>
                <w:rFonts w:ascii="宋体" w:hAnsi="宋体" w:eastAsia="宋体"/>
                <w:sz w:val="16"/>
              </w:rPr>
              <w:t>0.00</w:t>
            </w:r>
          </w:p>
        </w:tc>
        <w:tc>
          <w:tcPr>
            <w:tcW w:w="678" w:type="dxa"/>
            <w:tcBorders>
              <w:top w:val="single" w:color="auto" w:sz="10" w:space="0"/>
              <w:left w:val="single" w:color="auto" w:sz="10" w:space="0"/>
              <w:bottom w:val="single" w:color="auto" w:sz="10" w:space="0"/>
              <w:right w:val="single" w:color="auto" w:sz="10" w:space="0"/>
              <w:insideV w:val="single" w:sz="10" w:space="0"/>
            </w:tcBorders>
            <w:vAlign w:val="center"/>
          </w:tcPr>
          <w:p w14:paraId="36C56B5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BA786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A6FF6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E3DC5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A86D9C">
            <w:pPr>
              <w:jc w:val="center"/>
            </w:pPr>
            <w:r>
              <w:rPr>
                <w:rFonts w:ascii="宋体" w:hAnsi="宋体" w:eastAsia="宋体"/>
                <w:sz w:val="16"/>
              </w:rPr>
              <w:t>—</w:t>
            </w:r>
          </w:p>
        </w:tc>
      </w:tr>
      <w:tr w14:paraId="43AE727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265D27">
            <w:pPr>
              <w:jc w:val="center"/>
            </w:pPr>
            <w:r>
              <w:rPr>
                <w:rFonts w:ascii="宋体" w:hAnsi="宋体" w:eastAsia="宋体"/>
                <w:sz w:val="16"/>
              </w:rPr>
              <w:t>年度总体目标</w:t>
            </w:r>
          </w:p>
        </w:tc>
        <w:tc>
          <w:tcPr>
            <w:tcW w:w="325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4D815A0">
            <w:pPr>
              <w:jc w:val="center"/>
            </w:pPr>
            <w:r>
              <w:rPr>
                <w:rFonts w:ascii="宋体" w:hAnsi="宋体" w:eastAsia="宋体"/>
                <w:sz w:val="16"/>
              </w:rPr>
              <w:t>预期目标</w:t>
            </w:r>
          </w:p>
        </w:tc>
        <w:tc>
          <w:tcPr>
            <w:tcW w:w="461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62F2E05">
            <w:pPr>
              <w:jc w:val="center"/>
            </w:pPr>
            <w:r>
              <w:rPr>
                <w:rFonts w:ascii="宋体" w:hAnsi="宋体" w:eastAsia="宋体"/>
                <w:sz w:val="16"/>
              </w:rPr>
              <w:t>实际完成情况</w:t>
            </w:r>
          </w:p>
        </w:tc>
      </w:tr>
      <w:tr w14:paraId="0259AA9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1591E6"/>
        </w:tc>
        <w:tc>
          <w:tcPr>
            <w:tcW w:w="325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5AFC621">
            <w:pPr>
              <w:jc w:val="both"/>
              <w:rPr>
                <w:sz w:val="24"/>
                <w:szCs w:val="21"/>
              </w:rPr>
            </w:pPr>
            <w:r>
              <w:rPr>
                <w:rFonts w:ascii="宋体" w:hAnsi="宋体" w:eastAsia="宋体"/>
                <w:sz w:val="13"/>
                <w:szCs w:val="21"/>
              </w:rPr>
              <w:t>本项目主要实施内容为：2024年行政处罚案件举报人奖励金经费项目，项目总投资为1.37万元，项目计划于2024年12月完成。通过本项目的实施，奖励人员1人，案件举报2件，待项目实施完成，争取使受益人群满意度不低于95%。</w:t>
            </w:r>
          </w:p>
        </w:tc>
        <w:tc>
          <w:tcPr>
            <w:tcW w:w="461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5025733">
            <w:pPr>
              <w:jc w:val="both"/>
              <w:rPr>
                <w:sz w:val="24"/>
                <w:szCs w:val="21"/>
              </w:rPr>
            </w:pPr>
            <w:r>
              <w:rPr>
                <w:rFonts w:hint="eastAsia" w:ascii="宋体" w:hAnsi="宋体"/>
                <w:sz w:val="13"/>
                <w:szCs w:val="21"/>
                <w:lang w:eastAsia="zh-CN"/>
              </w:rPr>
              <w:t>截至</w:t>
            </w:r>
            <w:r>
              <w:rPr>
                <w:rFonts w:ascii="宋体" w:hAnsi="宋体" w:eastAsia="宋体"/>
                <w:sz w:val="13"/>
                <w:szCs w:val="21"/>
              </w:rPr>
              <w:t>2024年12月31日，本项目实际形成支出1.37万元，已完成案件举报数2件，奖励人1个的任务，初步达</w:t>
            </w:r>
            <w:r>
              <w:rPr>
                <w:rFonts w:hint="eastAsia" w:ascii="宋体" w:hAnsi="宋体"/>
                <w:sz w:val="13"/>
                <w:szCs w:val="21"/>
                <w:lang w:eastAsia="zh-CN"/>
              </w:rPr>
              <w:t>成</w:t>
            </w:r>
            <w:r>
              <w:rPr>
                <w:rFonts w:ascii="宋体" w:hAnsi="宋体" w:eastAsia="宋体"/>
                <w:sz w:val="13"/>
                <w:szCs w:val="21"/>
              </w:rPr>
              <w:t>落实举报奖励制度，规范和田玉石公盘交易行为的效益，受益服务对象满意度达到100%。</w:t>
            </w:r>
          </w:p>
        </w:tc>
      </w:tr>
      <w:tr w14:paraId="33A553A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4C0CD3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4D064C">
            <w:pPr>
              <w:jc w:val="center"/>
              <w:rPr>
                <w:sz w:val="24"/>
                <w:szCs w:val="21"/>
              </w:rPr>
            </w:pPr>
            <w:r>
              <w:rPr>
                <w:rFonts w:ascii="宋体" w:hAnsi="宋体" w:eastAsia="宋体"/>
                <w:sz w:val="13"/>
                <w:szCs w:val="21"/>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B1632C">
            <w:pPr>
              <w:jc w:val="center"/>
              <w:rPr>
                <w:sz w:val="24"/>
                <w:szCs w:val="21"/>
              </w:rPr>
            </w:pPr>
            <w:r>
              <w:rPr>
                <w:rFonts w:ascii="宋体" w:hAnsi="宋体" w:eastAsia="宋体"/>
                <w:sz w:val="13"/>
                <w:szCs w:val="21"/>
              </w:rPr>
              <w:t>二级指标</w:t>
            </w:r>
          </w:p>
        </w:tc>
        <w:tc>
          <w:tcPr>
            <w:tcW w:w="1288" w:type="dxa"/>
            <w:tcBorders>
              <w:top w:val="single" w:color="auto" w:sz="10" w:space="0"/>
              <w:left w:val="single" w:color="auto" w:sz="10" w:space="0"/>
              <w:bottom w:val="single" w:color="auto" w:sz="10" w:space="0"/>
              <w:right w:val="single" w:color="auto" w:sz="10" w:space="0"/>
              <w:insideV w:val="single" w:sz="10" w:space="0"/>
            </w:tcBorders>
            <w:vAlign w:val="center"/>
          </w:tcPr>
          <w:p w14:paraId="76F5A3E7">
            <w:pPr>
              <w:jc w:val="center"/>
              <w:rPr>
                <w:sz w:val="24"/>
                <w:szCs w:val="21"/>
              </w:rPr>
            </w:pPr>
            <w:r>
              <w:rPr>
                <w:rFonts w:ascii="宋体" w:hAnsi="宋体" w:eastAsia="宋体"/>
                <w:sz w:val="13"/>
                <w:szCs w:val="21"/>
              </w:rPr>
              <w:t>三级指标</w:t>
            </w:r>
          </w:p>
        </w:tc>
        <w:tc>
          <w:tcPr>
            <w:tcW w:w="678" w:type="dxa"/>
            <w:tcBorders>
              <w:top w:val="single" w:color="auto" w:sz="10" w:space="0"/>
              <w:left w:val="single" w:color="auto" w:sz="10" w:space="0"/>
              <w:bottom w:val="single" w:color="auto" w:sz="10" w:space="0"/>
              <w:right w:val="single" w:color="auto" w:sz="10" w:space="0"/>
              <w:insideV w:val="single" w:sz="10" w:space="0"/>
            </w:tcBorders>
            <w:vAlign w:val="center"/>
          </w:tcPr>
          <w:p w14:paraId="03DCDE53">
            <w:pPr>
              <w:jc w:val="center"/>
              <w:rPr>
                <w:sz w:val="24"/>
                <w:szCs w:val="21"/>
              </w:rPr>
            </w:pPr>
            <w:r>
              <w:rPr>
                <w:rFonts w:ascii="宋体" w:hAnsi="宋体" w:eastAsia="宋体"/>
                <w:sz w:val="13"/>
                <w:szCs w:val="21"/>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457B18">
            <w:pPr>
              <w:jc w:val="center"/>
              <w:rPr>
                <w:sz w:val="24"/>
                <w:szCs w:val="21"/>
              </w:rPr>
            </w:pPr>
            <w:r>
              <w:rPr>
                <w:rFonts w:ascii="宋体" w:hAnsi="宋体" w:eastAsia="宋体"/>
                <w:sz w:val="13"/>
                <w:szCs w:val="21"/>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94AF4A">
            <w:pPr>
              <w:jc w:val="center"/>
              <w:rPr>
                <w:sz w:val="24"/>
                <w:szCs w:val="21"/>
              </w:rPr>
            </w:pPr>
            <w:r>
              <w:rPr>
                <w:rFonts w:ascii="宋体" w:hAnsi="宋体" w:eastAsia="宋体"/>
                <w:sz w:val="13"/>
                <w:szCs w:val="21"/>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86EAF4">
            <w:pPr>
              <w:jc w:val="center"/>
              <w:rPr>
                <w:sz w:val="24"/>
                <w:szCs w:val="21"/>
              </w:rPr>
            </w:pPr>
            <w:r>
              <w:rPr>
                <w:rFonts w:ascii="宋体" w:hAnsi="宋体" w:eastAsia="宋体"/>
                <w:sz w:val="13"/>
                <w:szCs w:val="21"/>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7B5F77">
            <w:pPr>
              <w:jc w:val="center"/>
              <w:rPr>
                <w:sz w:val="24"/>
                <w:szCs w:val="21"/>
              </w:rPr>
            </w:pPr>
            <w:r>
              <w:rPr>
                <w:rFonts w:ascii="宋体" w:hAnsi="宋体" w:eastAsia="宋体"/>
                <w:sz w:val="13"/>
                <w:szCs w:val="21"/>
              </w:rPr>
              <w:t>偏差原因分析及改进措施</w:t>
            </w:r>
          </w:p>
        </w:tc>
      </w:tr>
      <w:tr w14:paraId="49367BA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423EEF">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0812BD">
            <w:pPr>
              <w:jc w:val="center"/>
              <w:rPr>
                <w:sz w:val="24"/>
                <w:szCs w:val="21"/>
              </w:rPr>
            </w:pPr>
            <w:r>
              <w:rPr>
                <w:rFonts w:ascii="宋体" w:hAnsi="宋体" w:eastAsia="宋体"/>
                <w:sz w:val="13"/>
                <w:szCs w:val="21"/>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33FEF4">
            <w:pPr>
              <w:jc w:val="center"/>
              <w:rPr>
                <w:sz w:val="24"/>
                <w:szCs w:val="21"/>
              </w:rPr>
            </w:pPr>
            <w:r>
              <w:rPr>
                <w:rFonts w:ascii="宋体" w:hAnsi="宋体" w:eastAsia="宋体"/>
                <w:sz w:val="13"/>
                <w:szCs w:val="21"/>
              </w:rPr>
              <w:t>数量指标</w:t>
            </w:r>
          </w:p>
        </w:tc>
        <w:tc>
          <w:tcPr>
            <w:tcW w:w="1288" w:type="dxa"/>
            <w:tcBorders>
              <w:top w:val="single" w:color="auto" w:sz="10" w:space="0"/>
              <w:left w:val="single" w:color="auto" w:sz="10" w:space="0"/>
              <w:bottom w:val="single" w:color="auto" w:sz="10" w:space="0"/>
              <w:right w:val="single" w:color="auto" w:sz="10" w:space="0"/>
              <w:insideV w:val="single" w:sz="10" w:space="0"/>
            </w:tcBorders>
            <w:vAlign w:val="center"/>
          </w:tcPr>
          <w:p w14:paraId="512B1FD4">
            <w:pPr>
              <w:jc w:val="center"/>
              <w:rPr>
                <w:sz w:val="24"/>
                <w:szCs w:val="21"/>
              </w:rPr>
            </w:pPr>
            <w:r>
              <w:rPr>
                <w:rFonts w:ascii="宋体" w:hAnsi="宋体" w:eastAsia="宋体"/>
                <w:sz w:val="13"/>
                <w:szCs w:val="21"/>
              </w:rPr>
              <w:t>奖励人数</w:t>
            </w:r>
          </w:p>
        </w:tc>
        <w:tc>
          <w:tcPr>
            <w:tcW w:w="678" w:type="dxa"/>
            <w:tcBorders>
              <w:top w:val="single" w:color="auto" w:sz="10" w:space="0"/>
              <w:left w:val="single" w:color="auto" w:sz="10" w:space="0"/>
              <w:bottom w:val="single" w:color="auto" w:sz="10" w:space="0"/>
              <w:right w:val="single" w:color="auto" w:sz="10" w:space="0"/>
              <w:insideV w:val="single" w:sz="10" w:space="0"/>
            </w:tcBorders>
            <w:vAlign w:val="center"/>
          </w:tcPr>
          <w:p w14:paraId="184C2C38">
            <w:pPr>
              <w:jc w:val="center"/>
              <w:rPr>
                <w:sz w:val="24"/>
                <w:szCs w:val="21"/>
              </w:rPr>
            </w:pPr>
            <w:r>
              <w:rPr>
                <w:rFonts w:ascii="宋体" w:hAnsi="宋体" w:eastAsia="宋体"/>
                <w:sz w:val="13"/>
                <w:szCs w:val="21"/>
              </w:rPr>
              <w:t>≥1人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D9493E">
            <w:pPr>
              <w:jc w:val="center"/>
              <w:rPr>
                <w:sz w:val="24"/>
                <w:szCs w:val="21"/>
              </w:rPr>
            </w:pPr>
            <w:r>
              <w:rPr>
                <w:rFonts w:ascii="宋体" w:hAnsi="宋体" w:eastAsia="宋体"/>
                <w:sz w:val="13"/>
                <w:szCs w:val="21"/>
              </w:rPr>
              <w:t>=1人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731B23">
            <w:pPr>
              <w:jc w:val="center"/>
              <w:rPr>
                <w:sz w:val="24"/>
                <w:szCs w:val="21"/>
              </w:rPr>
            </w:pPr>
            <w:r>
              <w:rPr>
                <w:rFonts w:ascii="宋体" w:hAnsi="宋体" w:eastAsia="宋体"/>
                <w:sz w:val="13"/>
                <w:szCs w:val="21"/>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23A6A2">
            <w:pPr>
              <w:jc w:val="center"/>
              <w:rPr>
                <w:sz w:val="24"/>
                <w:szCs w:val="21"/>
              </w:rPr>
            </w:pPr>
            <w:r>
              <w:rPr>
                <w:rFonts w:ascii="宋体" w:hAnsi="宋体" w:eastAsia="宋体"/>
                <w:sz w:val="13"/>
                <w:szCs w:val="21"/>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AC0FAC">
            <w:pPr>
              <w:jc w:val="center"/>
              <w:rPr>
                <w:sz w:val="24"/>
                <w:szCs w:val="21"/>
              </w:rPr>
            </w:pPr>
          </w:p>
        </w:tc>
      </w:tr>
      <w:tr w14:paraId="5005797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77E29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3D4D74">
            <w:pPr>
              <w:rPr>
                <w:sz w:val="24"/>
                <w:szCs w:val="21"/>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5E4D4A">
            <w:pPr>
              <w:rPr>
                <w:sz w:val="24"/>
                <w:szCs w:val="21"/>
              </w:rPr>
            </w:pPr>
          </w:p>
        </w:tc>
        <w:tc>
          <w:tcPr>
            <w:tcW w:w="1288" w:type="dxa"/>
            <w:tcBorders>
              <w:top w:val="single" w:color="auto" w:sz="10" w:space="0"/>
              <w:left w:val="single" w:color="auto" w:sz="10" w:space="0"/>
              <w:bottom w:val="single" w:color="auto" w:sz="10" w:space="0"/>
              <w:right w:val="single" w:color="auto" w:sz="10" w:space="0"/>
              <w:insideV w:val="single" w:sz="10" w:space="0"/>
            </w:tcBorders>
            <w:vAlign w:val="center"/>
          </w:tcPr>
          <w:p w14:paraId="31372860">
            <w:pPr>
              <w:jc w:val="center"/>
              <w:rPr>
                <w:sz w:val="24"/>
                <w:szCs w:val="21"/>
              </w:rPr>
            </w:pPr>
            <w:r>
              <w:rPr>
                <w:rFonts w:ascii="宋体" w:hAnsi="宋体" w:eastAsia="宋体"/>
                <w:sz w:val="13"/>
                <w:szCs w:val="21"/>
              </w:rPr>
              <w:t>案件举报件数</w:t>
            </w:r>
          </w:p>
        </w:tc>
        <w:tc>
          <w:tcPr>
            <w:tcW w:w="678" w:type="dxa"/>
            <w:tcBorders>
              <w:top w:val="single" w:color="auto" w:sz="10" w:space="0"/>
              <w:left w:val="single" w:color="auto" w:sz="10" w:space="0"/>
              <w:bottom w:val="single" w:color="auto" w:sz="10" w:space="0"/>
              <w:right w:val="single" w:color="auto" w:sz="10" w:space="0"/>
              <w:insideV w:val="single" w:sz="10" w:space="0"/>
            </w:tcBorders>
            <w:vAlign w:val="center"/>
          </w:tcPr>
          <w:p w14:paraId="35A776A1">
            <w:pPr>
              <w:jc w:val="center"/>
              <w:rPr>
                <w:sz w:val="24"/>
                <w:szCs w:val="21"/>
              </w:rPr>
            </w:pPr>
            <w:r>
              <w:rPr>
                <w:rFonts w:ascii="宋体" w:hAnsi="宋体" w:eastAsia="宋体"/>
                <w:sz w:val="13"/>
                <w:szCs w:val="21"/>
              </w:rPr>
              <w:t>≥2件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688681">
            <w:pPr>
              <w:jc w:val="center"/>
              <w:rPr>
                <w:sz w:val="24"/>
                <w:szCs w:val="21"/>
              </w:rPr>
            </w:pPr>
            <w:r>
              <w:rPr>
                <w:rFonts w:ascii="宋体" w:hAnsi="宋体" w:eastAsia="宋体"/>
                <w:sz w:val="13"/>
                <w:szCs w:val="21"/>
              </w:rPr>
              <w:t>=2件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ED38AD">
            <w:pPr>
              <w:jc w:val="center"/>
              <w:rPr>
                <w:sz w:val="24"/>
                <w:szCs w:val="21"/>
              </w:rPr>
            </w:pPr>
            <w:r>
              <w:rPr>
                <w:rFonts w:ascii="宋体" w:hAnsi="宋体" w:eastAsia="宋体"/>
                <w:sz w:val="13"/>
                <w:szCs w:val="21"/>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B8FB0B">
            <w:pPr>
              <w:jc w:val="center"/>
              <w:rPr>
                <w:sz w:val="24"/>
                <w:szCs w:val="21"/>
              </w:rPr>
            </w:pPr>
            <w:r>
              <w:rPr>
                <w:rFonts w:ascii="宋体" w:hAnsi="宋体" w:eastAsia="宋体"/>
                <w:sz w:val="13"/>
                <w:szCs w:val="21"/>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DB27A9">
            <w:pPr>
              <w:jc w:val="center"/>
              <w:rPr>
                <w:sz w:val="24"/>
                <w:szCs w:val="21"/>
              </w:rPr>
            </w:pPr>
          </w:p>
        </w:tc>
      </w:tr>
      <w:tr w14:paraId="196D442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C23C9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A9B664">
            <w:pPr>
              <w:rPr>
                <w:sz w:val="24"/>
                <w:szCs w:val="21"/>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D2EE80">
            <w:pPr>
              <w:jc w:val="center"/>
              <w:rPr>
                <w:sz w:val="24"/>
                <w:szCs w:val="21"/>
              </w:rPr>
            </w:pPr>
            <w:r>
              <w:rPr>
                <w:rFonts w:ascii="宋体" w:hAnsi="宋体" w:eastAsia="宋体"/>
                <w:sz w:val="13"/>
                <w:szCs w:val="21"/>
              </w:rPr>
              <w:t>质量指标</w:t>
            </w:r>
          </w:p>
        </w:tc>
        <w:tc>
          <w:tcPr>
            <w:tcW w:w="1288" w:type="dxa"/>
            <w:tcBorders>
              <w:top w:val="single" w:color="auto" w:sz="10" w:space="0"/>
              <w:left w:val="single" w:color="auto" w:sz="10" w:space="0"/>
              <w:bottom w:val="single" w:color="auto" w:sz="10" w:space="0"/>
              <w:right w:val="single" w:color="auto" w:sz="10" w:space="0"/>
              <w:insideV w:val="single" w:sz="10" w:space="0"/>
            </w:tcBorders>
            <w:vAlign w:val="center"/>
          </w:tcPr>
          <w:p w14:paraId="3EA10B06">
            <w:pPr>
              <w:jc w:val="center"/>
              <w:rPr>
                <w:sz w:val="24"/>
                <w:szCs w:val="21"/>
              </w:rPr>
            </w:pPr>
            <w:r>
              <w:rPr>
                <w:rFonts w:ascii="宋体" w:hAnsi="宋体" w:eastAsia="宋体"/>
                <w:sz w:val="13"/>
                <w:szCs w:val="21"/>
              </w:rPr>
              <w:t>投诉处置率</w:t>
            </w:r>
          </w:p>
        </w:tc>
        <w:tc>
          <w:tcPr>
            <w:tcW w:w="678" w:type="dxa"/>
            <w:tcBorders>
              <w:top w:val="single" w:color="auto" w:sz="10" w:space="0"/>
              <w:left w:val="single" w:color="auto" w:sz="10" w:space="0"/>
              <w:bottom w:val="single" w:color="auto" w:sz="10" w:space="0"/>
              <w:right w:val="single" w:color="auto" w:sz="10" w:space="0"/>
              <w:insideV w:val="single" w:sz="10" w:space="0"/>
            </w:tcBorders>
            <w:vAlign w:val="center"/>
          </w:tcPr>
          <w:p w14:paraId="23040527">
            <w:pPr>
              <w:jc w:val="center"/>
              <w:rPr>
                <w:sz w:val="24"/>
                <w:szCs w:val="21"/>
              </w:rPr>
            </w:pPr>
            <w:r>
              <w:rPr>
                <w:rFonts w:ascii="宋体" w:hAnsi="宋体" w:eastAsia="宋体"/>
                <w:sz w:val="13"/>
                <w:szCs w:val="21"/>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B23846">
            <w:pPr>
              <w:jc w:val="center"/>
              <w:rPr>
                <w:sz w:val="24"/>
                <w:szCs w:val="21"/>
              </w:rPr>
            </w:pPr>
            <w:r>
              <w:rPr>
                <w:rFonts w:ascii="宋体" w:hAnsi="宋体" w:eastAsia="宋体"/>
                <w:sz w:val="13"/>
                <w:szCs w:val="21"/>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33118E">
            <w:pPr>
              <w:jc w:val="center"/>
              <w:rPr>
                <w:sz w:val="24"/>
                <w:szCs w:val="21"/>
              </w:rPr>
            </w:pPr>
            <w:r>
              <w:rPr>
                <w:rFonts w:ascii="宋体" w:hAnsi="宋体" w:eastAsia="宋体"/>
                <w:sz w:val="13"/>
                <w:szCs w:val="21"/>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02B0CF">
            <w:pPr>
              <w:jc w:val="center"/>
              <w:rPr>
                <w:sz w:val="24"/>
                <w:szCs w:val="21"/>
              </w:rPr>
            </w:pPr>
            <w:r>
              <w:rPr>
                <w:rFonts w:ascii="宋体" w:hAnsi="宋体" w:eastAsia="宋体"/>
                <w:sz w:val="13"/>
                <w:szCs w:val="21"/>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BD7AE9">
            <w:pPr>
              <w:jc w:val="center"/>
              <w:rPr>
                <w:sz w:val="24"/>
                <w:szCs w:val="21"/>
              </w:rPr>
            </w:pPr>
          </w:p>
        </w:tc>
      </w:tr>
      <w:tr w14:paraId="5DA4F57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E62CC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F18816">
            <w:pPr>
              <w:rPr>
                <w:sz w:val="24"/>
                <w:szCs w:val="21"/>
              </w:rPr>
            </w:p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F0AB3F">
            <w:pPr>
              <w:jc w:val="center"/>
              <w:rPr>
                <w:sz w:val="24"/>
                <w:szCs w:val="21"/>
              </w:rPr>
            </w:pPr>
            <w:r>
              <w:rPr>
                <w:rFonts w:ascii="宋体" w:hAnsi="宋体" w:eastAsia="宋体"/>
                <w:sz w:val="13"/>
                <w:szCs w:val="21"/>
              </w:rPr>
              <w:t>时效指标</w:t>
            </w:r>
          </w:p>
        </w:tc>
        <w:tc>
          <w:tcPr>
            <w:tcW w:w="1288" w:type="dxa"/>
            <w:tcBorders>
              <w:top w:val="single" w:color="auto" w:sz="10" w:space="0"/>
              <w:left w:val="single" w:color="auto" w:sz="10" w:space="0"/>
              <w:bottom w:val="single" w:color="auto" w:sz="10" w:space="0"/>
              <w:right w:val="single" w:color="auto" w:sz="10" w:space="0"/>
              <w:insideV w:val="single" w:sz="10" w:space="0"/>
            </w:tcBorders>
            <w:vAlign w:val="center"/>
          </w:tcPr>
          <w:p w14:paraId="6829A775">
            <w:pPr>
              <w:jc w:val="center"/>
              <w:rPr>
                <w:sz w:val="24"/>
                <w:szCs w:val="21"/>
              </w:rPr>
            </w:pPr>
            <w:r>
              <w:rPr>
                <w:rFonts w:ascii="宋体" w:hAnsi="宋体" w:eastAsia="宋体"/>
                <w:sz w:val="13"/>
                <w:szCs w:val="21"/>
              </w:rPr>
              <w:t>资金支付及时率</w:t>
            </w:r>
          </w:p>
        </w:tc>
        <w:tc>
          <w:tcPr>
            <w:tcW w:w="678" w:type="dxa"/>
            <w:tcBorders>
              <w:top w:val="single" w:color="auto" w:sz="10" w:space="0"/>
              <w:left w:val="single" w:color="auto" w:sz="10" w:space="0"/>
              <w:bottom w:val="single" w:color="auto" w:sz="10" w:space="0"/>
              <w:right w:val="single" w:color="auto" w:sz="10" w:space="0"/>
              <w:insideV w:val="single" w:sz="10" w:space="0"/>
            </w:tcBorders>
            <w:vAlign w:val="center"/>
          </w:tcPr>
          <w:p w14:paraId="518F1159">
            <w:pPr>
              <w:jc w:val="center"/>
              <w:rPr>
                <w:sz w:val="24"/>
                <w:szCs w:val="21"/>
              </w:rPr>
            </w:pPr>
            <w:r>
              <w:rPr>
                <w:rFonts w:ascii="宋体" w:hAnsi="宋体" w:eastAsia="宋体"/>
                <w:sz w:val="13"/>
                <w:szCs w:val="21"/>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1548A0">
            <w:pPr>
              <w:jc w:val="center"/>
              <w:rPr>
                <w:sz w:val="24"/>
                <w:szCs w:val="21"/>
              </w:rPr>
            </w:pPr>
            <w:r>
              <w:rPr>
                <w:rFonts w:ascii="宋体" w:hAnsi="宋体" w:eastAsia="宋体"/>
                <w:sz w:val="13"/>
                <w:szCs w:val="21"/>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30F47A">
            <w:pPr>
              <w:jc w:val="center"/>
              <w:rPr>
                <w:sz w:val="24"/>
                <w:szCs w:val="21"/>
              </w:rPr>
            </w:pPr>
            <w:r>
              <w:rPr>
                <w:rFonts w:ascii="宋体" w:hAnsi="宋体" w:eastAsia="宋体"/>
                <w:sz w:val="13"/>
                <w:szCs w:val="21"/>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040D05">
            <w:pPr>
              <w:jc w:val="center"/>
              <w:rPr>
                <w:sz w:val="24"/>
                <w:szCs w:val="21"/>
              </w:rPr>
            </w:pPr>
            <w:r>
              <w:rPr>
                <w:rFonts w:ascii="宋体" w:hAnsi="宋体" w:eastAsia="宋体"/>
                <w:sz w:val="13"/>
                <w:szCs w:val="21"/>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7A9042">
            <w:pPr>
              <w:jc w:val="center"/>
              <w:rPr>
                <w:sz w:val="24"/>
                <w:szCs w:val="21"/>
              </w:rPr>
            </w:pPr>
          </w:p>
        </w:tc>
      </w:tr>
      <w:tr w14:paraId="5B741A4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211CA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50DDB8">
            <w:pPr>
              <w:rPr>
                <w:sz w:val="24"/>
                <w:szCs w:val="21"/>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92BD4E">
            <w:pPr>
              <w:rPr>
                <w:sz w:val="24"/>
                <w:szCs w:val="21"/>
              </w:rPr>
            </w:pPr>
          </w:p>
        </w:tc>
        <w:tc>
          <w:tcPr>
            <w:tcW w:w="1288" w:type="dxa"/>
            <w:tcBorders>
              <w:top w:val="single" w:color="auto" w:sz="10" w:space="0"/>
              <w:left w:val="single" w:color="auto" w:sz="10" w:space="0"/>
              <w:bottom w:val="single" w:color="auto" w:sz="10" w:space="0"/>
              <w:right w:val="single" w:color="auto" w:sz="10" w:space="0"/>
              <w:insideV w:val="single" w:sz="10" w:space="0"/>
            </w:tcBorders>
            <w:vAlign w:val="center"/>
          </w:tcPr>
          <w:p w14:paraId="580C0491">
            <w:pPr>
              <w:jc w:val="center"/>
              <w:rPr>
                <w:sz w:val="24"/>
                <w:szCs w:val="21"/>
              </w:rPr>
            </w:pPr>
            <w:r>
              <w:rPr>
                <w:rFonts w:ascii="宋体" w:hAnsi="宋体" w:eastAsia="宋体"/>
                <w:sz w:val="13"/>
                <w:szCs w:val="21"/>
              </w:rPr>
              <w:t>项目完成时间</w:t>
            </w:r>
          </w:p>
        </w:tc>
        <w:tc>
          <w:tcPr>
            <w:tcW w:w="678" w:type="dxa"/>
            <w:tcBorders>
              <w:top w:val="single" w:color="auto" w:sz="10" w:space="0"/>
              <w:left w:val="single" w:color="auto" w:sz="10" w:space="0"/>
              <w:bottom w:val="single" w:color="auto" w:sz="10" w:space="0"/>
              <w:right w:val="single" w:color="auto" w:sz="10" w:space="0"/>
              <w:insideV w:val="single" w:sz="10" w:space="0"/>
            </w:tcBorders>
            <w:vAlign w:val="center"/>
          </w:tcPr>
          <w:p w14:paraId="5596BBA0">
            <w:pPr>
              <w:jc w:val="center"/>
              <w:rPr>
                <w:sz w:val="24"/>
                <w:szCs w:val="21"/>
              </w:rPr>
            </w:pPr>
            <w:r>
              <w:rPr>
                <w:rFonts w:ascii="宋体" w:hAnsi="宋体" w:eastAsia="宋体"/>
                <w:sz w:val="13"/>
                <w:szCs w:val="21"/>
              </w:rPr>
              <w:t>2024年12月底</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AF4395">
            <w:pPr>
              <w:jc w:val="center"/>
              <w:rPr>
                <w:sz w:val="24"/>
                <w:szCs w:val="21"/>
              </w:rPr>
            </w:pPr>
            <w:r>
              <w:rPr>
                <w:rFonts w:ascii="宋体" w:hAnsi="宋体" w:eastAsia="宋体"/>
                <w:sz w:val="13"/>
                <w:szCs w:val="21"/>
              </w:rPr>
              <w:tab/>
            </w:r>
            <w:r>
              <w:rPr>
                <w:rFonts w:ascii="宋体" w:hAnsi="宋体" w:eastAsia="宋体"/>
                <w:sz w:val="13"/>
                <w:szCs w:val="21"/>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64863A">
            <w:pPr>
              <w:jc w:val="center"/>
              <w:rPr>
                <w:sz w:val="24"/>
                <w:szCs w:val="21"/>
              </w:rPr>
            </w:pPr>
            <w:r>
              <w:rPr>
                <w:rFonts w:ascii="宋体" w:hAnsi="宋体" w:eastAsia="宋体"/>
                <w:sz w:val="13"/>
                <w:szCs w:val="21"/>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B3CC1E">
            <w:pPr>
              <w:jc w:val="center"/>
              <w:rPr>
                <w:sz w:val="24"/>
                <w:szCs w:val="21"/>
              </w:rPr>
            </w:pPr>
            <w:r>
              <w:rPr>
                <w:rFonts w:ascii="宋体" w:hAnsi="宋体" w:eastAsia="宋体"/>
                <w:sz w:val="13"/>
                <w:szCs w:val="21"/>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D6337E">
            <w:pPr>
              <w:jc w:val="center"/>
              <w:rPr>
                <w:sz w:val="24"/>
                <w:szCs w:val="21"/>
              </w:rPr>
            </w:pPr>
          </w:p>
        </w:tc>
      </w:tr>
      <w:tr w14:paraId="40CA47F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1AFE9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E01066">
            <w:pPr>
              <w:jc w:val="center"/>
              <w:rPr>
                <w:sz w:val="24"/>
                <w:szCs w:val="21"/>
              </w:rPr>
            </w:pPr>
            <w:r>
              <w:rPr>
                <w:rFonts w:ascii="宋体" w:hAnsi="宋体" w:eastAsia="宋体"/>
                <w:sz w:val="13"/>
                <w:szCs w:val="21"/>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84DE71">
            <w:pPr>
              <w:jc w:val="center"/>
              <w:rPr>
                <w:sz w:val="24"/>
                <w:szCs w:val="21"/>
              </w:rPr>
            </w:pPr>
            <w:r>
              <w:rPr>
                <w:rFonts w:ascii="宋体" w:hAnsi="宋体" w:eastAsia="宋体"/>
                <w:sz w:val="13"/>
                <w:szCs w:val="21"/>
              </w:rPr>
              <w:t>经济成本指标</w:t>
            </w:r>
          </w:p>
        </w:tc>
        <w:tc>
          <w:tcPr>
            <w:tcW w:w="1288" w:type="dxa"/>
            <w:tcBorders>
              <w:top w:val="single" w:color="auto" w:sz="10" w:space="0"/>
              <w:left w:val="single" w:color="auto" w:sz="10" w:space="0"/>
              <w:bottom w:val="single" w:color="auto" w:sz="10" w:space="0"/>
              <w:right w:val="single" w:color="auto" w:sz="10" w:space="0"/>
              <w:insideV w:val="single" w:sz="10" w:space="0"/>
            </w:tcBorders>
            <w:vAlign w:val="center"/>
          </w:tcPr>
          <w:p w14:paraId="4F33B15A">
            <w:pPr>
              <w:jc w:val="center"/>
              <w:rPr>
                <w:sz w:val="24"/>
                <w:szCs w:val="21"/>
              </w:rPr>
            </w:pPr>
            <w:r>
              <w:rPr>
                <w:rFonts w:ascii="宋体" w:hAnsi="宋体" w:eastAsia="宋体"/>
                <w:sz w:val="13"/>
                <w:szCs w:val="21"/>
              </w:rPr>
              <w:t>奖励金成本</w:t>
            </w:r>
          </w:p>
        </w:tc>
        <w:tc>
          <w:tcPr>
            <w:tcW w:w="678" w:type="dxa"/>
            <w:tcBorders>
              <w:top w:val="single" w:color="auto" w:sz="10" w:space="0"/>
              <w:left w:val="single" w:color="auto" w:sz="10" w:space="0"/>
              <w:bottom w:val="single" w:color="auto" w:sz="10" w:space="0"/>
              <w:right w:val="single" w:color="auto" w:sz="10" w:space="0"/>
              <w:insideV w:val="single" w:sz="10" w:space="0"/>
            </w:tcBorders>
            <w:vAlign w:val="center"/>
          </w:tcPr>
          <w:p w14:paraId="6F9E502C">
            <w:pPr>
              <w:jc w:val="center"/>
              <w:rPr>
                <w:sz w:val="24"/>
                <w:szCs w:val="21"/>
              </w:rPr>
            </w:pPr>
            <w:r>
              <w:rPr>
                <w:rFonts w:ascii="宋体" w:hAnsi="宋体" w:eastAsia="宋体"/>
                <w:sz w:val="13"/>
                <w:szCs w:val="21"/>
              </w:rPr>
              <w:t>≤1.37万元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0AC194">
            <w:pPr>
              <w:jc w:val="center"/>
              <w:rPr>
                <w:sz w:val="24"/>
                <w:szCs w:val="21"/>
              </w:rPr>
            </w:pPr>
            <w:r>
              <w:rPr>
                <w:rFonts w:ascii="宋体" w:hAnsi="宋体" w:eastAsia="宋体"/>
                <w:sz w:val="13"/>
                <w:szCs w:val="21"/>
              </w:rPr>
              <w:t>=1.37万元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B49759">
            <w:pPr>
              <w:jc w:val="center"/>
              <w:rPr>
                <w:sz w:val="24"/>
                <w:szCs w:val="21"/>
              </w:rPr>
            </w:pPr>
            <w:r>
              <w:rPr>
                <w:rFonts w:ascii="宋体" w:hAnsi="宋体" w:eastAsia="宋体"/>
                <w:sz w:val="13"/>
                <w:szCs w:val="21"/>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42DDE0">
            <w:pPr>
              <w:jc w:val="center"/>
              <w:rPr>
                <w:sz w:val="24"/>
                <w:szCs w:val="21"/>
              </w:rPr>
            </w:pPr>
            <w:r>
              <w:rPr>
                <w:rFonts w:ascii="宋体" w:hAnsi="宋体" w:eastAsia="宋体"/>
                <w:sz w:val="13"/>
                <w:szCs w:val="21"/>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9C8A96">
            <w:pPr>
              <w:jc w:val="center"/>
              <w:rPr>
                <w:sz w:val="24"/>
                <w:szCs w:val="21"/>
              </w:rPr>
            </w:pPr>
          </w:p>
        </w:tc>
      </w:tr>
      <w:tr w14:paraId="7969AC0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D6577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B4B141">
            <w:pPr>
              <w:jc w:val="center"/>
              <w:rPr>
                <w:sz w:val="24"/>
                <w:szCs w:val="21"/>
              </w:rPr>
            </w:pPr>
            <w:r>
              <w:rPr>
                <w:rFonts w:ascii="宋体" w:hAnsi="宋体" w:eastAsia="宋体"/>
                <w:sz w:val="13"/>
                <w:szCs w:val="21"/>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A14893">
            <w:pPr>
              <w:jc w:val="center"/>
              <w:rPr>
                <w:sz w:val="24"/>
                <w:szCs w:val="21"/>
              </w:rPr>
            </w:pPr>
            <w:r>
              <w:rPr>
                <w:rFonts w:ascii="宋体" w:hAnsi="宋体" w:eastAsia="宋体"/>
                <w:sz w:val="13"/>
                <w:szCs w:val="21"/>
              </w:rPr>
              <w:t>社会效益指标</w:t>
            </w:r>
          </w:p>
        </w:tc>
        <w:tc>
          <w:tcPr>
            <w:tcW w:w="1288" w:type="dxa"/>
            <w:tcBorders>
              <w:top w:val="single" w:color="auto" w:sz="10" w:space="0"/>
              <w:left w:val="single" w:color="auto" w:sz="10" w:space="0"/>
              <w:bottom w:val="single" w:color="auto" w:sz="10" w:space="0"/>
              <w:right w:val="single" w:color="auto" w:sz="10" w:space="0"/>
              <w:insideV w:val="single" w:sz="10" w:space="0"/>
            </w:tcBorders>
            <w:vAlign w:val="center"/>
          </w:tcPr>
          <w:p w14:paraId="5BB71A47">
            <w:pPr>
              <w:jc w:val="center"/>
              <w:rPr>
                <w:sz w:val="24"/>
                <w:szCs w:val="21"/>
              </w:rPr>
            </w:pPr>
            <w:r>
              <w:rPr>
                <w:rFonts w:ascii="宋体" w:hAnsi="宋体" w:eastAsia="宋体"/>
                <w:sz w:val="13"/>
                <w:szCs w:val="21"/>
              </w:rPr>
              <w:t>为落实举报奖励制度，规范和田玉石公盘交易行为</w:t>
            </w:r>
          </w:p>
        </w:tc>
        <w:tc>
          <w:tcPr>
            <w:tcW w:w="678" w:type="dxa"/>
            <w:tcBorders>
              <w:top w:val="single" w:color="auto" w:sz="10" w:space="0"/>
              <w:left w:val="single" w:color="auto" w:sz="10" w:space="0"/>
              <w:bottom w:val="single" w:color="auto" w:sz="10" w:space="0"/>
              <w:right w:val="single" w:color="auto" w:sz="10" w:space="0"/>
              <w:insideV w:val="single" w:sz="10" w:space="0"/>
            </w:tcBorders>
            <w:vAlign w:val="center"/>
          </w:tcPr>
          <w:p w14:paraId="3DB443BC">
            <w:pPr>
              <w:jc w:val="center"/>
              <w:rPr>
                <w:sz w:val="24"/>
                <w:szCs w:val="21"/>
              </w:rPr>
            </w:pPr>
            <w:r>
              <w:rPr>
                <w:rFonts w:ascii="宋体" w:hAnsi="宋体" w:eastAsia="宋体"/>
                <w:sz w:val="13"/>
                <w:szCs w:val="21"/>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F3FDEE">
            <w:pPr>
              <w:jc w:val="center"/>
              <w:rPr>
                <w:sz w:val="24"/>
                <w:szCs w:val="21"/>
              </w:rPr>
            </w:pPr>
            <w:r>
              <w:rPr>
                <w:rFonts w:ascii="宋体" w:hAnsi="宋体" w:eastAsia="宋体"/>
                <w:sz w:val="13"/>
                <w:szCs w:val="21"/>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6DF4CA">
            <w:pPr>
              <w:jc w:val="center"/>
              <w:rPr>
                <w:sz w:val="24"/>
                <w:szCs w:val="21"/>
              </w:rPr>
            </w:pPr>
            <w:r>
              <w:rPr>
                <w:rFonts w:ascii="宋体" w:hAnsi="宋体" w:eastAsia="宋体"/>
                <w:sz w:val="13"/>
                <w:szCs w:val="21"/>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4AAF84">
            <w:pPr>
              <w:jc w:val="center"/>
              <w:rPr>
                <w:sz w:val="24"/>
                <w:szCs w:val="21"/>
              </w:rPr>
            </w:pPr>
            <w:r>
              <w:rPr>
                <w:rFonts w:ascii="宋体" w:hAnsi="宋体" w:eastAsia="宋体"/>
                <w:sz w:val="13"/>
                <w:szCs w:val="21"/>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D532F4">
            <w:pPr>
              <w:jc w:val="center"/>
              <w:rPr>
                <w:sz w:val="24"/>
                <w:szCs w:val="21"/>
              </w:rPr>
            </w:pPr>
          </w:p>
        </w:tc>
      </w:tr>
      <w:tr w14:paraId="2B6820D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4908F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8C1188">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7AF04E">
            <w:pPr>
              <w:jc w:val="center"/>
            </w:pPr>
            <w:r>
              <w:rPr>
                <w:rFonts w:ascii="宋体" w:hAnsi="宋体" w:eastAsia="宋体"/>
                <w:sz w:val="16"/>
              </w:rPr>
              <w:t>满意度指标</w:t>
            </w:r>
          </w:p>
        </w:tc>
        <w:tc>
          <w:tcPr>
            <w:tcW w:w="1288" w:type="dxa"/>
            <w:tcBorders>
              <w:top w:val="single" w:color="auto" w:sz="10" w:space="0"/>
              <w:left w:val="single" w:color="auto" w:sz="10" w:space="0"/>
              <w:bottom w:val="single" w:color="auto" w:sz="10" w:space="0"/>
              <w:right w:val="single" w:color="auto" w:sz="10" w:space="0"/>
              <w:insideV w:val="single" w:sz="10" w:space="0"/>
            </w:tcBorders>
            <w:vAlign w:val="center"/>
          </w:tcPr>
          <w:p w14:paraId="4435830A">
            <w:pPr>
              <w:jc w:val="center"/>
            </w:pPr>
            <w:r>
              <w:rPr>
                <w:rFonts w:ascii="宋体" w:hAnsi="宋体" w:eastAsia="宋体"/>
                <w:sz w:val="16"/>
              </w:rPr>
              <w:t>受益服务对象满意度</w:t>
            </w:r>
          </w:p>
        </w:tc>
        <w:tc>
          <w:tcPr>
            <w:tcW w:w="678" w:type="dxa"/>
            <w:tcBorders>
              <w:top w:val="single" w:color="auto" w:sz="10" w:space="0"/>
              <w:left w:val="single" w:color="auto" w:sz="10" w:space="0"/>
              <w:bottom w:val="single" w:color="auto" w:sz="10" w:space="0"/>
              <w:right w:val="single" w:color="auto" w:sz="10" w:space="0"/>
              <w:insideV w:val="single" w:sz="10" w:space="0"/>
            </w:tcBorders>
            <w:vAlign w:val="center"/>
          </w:tcPr>
          <w:p w14:paraId="59C26BCC">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E0369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80FAF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BAB78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12952C">
            <w:pPr>
              <w:jc w:val="center"/>
            </w:pPr>
          </w:p>
        </w:tc>
      </w:tr>
      <w:tr w14:paraId="5075B076">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B2B338">
            <w:pPr>
              <w:jc w:val="center"/>
            </w:pPr>
            <w:r>
              <w:rPr>
                <w:rFonts w:ascii="宋体" w:hAnsi="宋体" w:eastAsia="宋体"/>
                <w:sz w:val="16"/>
              </w:rPr>
              <w:t>总分</w:t>
            </w:r>
          </w:p>
        </w:tc>
        <w:tc>
          <w:tcPr>
            <w:tcW w:w="325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8182976">
            <w:pPr>
              <w:jc w:val="center"/>
            </w:pPr>
            <w:r>
              <w:rPr>
                <w:rFonts w:ascii="宋体" w:hAnsi="宋体" w:eastAsia="宋体"/>
                <w:sz w:val="16"/>
              </w:rPr>
              <w:t>100</w:t>
            </w:r>
          </w:p>
        </w:tc>
        <w:tc>
          <w:tcPr>
            <w:tcW w:w="678" w:type="dxa"/>
            <w:tcBorders>
              <w:top w:val="single" w:color="auto" w:sz="10" w:space="0"/>
              <w:left w:val="single" w:color="auto" w:sz="10" w:space="0"/>
              <w:bottom w:val="single" w:color="auto" w:sz="10" w:space="0"/>
              <w:right w:val="single" w:color="auto" w:sz="10" w:space="0"/>
              <w:insideV w:val="single" w:sz="10" w:space="0"/>
            </w:tcBorders>
            <w:vAlign w:val="center"/>
          </w:tcPr>
          <w:p w14:paraId="3D2D41F6">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732B691">
            <w:pPr>
              <w:jc w:val="center"/>
            </w:pPr>
            <w:r>
              <w:rPr>
                <w:rFonts w:ascii="宋体" w:hAnsi="宋体" w:eastAsia="宋体"/>
                <w:sz w:val="16"/>
              </w:rPr>
              <w:t>92分</w:t>
            </w:r>
          </w:p>
        </w:tc>
      </w:tr>
    </w:tbl>
    <w:p w14:paraId="7FDDC9BC">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76036FD">
        <w:tblPrEx>
          <w:tblCellMar>
            <w:top w:w="0" w:type="dxa"/>
            <w:left w:w="108" w:type="dxa"/>
            <w:bottom w:w="0" w:type="dxa"/>
            <w:right w:w="108" w:type="dxa"/>
          </w:tblCellMar>
        </w:tblPrEx>
        <w:tc>
          <w:tcPr>
            <w:tcW w:w="8847" w:type="dxa"/>
            <w:gridSpan w:val="9"/>
            <w:vAlign w:val="center"/>
          </w:tcPr>
          <w:p w14:paraId="0491A493">
            <w:pPr>
              <w:jc w:val="center"/>
            </w:pPr>
            <w:r>
              <w:rPr>
                <w:rFonts w:ascii="宋体" w:hAnsi="宋体" w:eastAsia="宋体"/>
                <w:sz w:val="24"/>
              </w:rPr>
              <w:t>项目支出绩效自评表</w:t>
            </w:r>
          </w:p>
        </w:tc>
      </w:tr>
      <w:tr w14:paraId="64E57670">
        <w:tblPrEx>
          <w:tblCellMar>
            <w:top w:w="0" w:type="dxa"/>
            <w:left w:w="108" w:type="dxa"/>
            <w:bottom w:w="0" w:type="dxa"/>
            <w:right w:w="108" w:type="dxa"/>
          </w:tblCellMar>
        </w:tblPrEx>
        <w:tc>
          <w:tcPr>
            <w:tcW w:w="8847" w:type="dxa"/>
            <w:gridSpan w:val="9"/>
            <w:vAlign w:val="center"/>
          </w:tcPr>
          <w:p w14:paraId="571D9715">
            <w:pPr>
              <w:jc w:val="center"/>
            </w:pPr>
            <w:r>
              <w:rPr>
                <w:rFonts w:ascii="宋体" w:hAnsi="宋体" w:eastAsia="宋体"/>
                <w:sz w:val="24"/>
              </w:rPr>
              <w:t>(2024年度)</w:t>
            </w:r>
          </w:p>
        </w:tc>
      </w:tr>
      <w:tr w14:paraId="67AF303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CB13C4">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BEBE9AC">
            <w:pPr>
              <w:jc w:val="center"/>
            </w:pPr>
            <w:r>
              <w:rPr>
                <w:rFonts w:ascii="宋体" w:hAnsi="宋体" w:eastAsia="宋体"/>
                <w:sz w:val="16"/>
              </w:rPr>
              <w:t>2024年食品药品监管补助资金</w:t>
            </w:r>
          </w:p>
        </w:tc>
      </w:tr>
      <w:tr w14:paraId="68541B4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E36474">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3FB431E">
            <w:pPr>
              <w:jc w:val="center"/>
            </w:pPr>
            <w:r>
              <w:rPr>
                <w:rFonts w:ascii="宋体" w:hAnsi="宋体" w:eastAsia="宋体"/>
                <w:sz w:val="16"/>
              </w:rPr>
              <w:t>和田地区市场监督管理局(地区知识产权局）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105F7E">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CB44D70">
            <w:pPr>
              <w:jc w:val="center"/>
            </w:pPr>
            <w:r>
              <w:rPr>
                <w:rFonts w:ascii="宋体" w:hAnsi="宋体" w:eastAsia="宋体"/>
                <w:sz w:val="16"/>
              </w:rPr>
              <w:t>和田地区市场监督管理局（地区知识产权局）</w:t>
            </w:r>
          </w:p>
        </w:tc>
      </w:tr>
      <w:tr w14:paraId="7788B05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162926">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D064B6">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227433">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26EB7B">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B30861">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DDCC7C">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BA6C21">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BC88A5">
            <w:pPr>
              <w:jc w:val="center"/>
            </w:pPr>
            <w:r>
              <w:rPr>
                <w:rFonts w:ascii="宋体" w:hAnsi="宋体" w:eastAsia="宋体"/>
                <w:sz w:val="16"/>
              </w:rPr>
              <w:t>得分</w:t>
            </w:r>
          </w:p>
        </w:tc>
      </w:tr>
      <w:tr w14:paraId="3622248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22B8F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A458AC">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F4EC48">
            <w:pPr>
              <w:jc w:val="center"/>
            </w:pPr>
            <w:r>
              <w:rPr>
                <w:rFonts w:ascii="宋体" w:hAnsi="宋体" w:eastAsia="宋体"/>
                <w:sz w:val="16"/>
              </w:rPr>
              <w:t>11.00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DC16B2">
            <w:pPr>
              <w:jc w:val="center"/>
            </w:pPr>
            <w:r>
              <w:rPr>
                <w:rFonts w:ascii="宋体" w:hAnsi="宋体" w:eastAsia="宋体"/>
                <w:sz w:val="16"/>
              </w:rPr>
              <w:t>11.00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486F72">
            <w:pPr>
              <w:jc w:val="center"/>
            </w:pPr>
            <w:r>
              <w:rPr>
                <w:rFonts w:ascii="宋体" w:hAnsi="宋体" w:eastAsia="宋体"/>
                <w:sz w:val="16"/>
              </w:rPr>
              <w:t>11.00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9FA29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5E6AD5">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C95087">
            <w:pPr>
              <w:jc w:val="center"/>
            </w:pPr>
            <w:r>
              <w:rPr>
                <w:rFonts w:ascii="宋体" w:hAnsi="宋体" w:eastAsia="宋体"/>
                <w:sz w:val="16"/>
              </w:rPr>
              <w:t>10.00分</w:t>
            </w:r>
          </w:p>
        </w:tc>
      </w:tr>
      <w:tr w14:paraId="09A0E7E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93C53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ED9596">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B2D6BA">
            <w:pPr>
              <w:jc w:val="center"/>
            </w:pPr>
            <w:r>
              <w:rPr>
                <w:rFonts w:ascii="宋体" w:hAnsi="宋体" w:eastAsia="宋体"/>
                <w:sz w:val="16"/>
              </w:rPr>
              <w:t>11.00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E5DB1D">
            <w:pPr>
              <w:jc w:val="center"/>
            </w:pPr>
            <w:r>
              <w:rPr>
                <w:rFonts w:ascii="宋体" w:hAnsi="宋体" w:eastAsia="宋体"/>
                <w:sz w:val="16"/>
              </w:rPr>
              <w:t>11.00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E8743E">
            <w:pPr>
              <w:jc w:val="center"/>
            </w:pPr>
            <w:r>
              <w:rPr>
                <w:rFonts w:ascii="宋体" w:hAnsi="宋体" w:eastAsia="宋体"/>
                <w:sz w:val="16"/>
              </w:rPr>
              <w:t>11.00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70BA1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7D139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A5B448">
            <w:pPr>
              <w:jc w:val="center"/>
            </w:pPr>
            <w:r>
              <w:rPr>
                <w:rFonts w:ascii="宋体" w:hAnsi="宋体" w:eastAsia="宋体"/>
                <w:sz w:val="16"/>
              </w:rPr>
              <w:t>—</w:t>
            </w:r>
          </w:p>
        </w:tc>
      </w:tr>
      <w:tr w14:paraId="14F041F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891DA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BC0B85">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7FEAD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793BD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62AE2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E1D37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7D749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B6A4EB">
            <w:pPr>
              <w:jc w:val="center"/>
            </w:pPr>
            <w:r>
              <w:rPr>
                <w:rFonts w:ascii="宋体" w:hAnsi="宋体" w:eastAsia="宋体"/>
                <w:sz w:val="16"/>
              </w:rPr>
              <w:t>—</w:t>
            </w:r>
          </w:p>
        </w:tc>
      </w:tr>
      <w:tr w14:paraId="5CE9B50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32D86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E09CAF">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12F91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B0AB6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E39A2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9CDD5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046B3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E09FEF">
            <w:pPr>
              <w:jc w:val="center"/>
            </w:pPr>
            <w:r>
              <w:rPr>
                <w:rFonts w:ascii="宋体" w:hAnsi="宋体" w:eastAsia="宋体"/>
                <w:sz w:val="16"/>
              </w:rPr>
              <w:t>—</w:t>
            </w:r>
          </w:p>
        </w:tc>
      </w:tr>
      <w:tr w14:paraId="6EEE4EB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2443AA">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A42D701">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747964C">
            <w:pPr>
              <w:jc w:val="center"/>
            </w:pPr>
            <w:r>
              <w:rPr>
                <w:rFonts w:ascii="宋体" w:hAnsi="宋体" w:eastAsia="宋体"/>
                <w:sz w:val="16"/>
              </w:rPr>
              <w:t>实际完成情况</w:t>
            </w:r>
          </w:p>
        </w:tc>
      </w:tr>
      <w:tr w14:paraId="4F00CAF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B9B38B"/>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9729C4F">
            <w:pPr>
              <w:jc w:val="both"/>
            </w:pPr>
            <w:r>
              <w:rPr>
                <w:rFonts w:ascii="宋体" w:hAnsi="宋体" w:eastAsia="宋体"/>
                <w:sz w:val="16"/>
              </w:rPr>
              <w:t>目标1.不断完善和加强“两品一械”安全抽样检验工作,药品抽检批次16批次，药品抽样批次43批次；目标2.加强“两品一械”企业监管力度；目标3.加强化妆品备案人检查。</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F519F5D">
            <w:pPr>
              <w:jc w:val="both"/>
            </w:pPr>
            <w:r>
              <w:rPr>
                <w:rFonts w:hint="eastAsia" w:ascii="宋体" w:hAnsi="宋体"/>
                <w:sz w:val="16"/>
                <w:lang w:eastAsia="zh-CN"/>
              </w:rPr>
              <w:t>截至</w:t>
            </w:r>
            <w:r>
              <w:rPr>
                <w:rFonts w:ascii="宋体" w:hAnsi="宋体" w:eastAsia="宋体"/>
                <w:sz w:val="16"/>
              </w:rPr>
              <w:t>2024年12月31日，本项目实际形成支出11万元，已完成药品抽检批次16批次，化妆品抽样批次43批次的任务，达到了加强“两品一械”企业监管力度的效益，公众对药品监管满意度、公众对化妆品监管满意度、公众对医疗器械满意度达到100%。</w:t>
            </w:r>
          </w:p>
        </w:tc>
      </w:tr>
      <w:tr w14:paraId="7C868B1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4E04B9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4DEA88">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96039B">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0D9760">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E5E161">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615CC2">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5E772D">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4C1B04">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7B13C1">
            <w:pPr>
              <w:jc w:val="center"/>
            </w:pPr>
            <w:r>
              <w:rPr>
                <w:rFonts w:ascii="宋体" w:hAnsi="宋体" w:eastAsia="宋体"/>
                <w:sz w:val="16"/>
              </w:rPr>
              <w:t>偏差原因分析及改进措施</w:t>
            </w:r>
          </w:p>
        </w:tc>
      </w:tr>
      <w:tr w14:paraId="76F9C42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2CE4BC">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524DD1">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979FF1">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0F798E">
            <w:pPr>
              <w:jc w:val="center"/>
            </w:pPr>
            <w:r>
              <w:rPr>
                <w:rFonts w:ascii="宋体" w:hAnsi="宋体" w:eastAsia="宋体"/>
                <w:sz w:val="16"/>
              </w:rPr>
              <w:t>药品抽样批次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870B09">
            <w:pPr>
              <w:jc w:val="center"/>
            </w:pPr>
            <w:r>
              <w:rPr>
                <w:rFonts w:ascii="宋体" w:hAnsi="宋体" w:eastAsia="宋体"/>
                <w:sz w:val="16"/>
              </w:rPr>
              <w:t>≥16批次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03FBE0">
            <w:pPr>
              <w:jc w:val="center"/>
            </w:pPr>
            <w:r>
              <w:rPr>
                <w:rFonts w:ascii="宋体" w:hAnsi="宋体" w:eastAsia="宋体"/>
                <w:sz w:val="16"/>
              </w:rPr>
              <w:t>=16批次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567A86">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C0C066">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335DC4">
            <w:pPr>
              <w:jc w:val="center"/>
            </w:pPr>
          </w:p>
        </w:tc>
      </w:tr>
      <w:tr w14:paraId="7299554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83E7B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E8CE9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B5799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512D3D">
            <w:pPr>
              <w:jc w:val="center"/>
            </w:pPr>
            <w:r>
              <w:rPr>
                <w:rFonts w:ascii="宋体" w:hAnsi="宋体" w:eastAsia="宋体"/>
                <w:sz w:val="16"/>
              </w:rPr>
              <w:t>化妆品抽样批次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CE7463">
            <w:pPr>
              <w:jc w:val="center"/>
            </w:pPr>
            <w:r>
              <w:rPr>
                <w:rFonts w:ascii="宋体" w:hAnsi="宋体" w:eastAsia="宋体"/>
                <w:sz w:val="16"/>
              </w:rPr>
              <w:t>≥43批次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32B1D3">
            <w:pPr>
              <w:jc w:val="center"/>
            </w:pPr>
            <w:r>
              <w:rPr>
                <w:rFonts w:ascii="宋体" w:hAnsi="宋体" w:eastAsia="宋体"/>
                <w:sz w:val="16"/>
              </w:rPr>
              <w:t>=43批次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57A30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2F5C7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081A8D">
            <w:pPr>
              <w:jc w:val="center"/>
            </w:pPr>
          </w:p>
        </w:tc>
      </w:tr>
      <w:tr w14:paraId="15CC580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AE09C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8988A5"/>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5EB48B">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A7DDE9">
            <w:pPr>
              <w:jc w:val="center"/>
            </w:pPr>
            <w:r>
              <w:rPr>
                <w:rFonts w:ascii="宋体" w:hAnsi="宋体" w:eastAsia="宋体"/>
                <w:sz w:val="16"/>
              </w:rPr>
              <w:t>药品生产企业检查覆盖率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3D3EA6">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CD1775">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11543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7A824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ADFF90">
            <w:pPr>
              <w:jc w:val="center"/>
            </w:pPr>
          </w:p>
        </w:tc>
      </w:tr>
      <w:tr w14:paraId="729FD8B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6A496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BEA47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69303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895AB9">
            <w:pPr>
              <w:jc w:val="center"/>
            </w:pPr>
            <w:r>
              <w:rPr>
                <w:rFonts w:ascii="宋体" w:hAnsi="宋体" w:eastAsia="宋体"/>
                <w:sz w:val="16"/>
              </w:rPr>
              <w:t>不合格产品处置率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9D7BDD">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0235F6">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1894D2">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90C40E">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317880">
            <w:pPr>
              <w:jc w:val="center"/>
            </w:pPr>
          </w:p>
        </w:tc>
      </w:tr>
      <w:tr w14:paraId="180259C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0EE8F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0276C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F3B04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56B74D">
            <w:pPr>
              <w:jc w:val="center"/>
            </w:pPr>
            <w:r>
              <w:rPr>
                <w:rFonts w:ascii="宋体" w:hAnsi="宋体" w:eastAsia="宋体"/>
                <w:sz w:val="16"/>
              </w:rPr>
              <w:t>药品抽检在本地区覆盖率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8FEF5F">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8BEEF5">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5819F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68542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41FA04">
            <w:pPr>
              <w:jc w:val="center"/>
            </w:pPr>
          </w:p>
        </w:tc>
      </w:tr>
      <w:tr w14:paraId="1B9FBED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32D2E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BFF75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B348CC">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8BF760">
            <w:pPr>
              <w:jc w:val="center"/>
            </w:pPr>
            <w:r>
              <w:rPr>
                <w:rFonts w:ascii="宋体" w:hAnsi="宋体" w:eastAsia="宋体"/>
                <w:sz w:val="16"/>
              </w:rPr>
              <w:t>任务完成及时率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44E7A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E4A34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0773A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C3CDC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409800">
            <w:pPr>
              <w:jc w:val="center"/>
            </w:pPr>
          </w:p>
        </w:tc>
      </w:tr>
      <w:tr w14:paraId="47940E1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33303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CDC662">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2E86F8">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E5325A">
            <w:pPr>
              <w:jc w:val="center"/>
            </w:pPr>
            <w:r>
              <w:rPr>
                <w:rFonts w:ascii="宋体" w:hAnsi="宋体" w:eastAsia="宋体"/>
                <w:sz w:val="16"/>
              </w:rPr>
              <w:t>使用中央转移支付资金完成国抽和加强化妆品备案人检查任务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FF4B06">
            <w:pPr>
              <w:jc w:val="center"/>
            </w:pPr>
            <w:r>
              <w:rPr>
                <w:rFonts w:ascii="宋体" w:hAnsi="宋体" w:eastAsia="宋体"/>
                <w:sz w:val="16"/>
              </w:rPr>
              <w:t>≤11万元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868256">
            <w:pPr>
              <w:jc w:val="center"/>
            </w:pPr>
            <w:r>
              <w:rPr>
                <w:rFonts w:ascii="宋体" w:hAnsi="宋体" w:eastAsia="宋体"/>
                <w:sz w:val="16"/>
              </w:rPr>
              <w:t>=11万元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05FAF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9E73A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64FA47">
            <w:pPr>
              <w:jc w:val="center"/>
            </w:pPr>
          </w:p>
        </w:tc>
      </w:tr>
      <w:tr w14:paraId="6C86779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AD2966"/>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2066AA">
            <w:pPr>
              <w:jc w:val="center"/>
            </w:pPr>
            <w:r>
              <w:rPr>
                <w:rFonts w:ascii="宋体" w:hAnsi="宋体" w:eastAsia="宋体"/>
                <w:sz w:val="16"/>
              </w:rPr>
              <w:t>效益指标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0C601F">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24FB38">
            <w:pPr>
              <w:jc w:val="center"/>
            </w:pPr>
            <w:r>
              <w:rPr>
                <w:rFonts w:ascii="宋体" w:hAnsi="宋体" w:eastAsia="宋体"/>
                <w:sz w:val="16"/>
              </w:rPr>
              <w:t>“两品一械”总体安全水平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336453">
            <w:pPr>
              <w:jc w:val="center"/>
            </w:pPr>
            <w:r>
              <w:rPr>
                <w:rFonts w:ascii="宋体" w:hAnsi="宋体" w:eastAsia="宋体"/>
                <w:sz w:val="16"/>
              </w:rPr>
              <w:t>不断提高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73DB7A">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DC8D9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16F1B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83999D">
            <w:pPr>
              <w:jc w:val="center"/>
            </w:pPr>
          </w:p>
        </w:tc>
      </w:tr>
      <w:tr w14:paraId="76A74AF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0E656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C79C4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EA91E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E01DC7">
            <w:pPr>
              <w:jc w:val="center"/>
            </w:pPr>
            <w:r>
              <w:rPr>
                <w:rFonts w:ascii="宋体" w:hAnsi="宋体" w:eastAsia="宋体"/>
                <w:sz w:val="16"/>
              </w:rPr>
              <w:t>假冒伪劣产品制售行为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AA9F1A">
            <w:pPr>
              <w:jc w:val="center"/>
            </w:pPr>
            <w:r>
              <w:rPr>
                <w:rFonts w:ascii="宋体" w:hAnsi="宋体" w:eastAsia="宋体"/>
                <w:sz w:val="16"/>
              </w:rPr>
              <w:t>不断降低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29BDBB">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9DB66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D5AF2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1BE62C">
            <w:pPr>
              <w:jc w:val="center"/>
            </w:pPr>
          </w:p>
        </w:tc>
      </w:tr>
      <w:tr w14:paraId="4AE71F3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26D03E"/>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1708A6">
            <w:pPr>
              <w:jc w:val="center"/>
            </w:pPr>
            <w:r>
              <w:rPr>
                <w:rFonts w:ascii="宋体" w:hAnsi="宋体" w:eastAsia="宋体"/>
                <w:sz w:val="16"/>
              </w:rPr>
              <w:t>满意度指标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D7A01B">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7DA1F9">
            <w:pPr>
              <w:jc w:val="center"/>
            </w:pPr>
            <w:r>
              <w:rPr>
                <w:rFonts w:ascii="宋体" w:hAnsi="宋体" w:eastAsia="宋体"/>
                <w:sz w:val="16"/>
              </w:rPr>
              <w:t>公众对药品监管满意度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DB8C21">
            <w:pPr>
              <w:jc w:val="center"/>
            </w:pPr>
            <w:r>
              <w:rPr>
                <w:rFonts w:ascii="宋体" w:hAnsi="宋体" w:eastAsia="宋体"/>
                <w:sz w:val="16"/>
              </w:rPr>
              <w:t>≥85%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7E60F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D8A821">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03E30E">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1AC86C">
            <w:pPr>
              <w:jc w:val="center"/>
            </w:pPr>
          </w:p>
        </w:tc>
      </w:tr>
      <w:tr w14:paraId="215D595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DAF3B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C0F00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D78F7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FD5211">
            <w:pPr>
              <w:jc w:val="center"/>
            </w:pPr>
            <w:r>
              <w:rPr>
                <w:rFonts w:ascii="宋体" w:hAnsi="宋体" w:eastAsia="宋体"/>
                <w:sz w:val="16"/>
              </w:rPr>
              <w:t>公众对化妆品监管满意度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DD8965">
            <w:pPr>
              <w:jc w:val="center"/>
            </w:pPr>
            <w:r>
              <w:rPr>
                <w:rFonts w:ascii="宋体" w:hAnsi="宋体" w:eastAsia="宋体"/>
                <w:sz w:val="16"/>
              </w:rPr>
              <w:t>≥85%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2E49C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C50C09">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D3C2E7">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18673A">
            <w:pPr>
              <w:jc w:val="center"/>
            </w:pPr>
          </w:p>
        </w:tc>
      </w:tr>
      <w:tr w14:paraId="5F739F0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1A4E1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04134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CF745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6475AD">
            <w:pPr>
              <w:jc w:val="center"/>
            </w:pPr>
            <w:r>
              <w:rPr>
                <w:rFonts w:ascii="宋体" w:hAnsi="宋体" w:eastAsia="宋体"/>
                <w:sz w:val="16"/>
              </w:rPr>
              <w:t>公众对医疗器械满意度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C1D835">
            <w:pPr>
              <w:jc w:val="center"/>
            </w:pPr>
            <w:r>
              <w:rPr>
                <w:rFonts w:ascii="宋体" w:hAnsi="宋体" w:eastAsia="宋体"/>
                <w:sz w:val="16"/>
              </w:rPr>
              <w:t>≥85%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4A8BB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D9ED1A">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8CA00F">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A9599C">
            <w:pPr>
              <w:jc w:val="center"/>
            </w:pPr>
          </w:p>
        </w:tc>
      </w:tr>
      <w:tr w14:paraId="558CFD3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3CB400">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17502A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90E12B">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DDD8B64">
            <w:pPr>
              <w:jc w:val="center"/>
            </w:pPr>
            <w:r>
              <w:rPr>
                <w:rFonts w:ascii="宋体" w:hAnsi="宋体" w:eastAsia="宋体"/>
                <w:sz w:val="16"/>
              </w:rPr>
              <w:t>100分</w:t>
            </w:r>
          </w:p>
        </w:tc>
      </w:tr>
    </w:tbl>
    <w:p w14:paraId="375FF966">
      <w:r>
        <w:br w:type="page"/>
      </w:r>
    </w:p>
    <w:tbl>
      <w:tblPr>
        <w:tblStyle w:val="9"/>
        <w:tblW w:w="0" w:type="auto"/>
        <w:tblInd w:w="0" w:type="dxa"/>
        <w:tblLayout w:type="fixed"/>
        <w:tblCellMar>
          <w:top w:w="0" w:type="dxa"/>
          <w:left w:w="108" w:type="dxa"/>
          <w:bottom w:w="0" w:type="dxa"/>
          <w:right w:w="108" w:type="dxa"/>
        </w:tblCellMar>
      </w:tblPr>
      <w:tblGrid>
        <w:gridCol w:w="983"/>
        <w:gridCol w:w="983"/>
        <w:gridCol w:w="983"/>
        <w:gridCol w:w="1342"/>
        <w:gridCol w:w="914"/>
        <w:gridCol w:w="982"/>
        <w:gridCol w:w="694"/>
        <w:gridCol w:w="983"/>
        <w:gridCol w:w="983"/>
      </w:tblGrid>
      <w:tr w14:paraId="7A1B77F6">
        <w:tblPrEx>
          <w:tblCellMar>
            <w:top w:w="0" w:type="dxa"/>
            <w:left w:w="108" w:type="dxa"/>
            <w:bottom w:w="0" w:type="dxa"/>
            <w:right w:w="108" w:type="dxa"/>
          </w:tblCellMar>
        </w:tblPrEx>
        <w:tc>
          <w:tcPr>
            <w:tcW w:w="8847" w:type="dxa"/>
            <w:gridSpan w:val="9"/>
            <w:vAlign w:val="center"/>
          </w:tcPr>
          <w:p w14:paraId="3A524DFB">
            <w:pPr>
              <w:jc w:val="center"/>
            </w:pPr>
            <w:r>
              <w:rPr>
                <w:rFonts w:ascii="宋体" w:hAnsi="宋体" w:eastAsia="宋体"/>
                <w:sz w:val="24"/>
              </w:rPr>
              <w:t>项目支出绩效自评表</w:t>
            </w:r>
          </w:p>
        </w:tc>
      </w:tr>
      <w:tr w14:paraId="10983BC2">
        <w:tblPrEx>
          <w:tblCellMar>
            <w:top w:w="0" w:type="dxa"/>
            <w:left w:w="108" w:type="dxa"/>
            <w:bottom w:w="0" w:type="dxa"/>
            <w:right w:w="108" w:type="dxa"/>
          </w:tblCellMar>
        </w:tblPrEx>
        <w:tc>
          <w:tcPr>
            <w:tcW w:w="8847" w:type="dxa"/>
            <w:gridSpan w:val="9"/>
            <w:vAlign w:val="center"/>
          </w:tcPr>
          <w:p w14:paraId="54C741D6">
            <w:pPr>
              <w:jc w:val="center"/>
            </w:pPr>
            <w:r>
              <w:rPr>
                <w:rFonts w:ascii="宋体" w:hAnsi="宋体" w:eastAsia="宋体"/>
                <w:sz w:val="24"/>
              </w:rPr>
              <w:t>(2024年度)</w:t>
            </w:r>
          </w:p>
        </w:tc>
      </w:tr>
      <w:tr w14:paraId="1F2FCBE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495592">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33CB5C1">
            <w:pPr>
              <w:jc w:val="center"/>
            </w:pPr>
            <w:r>
              <w:rPr>
                <w:rFonts w:ascii="宋体" w:hAnsi="宋体" w:eastAsia="宋体"/>
                <w:sz w:val="16"/>
              </w:rPr>
              <w:t>产品质量监督抽查专项经费项目</w:t>
            </w:r>
          </w:p>
        </w:tc>
      </w:tr>
      <w:tr w14:paraId="4A0D04E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07D23B">
            <w:pPr>
              <w:jc w:val="center"/>
            </w:pPr>
            <w:r>
              <w:rPr>
                <w:rFonts w:ascii="宋体" w:hAnsi="宋体" w:eastAsia="宋体"/>
                <w:sz w:val="16"/>
              </w:rPr>
              <w:t>主管部门</w:t>
            </w:r>
          </w:p>
        </w:tc>
        <w:tc>
          <w:tcPr>
            <w:tcW w:w="3308"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293032C">
            <w:pPr>
              <w:jc w:val="center"/>
            </w:pPr>
            <w:r>
              <w:rPr>
                <w:rFonts w:ascii="宋体" w:hAnsi="宋体" w:eastAsia="宋体"/>
                <w:sz w:val="16"/>
              </w:rPr>
              <w:t>和田地区市场监督管理局(地区知识产权局）</w:t>
            </w:r>
          </w:p>
        </w:tc>
        <w:tc>
          <w:tcPr>
            <w:tcW w:w="914" w:type="dxa"/>
            <w:tcBorders>
              <w:top w:val="single" w:color="auto" w:sz="10" w:space="0"/>
              <w:left w:val="single" w:color="auto" w:sz="10" w:space="0"/>
              <w:bottom w:val="single" w:color="auto" w:sz="10" w:space="0"/>
              <w:right w:val="single" w:color="auto" w:sz="10" w:space="0"/>
              <w:insideV w:val="single" w:sz="10" w:space="0"/>
            </w:tcBorders>
            <w:vAlign w:val="center"/>
          </w:tcPr>
          <w:p w14:paraId="40723407">
            <w:pPr>
              <w:jc w:val="center"/>
            </w:pPr>
            <w:r>
              <w:rPr>
                <w:rFonts w:ascii="宋体" w:hAnsi="宋体" w:eastAsia="宋体"/>
                <w:sz w:val="16"/>
              </w:rPr>
              <w:t>实施单位</w:t>
            </w:r>
          </w:p>
        </w:tc>
        <w:tc>
          <w:tcPr>
            <w:tcW w:w="364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1A5A1BF">
            <w:pPr>
              <w:jc w:val="center"/>
            </w:pPr>
            <w:r>
              <w:rPr>
                <w:rFonts w:ascii="宋体" w:hAnsi="宋体" w:eastAsia="宋体"/>
                <w:sz w:val="16"/>
              </w:rPr>
              <w:t>和田地区市场监督管理局（地区知识产权局）</w:t>
            </w:r>
          </w:p>
        </w:tc>
      </w:tr>
      <w:tr w14:paraId="3E972DB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7DFAD4">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7CB8DB">
            <w:pPr>
              <w:jc w:val="center"/>
            </w:pPr>
          </w:p>
        </w:tc>
        <w:tc>
          <w:tcPr>
            <w:tcW w:w="1342" w:type="dxa"/>
            <w:tcBorders>
              <w:top w:val="single" w:color="auto" w:sz="10" w:space="0"/>
              <w:left w:val="single" w:color="auto" w:sz="10" w:space="0"/>
              <w:bottom w:val="single" w:color="auto" w:sz="10" w:space="0"/>
              <w:right w:val="single" w:color="auto" w:sz="10" w:space="0"/>
              <w:insideV w:val="single" w:sz="10" w:space="0"/>
            </w:tcBorders>
            <w:vAlign w:val="center"/>
          </w:tcPr>
          <w:p w14:paraId="2C95C5AF">
            <w:pPr>
              <w:jc w:val="center"/>
            </w:pPr>
            <w:r>
              <w:rPr>
                <w:rFonts w:ascii="宋体" w:hAnsi="宋体" w:eastAsia="宋体"/>
                <w:sz w:val="16"/>
              </w:rPr>
              <w:t>年初预算数</w:t>
            </w:r>
          </w:p>
        </w:tc>
        <w:tc>
          <w:tcPr>
            <w:tcW w:w="914" w:type="dxa"/>
            <w:tcBorders>
              <w:top w:val="single" w:color="auto" w:sz="10" w:space="0"/>
              <w:left w:val="single" w:color="auto" w:sz="10" w:space="0"/>
              <w:bottom w:val="single" w:color="auto" w:sz="10" w:space="0"/>
              <w:right w:val="single" w:color="auto" w:sz="10" w:space="0"/>
              <w:insideV w:val="single" w:sz="10" w:space="0"/>
            </w:tcBorders>
            <w:vAlign w:val="center"/>
          </w:tcPr>
          <w:p w14:paraId="2E394834">
            <w:pPr>
              <w:jc w:val="center"/>
            </w:pPr>
            <w:r>
              <w:rPr>
                <w:rFonts w:ascii="宋体" w:hAnsi="宋体" w:eastAsia="宋体"/>
                <w:sz w:val="16"/>
              </w:rPr>
              <w:t>全年预算数</w:t>
            </w:r>
          </w:p>
        </w:tc>
        <w:tc>
          <w:tcPr>
            <w:tcW w:w="982" w:type="dxa"/>
            <w:tcBorders>
              <w:top w:val="single" w:color="auto" w:sz="10" w:space="0"/>
              <w:left w:val="single" w:color="auto" w:sz="10" w:space="0"/>
              <w:bottom w:val="single" w:color="auto" w:sz="10" w:space="0"/>
              <w:right w:val="single" w:color="auto" w:sz="10" w:space="0"/>
              <w:insideV w:val="single" w:sz="10" w:space="0"/>
            </w:tcBorders>
            <w:vAlign w:val="center"/>
          </w:tcPr>
          <w:p w14:paraId="30F02A92">
            <w:pPr>
              <w:jc w:val="center"/>
            </w:pPr>
            <w:r>
              <w:rPr>
                <w:rFonts w:ascii="宋体" w:hAnsi="宋体" w:eastAsia="宋体"/>
                <w:sz w:val="16"/>
              </w:rPr>
              <w:t>全年执行数</w:t>
            </w:r>
          </w:p>
        </w:tc>
        <w:tc>
          <w:tcPr>
            <w:tcW w:w="694" w:type="dxa"/>
            <w:tcBorders>
              <w:top w:val="single" w:color="auto" w:sz="10" w:space="0"/>
              <w:left w:val="single" w:color="auto" w:sz="10" w:space="0"/>
              <w:bottom w:val="single" w:color="auto" w:sz="10" w:space="0"/>
              <w:right w:val="single" w:color="auto" w:sz="10" w:space="0"/>
              <w:insideV w:val="single" w:sz="10" w:space="0"/>
            </w:tcBorders>
            <w:vAlign w:val="center"/>
          </w:tcPr>
          <w:p w14:paraId="6968404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53A156">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58F1F2">
            <w:pPr>
              <w:jc w:val="center"/>
            </w:pPr>
            <w:r>
              <w:rPr>
                <w:rFonts w:ascii="宋体" w:hAnsi="宋体" w:eastAsia="宋体"/>
                <w:sz w:val="16"/>
              </w:rPr>
              <w:t>得分</w:t>
            </w:r>
          </w:p>
        </w:tc>
      </w:tr>
      <w:tr w14:paraId="6EC9C45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EF2E8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EB30D4">
            <w:pPr>
              <w:jc w:val="center"/>
            </w:pPr>
            <w:r>
              <w:rPr>
                <w:rFonts w:ascii="宋体" w:hAnsi="宋体" w:eastAsia="宋体"/>
                <w:sz w:val="16"/>
              </w:rPr>
              <w:t>年度资金总额</w:t>
            </w:r>
          </w:p>
        </w:tc>
        <w:tc>
          <w:tcPr>
            <w:tcW w:w="1342" w:type="dxa"/>
            <w:tcBorders>
              <w:top w:val="single" w:color="auto" w:sz="10" w:space="0"/>
              <w:left w:val="single" w:color="auto" w:sz="10" w:space="0"/>
              <w:bottom w:val="single" w:color="auto" w:sz="10" w:space="0"/>
              <w:right w:val="single" w:color="auto" w:sz="10" w:space="0"/>
              <w:insideV w:val="single" w:sz="10" w:space="0"/>
            </w:tcBorders>
            <w:vAlign w:val="center"/>
          </w:tcPr>
          <w:p w14:paraId="2F989CD7">
            <w:pPr>
              <w:jc w:val="center"/>
            </w:pPr>
            <w:r>
              <w:rPr>
                <w:rFonts w:ascii="宋体" w:hAnsi="宋体" w:eastAsia="宋体"/>
                <w:sz w:val="16"/>
              </w:rPr>
              <w:t>5.00</w:t>
            </w:r>
          </w:p>
        </w:tc>
        <w:tc>
          <w:tcPr>
            <w:tcW w:w="914" w:type="dxa"/>
            <w:tcBorders>
              <w:top w:val="single" w:color="auto" w:sz="10" w:space="0"/>
              <w:left w:val="single" w:color="auto" w:sz="10" w:space="0"/>
              <w:bottom w:val="single" w:color="auto" w:sz="10" w:space="0"/>
              <w:right w:val="single" w:color="auto" w:sz="10" w:space="0"/>
              <w:insideV w:val="single" w:sz="10" w:space="0"/>
            </w:tcBorders>
            <w:vAlign w:val="center"/>
          </w:tcPr>
          <w:p w14:paraId="18543AA1">
            <w:pPr>
              <w:jc w:val="center"/>
            </w:pPr>
            <w:r>
              <w:rPr>
                <w:rFonts w:ascii="宋体" w:hAnsi="宋体" w:eastAsia="宋体"/>
                <w:sz w:val="16"/>
              </w:rPr>
              <w:t>5.00</w:t>
            </w:r>
          </w:p>
        </w:tc>
        <w:tc>
          <w:tcPr>
            <w:tcW w:w="982" w:type="dxa"/>
            <w:tcBorders>
              <w:top w:val="single" w:color="auto" w:sz="10" w:space="0"/>
              <w:left w:val="single" w:color="auto" w:sz="10" w:space="0"/>
              <w:bottom w:val="single" w:color="auto" w:sz="10" w:space="0"/>
              <w:right w:val="single" w:color="auto" w:sz="10" w:space="0"/>
              <w:insideV w:val="single" w:sz="10" w:space="0"/>
            </w:tcBorders>
            <w:vAlign w:val="center"/>
          </w:tcPr>
          <w:p w14:paraId="72FBD370">
            <w:pPr>
              <w:jc w:val="center"/>
            </w:pPr>
            <w:r>
              <w:rPr>
                <w:rFonts w:ascii="宋体" w:hAnsi="宋体" w:eastAsia="宋体"/>
                <w:sz w:val="16"/>
              </w:rPr>
              <w:t>5.00</w:t>
            </w:r>
          </w:p>
        </w:tc>
        <w:tc>
          <w:tcPr>
            <w:tcW w:w="694" w:type="dxa"/>
            <w:tcBorders>
              <w:top w:val="single" w:color="auto" w:sz="10" w:space="0"/>
              <w:left w:val="single" w:color="auto" w:sz="10" w:space="0"/>
              <w:bottom w:val="single" w:color="auto" w:sz="10" w:space="0"/>
              <w:right w:val="single" w:color="auto" w:sz="10" w:space="0"/>
              <w:insideV w:val="single" w:sz="10" w:space="0"/>
            </w:tcBorders>
            <w:vAlign w:val="center"/>
          </w:tcPr>
          <w:p w14:paraId="5C8A2A5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48BEC0">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EFD81B">
            <w:pPr>
              <w:jc w:val="center"/>
            </w:pPr>
            <w:r>
              <w:rPr>
                <w:rFonts w:ascii="宋体" w:hAnsi="宋体" w:eastAsia="宋体"/>
                <w:sz w:val="16"/>
              </w:rPr>
              <w:t>10.00分</w:t>
            </w:r>
          </w:p>
        </w:tc>
      </w:tr>
      <w:tr w14:paraId="2EA863E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0F027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998A1C">
            <w:pPr>
              <w:jc w:val="center"/>
            </w:pPr>
            <w:r>
              <w:rPr>
                <w:rFonts w:ascii="宋体" w:hAnsi="宋体" w:eastAsia="宋体"/>
                <w:sz w:val="16"/>
              </w:rPr>
              <w:t>其中：当年财政拨款</w:t>
            </w:r>
          </w:p>
        </w:tc>
        <w:tc>
          <w:tcPr>
            <w:tcW w:w="1342" w:type="dxa"/>
            <w:tcBorders>
              <w:top w:val="single" w:color="auto" w:sz="10" w:space="0"/>
              <w:left w:val="single" w:color="auto" w:sz="10" w:space="0"/>
              <w:bottom w:val="single" w:color="auto" w:sz="10" w:space="0"/>
              <w:right w:val="single" w:color="auto" w:sz="10" w:space="0"/>
              <w:insideV w:val="single" w:sz="10" w:space="0"/>
            </w:tcBorders>
            <w:vAlign w:val="center"/>
          </w:tcPr>
          <w:p w14:paraId="686D37B1">
            <w:pPr>
              <w:jc w:val="center"/>
            </w:pPr>
            <w:r>
              <w:rPr>
                <w:rFonts w:ascii="宋体" w:hAnsi="宋体" w:eastAsia="宋体"/>
                <w:sz w:val="16"/>
              </w:rPr>
              <w:t>5.00</w:t>
            </w:r>
          </w:p>
        </w:tc>
        <w:tc>
          <w:tcPr>
            <w:tcW w:w="914" w:type="dxa"/>
            <w:tcBorders>
              <w:top w:val="single" w:color="auto" w:sz="10" w:space="0"/>
              <w:left w:val="single" w:color="auto" w:sz="10" w:space="0"/>
              <w:bottom w:val="single" w:color="auto" w:sz="10" w:space="0"/>
              <w:right w:val="single" w:color="auto" w:sz="10" w:space="0"/>
              <w:insideV w:val="single" w:sz="10" w:space="0"/>
            </w:tcBorders>
            <w:vAlign w:val="center"/>
          </w:tcPr>
          <w:p w14:paraId="01E65FD7">
            <w:pPr>
              <w:jc w:val="center"/>
            </w:pPr>
            <w:r>
              <w:rPr>
                <w:rFonts w:ascii="宋体" w:hAnsi="宋体" w:eastAsia="宋体"/>
                <w:sz w:val="16"/>
              </w:rPr>
              <w:t>5.00</w:t>
            </w:r>
          </w:p>
        </w:tc>
        <w:tc>
          <w:tcPr>
            <w:tcW w:w="982" w:type="dxa"/>
            <w:tcBorders>
              <w:top w:val="single" w:color="auto" w:sz="10" w:space="0"/>
              <w:left w:val="single" w:color="auto" w:sz="10" w:space="0"/>
              <w:bottom w:val="single" w:color="auto" w:sz="10" w:space="0"/>
              <w:right w:val="single" w:color="auto" w:sz="10" w:space="0"/>
              <w:insideV w:val="single" w:sz="10" w:space="0"/>
            </w:tcBorders>
            <w:vAlign w:val="center"/>
          </w:tcPr>
          <w:p w14:paraId="44FC5267">
            <w:pPr>
              <w:jc w:val="center"/>
            </w:pPr>
            <w:r>
              <w:rPr>
                <w:rFonts w:ascii="宋体" w:hAnsi="宋体" w:eastAsia="宋体"/>
                <w:sz w:val="16"/>
              </w:rPr>
              <w:t>5.00</w:t>
            </w:r>
          </w:p>
        </w:tc>
        <w:tc>
          <w:tcPr>
            <w:tcW w:w="694" w:type="dxa"/>
            <w:tcBorders>
              <w:top w:val="single" w:color="auto" w:sz="10" w:space="0"/>
              <w:left w:val="single" w:color="auto" w:sz="10" w:space="0"/>
              <w:bottom w:val="single" w:color="auto" w:sz="10" w:space="0"/>
              <w:right w:val="single" w:color="auto" w:sz="10" w:space="0"/>
              <w:insideV w:val="single" w:sz="10" w:space="0"/>
            </w:tcBorders>
            <w:vAlign w:val="center"/>
          </w:tcPr>
          <w:p w14:paraId="074D7D2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EBE35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B0C080">
            <w:pPr>
              <w:jc w:val="center"/>
            </w:pPr>
            <w:r>
              <w:rPr>
                <w:rFonts w:ascii="宋体" w:hAnsi="宋体" w:eastAsia="宋体"/>
                <w:sz w:val="16"/>
              </w:rPr>
              <w:t>—</w:t>
            </w:r>
          </w:p>
        </w:tc>
      </w:tr>
      <w:tr w14:paraId="68C8623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D9D57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12044D">
            <w:pPr>
              <w:jc w:val="center"/>
            </w:pPr>
            <w:r>
              <w:rPr>
                <w:rFonts w:ascii="宋体" w:hAnsi="宋体" w:eastAsia="宋体"/>
                <w:sz w:val="16"/>
              </w:rPr>
              <w:t xml:space="preserve">      上年结转资金</w:t>
            </w:r>
          </w:p>
        </w:tc>
        <w:tc>
          <w:tcPr>
            <w:tcW w:w="1342" w:type="dxa"/>
            <w:tcBorders>
              <w:top w:val="single" w:color="auto" w:sz="10" w:space="0"/>
              <w:left w:val="single" w:color="auto" w:sz="10" w:space="0"/>
              <w:bottom w:val="single" w:color="auto" w:sz="10" w:space="0"/>
              <w:right w:val="single" w:color="auto" w:sz="10" w:space="0"/>
              <w:insideV w:val="single" w:sz="10" w:space="0"/>
            </w:tcBorders>
            <w:vAlign w:val="center"/>
          </w:tcPr>
          <w:p w14:paraId="67D7B0B9">
            <w:pPr>
              <w:jc w:val="center"/>
            </w:pPr>
            <w:r>
              <w:rPr>
                <w:rFonts w:ascii="宋体" w:hAnsi="宋体" w:eastAsia="宋体"/>
                <w:sz w:val="16"/>
              </w:rPr>
              <w:t>0.00</w:t>
            </w:r>
          </w:p>
        </w:tc>
        <w:tc>
          <w:tcPr>
            <w:tcW w:w="914" w:type="dxa"/>
            <w:tcBorders>
              <w:top w:val="single" w:color="auto" w:sz="10" w:space="0"/>
              <w:left w:val="single" w:color="auto" w:sz="10" w:space="0"/>
              <w:bottom w:val="single" w:color="auto" w:sz="10" w:space="0"/>
              <w:right w:val="single" w:color="auto" w:sz="10" w:space="0"/>
              <w:insideV w:val="single" w:sz="10" w:space="0"/>
            </w:tcBorders>
            <w:vAlign w:val="center"/>
          </w:tcPr>
          <w:p w14:paraId="5FAE7044">
            <w:pPr>
              <w:jc w:val="center"/>
            </w:pPr>
            <w:r>
              <w:rPr>
                <w:rFonts w:ascii="宋体" w:hAnsi="宋体" w:eastAsia="宋体"/>
                <w:sz w:val="16"/>
              </w:rPr>
              <w:t>0.00</w:t>
            </w:r>
          </w:p>
        </w:tc>
        <w:tc>
          <w:tcPr>
            <w:tcW w:w="982" w:type="dxa"/>
            <w:tcBorders>
              <w:top w:val="single" w:color="auto" w:sz="10" w:space="0"/>
              <w:left w:val="single" w:color="auto" w:sz="10" w:space="0"/>
              <w:bottom w:val="single" w:color="auto" w:sz="10" w:space="0"/>
              <w:right w:val="single" w:color="auto" w:sz="10" w:space="0"/>
              <w:insideV w:val="single" w:sz="10" w:space="0"/>
            </w:tcBorders>
            <w:vAlign w:val="center"/>
          </w:tcPr>
          <w:p w14:paraId="47781B99">
            <w:pPr>
              <w:jc w:val="center"/>
            </w:pPr>
            <w:r>
              <w:rPr>
                <w:rFonts w:ascii="宋体" w:hAnsi="宋体" w:eastAsia="宋体"/>
                <w:sz w:val="16"/>
              </w:rPr>
              <w:t>0.00</w:t>
            </w:r>
          </w:p>
        </w:tc>
        <w:tc>
          <w:tcPr>
            <w:tcW w:w="694" w:type="dxa"/>
            <w:tcBorders>
              <w:top w:val="single" w:color="auto" w:sz="10" w:space="0"/>
              <w:left w:val="single" w:color="auto" w:sz="10" w:space="0"/>
              <w:bottom w:val="single" w:color="auto" w:sz="10" w:space="0"/>
              <w:right w:val="single" w:color="auto" w:sz="10" w:space="0"/>
              <w:insideV w:val="single" w:sz="10" w:space="0"/>
            </w:tcBorders>
            <w:vAlign w:val="center"/>
          </w:tcPr>
          <w:p w14:paraId="4805793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DED75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4B9A42">
            <w:pPr>
              <w:jc w:val="center"/>
            </w:pPr>
            <w:r>
              <w:rPr>
                <w:rFonts w:ascii="宋体" w:hAnsi="宋体" w:eastAsia="宋体"/>
                <w:sz w:val="16"/>
              </w:rPr>
              <w:t>—</w:t>
            </w:r>
          </w:p>
        </w:tc>
      </w:tr>
      <w:tr w14:paraId="31A4858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53C9A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43D861">
            <w:pPr>
              <w:jc w:val="center"/>
            </w:pPr>
            <w:r>
              <w:rPr>
                <w:rFonts w:ascii="宋体" w:hAnsi="宋体" w:eastAsia="宋体"/>
                <w:sz w:val="16"/>
              </w:rPr>
              <w:t xml:space="preserve">  其他资金</w:t>
            </w:r>
          </w:p>
        </w:tc>
        <w:tc>
          <w:tcPr>
            <w:tcW w:w="1342" w:type="dxa"/>
            <w:tcBorders>
              <w:top w:val="single" w:color="auto" w:sz="10" w:space="0"/>
              <w:left w:val="single" w:color="auto" w:sz="10" w:space="0"/>
              <w:bottom w:val="single" w:color="auto" w:sz="10" w:space="0"/>
              <w:right w:val="single" w:color="auto" w:sz="10" w:space="0"/>
              <w:insideV w:val="single" w:sz="10" w:space="0"/>
            </w:tcBorders>
            <w:vAlign w:val="center"/>
          </w:tcPr>
          <w:p w14:paraId="43EAE955">
            <w:pPr>
              <w:jc w:val="center"/>
            </w:pPr>
            <w:r>
              <w:rPr>
                <w:rFonts w:ascii="宋体" w:hAnsi="宋体" w:eastAsia="宋体"/>
                <w:sz w:val="16"/>
              </w:rPr>
              <w:t>0.00</w:t>
            </w:r>
          </w:p>
        </w:tc>
        <w:tc>
          <w:tcPr>
            <w:tcW w:w="914" w:type="dxa"/>
            <w:tcBorders>
              <w:top w:val="single" w:color="auto" w:sz="10" w:space="0"/>
              <w:left w:val="single" w:color="auto" w:sz="10" w:space="0"/>
              <w:bottom w:val="single" w:color="auto" w:sz="10" w:space="0"/>
              <w:right w:val="single" w:color="auto" w:sz="10" w:space="0"/>
              <w:insideV w:val="single" w:sz="10" w:space="0"/>
            </w:tcBorders>
            <w:vAlign w:val="center"/>
          </w:tcPr>
          <w:p w14:paraId="47A75537">
            <w:pPr>
              <w:jc w:val="center"/>
            </w:pPr>
            <w:r>
              <w:rPr>
                <w:rFonts w:ascii="宋体" w:hAnsi="宋体" w:eastAsia="宋体"/>
                <w:sz w:val="16"/>
              </w:rPr>
              <w:t>0.00</w:t>
            </w:r>
          </w:p>
        </w:tc>
        <w:tc>
          <w:tcPr>
            <w:tcW w:w="982" w:type="dxa"/>
            <w:tcBorders>
              <w:top w:val="single" w:color="auto" w:sz="10" w:space="0"/>
              <w:left w:val="single" w:color="auto" w:sz="10" w:space="0"/>
              <w:bottom w:val="single" w:color="auto" w:sz="10" w:space="0"/>
              <w:right w:val="single" w:color="auto" w:sz="10" w:space="0"/>
              <w:insideV w:val="single" w:sz="10" w:space="0"/>
            </w:tcBorders>
            <w:vAlign w:val="center"/>
          </w:tcPr>
          <w:p w14:paraId="02E304D6">
            <w:pPr>
              <w:jc w:val="center"/>
            </w:pPr>
            <w:r>
              <w:rPr>
                <w:rFonts w:ascii="宋体" w:hAnsi="宋体" w:eastAsia="宋体"/>
                <w:sz w:val="16"/>
              </w:rPr>
              <w:t>0.00</w:t>
            </w:r>
          </w:p>
        </w:tc>
        <w:tc>
          <w:tcPr>
            <w:tcW w:w="694" w:type="dxa"/>
            <w:tcBorders>
              <w:top w:val="single" w:color="auto" w:sz="10" w:space="0"/>
              <w:left w:val="single" w:color="auto" w:sz="10" w:space="0"/>
              <w:bottom w:val="single" w:color="auto" w:sz="10" w:space="0"/>
              <w:right w:val="single" w:color="auto" w:sz="10" w:space="0"/>
              <w:insideV w:val="single" w:sz="10" w:space="0"/>
            </w:tcBorders>
            <w:vAlign w:val="center"/>
          </w:tcPr>
          <w:p w14:paraId="3011712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C8D35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5038B2">
            <w:pPr>
              <w:jc w:val="center"/>
            </w:pPr>
            <w:r>
              <w:rPr>
                <w:rFonts w:ascii="宋体" w:hAnsi="宋体" w:eastAsia="宋体"/>
                <w:sz w:val="16"/>
              </w:rPr>
              <w:t>—</w:t>
            </w:r>
          </w:p>
        </w:tc>
      </w:tr>
      <w:tr w14:paraId="7823810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59910A">
            <w:pPr>
              <w:jc w:val="center"/>
            </w:pPr>
            <w:r>
              <w:rPr>
                <w:rFonts w:ascii="宋体" w:hAnsi="宋体" w:eastAsia="宋体"/>
                <w:sz w:val="16"/>
              </w:rPr>
              <w:t>年度总体目标</w:t>
            </w:r>
          </w:p>
        </w:tc>
        <w:tc>
          <w:tcPr>
            <w:tcW w:w="3308"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B2DBFB5">
            <w:pPr>
              <w:jc w:val="center"/>
            </w:pPr>
            <w:r>
              <w:rPr>
                <w:rFonts w:ascii="宋体" w:hAnsi="宋体" w:eastAsia="宋体"/>
                <w:sz w:val="16"/>
              </w:rPr>
              <w:t>预期目标</w:t>
            </w:r>
          </w:p>
        </w:tc>
        <w:tc>
          <w:tcPr>
            <w:tcW w:w="4556"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0C7B3C7">
            <w:pPr>
              <w:jc w:val="center"/>
            </w:pPr>
            <w:r>
              <w:rPr>
                <w:rFonts w:ascii="宋体" w:hAnsi="宋体" w:eastAsia="宋体"/>
                <w:sz w:val="16"/>
              </w:rPr>
              <w:t>实际完成情况</w:t>
            </w:r>
          </w:p>
        </w:tc>
      </w:tr>
      <w:tr w14:paraId="25285E9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AA58AE"/>
        </w:tc>
        <w:tc>
          <w:tcPr>
            <w:tcW w:w="3308"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34E5EDF">
            <w:pPr>
              <w:jc w:val="both"/>
            </w:pPr>
            <w:r>
              <w:rPr>
                <w:rFonts w:ascii="宋体" w:hAnsi="宋体" w:eastAsia="宋体"/>
                <w:sz w:val="16"/>
              </w:rPr>
              <w:t>开展产品（农用地膜、滴灌带、烧结多孔砖、成品油等）质量监督抽查企业数</w:t>
            </w:r>
            <w:r>
              <w:rPr>
                <w:rFonts w:hint="eastAsia" w:ascii="宋体" w:hAnsi="宋体"/>
                <w:sz w:val="16"/>
                <w:lang w:eastAsia="zh-CN"/>
              </w:rPr>
              <w:t>≥</w:t>
            </w:r>
            <w:r>
              <w:rPr>
                <w:rFonts w:ascii="宋体" w:hAnsi="宋体" w:eastAsia="宋体"/>
                <w:sz w:val="16"/>
              </w:rPr>
              <w:t>27家，监测抽检批次</w:t>
            </w:r>
            <w:r>
              <w:rPr>
                <w:rFonts w:hint="eastAsia" w:ascii="宋体" w:hAnsi="宋体"/>
                <w:sz w:val="16"/>
                <w:lang w:eastAsia="zh-CN"/>
              </w:rPr>
              <w:t>≥</w:t>
            </w:r>
            <w:r>
              <w:rPr>
                <w:rFonts w:ascii="宋体" w:hAnsi="宋体" w:eastAsia="宋体"/>
                <w:sz w:val="16"/>
              </w:rPr>
              <w:t>34批次，强化不合格后处理，通过实施监督抽查，扶优治劣、引导消费，督促企业提升产品质量保障能力，掌握产品质量动态状况，促进产品质量整体水平提高。</w:t>
            </w:r>
          </w:p>
        </w:tc>
        <w:tc>
          <w:tcPr>
            <w:tcW w:w="4556"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359BD11">
            <w:pPr>
              <w:jc w:val="both"/>
            </w:pPr>
            <w:r>
              <w:rPr>
                <w:rFonts w:hint="eastAsia" w:ascii="宋体" w:hAnsi="宋体"/>
                <w:sz w:val="16"/>
                <w:lang w:eastAsia="zh-CN"/>
              </w:rPr>
              <w:t>截至</w:t>
            </w:r>
            <w:r>
              <w:rPr>
                <w:rFonts w:ascii="宋体" w:hAnsi="宋体" w:eastAsia="宋体"/>
                <w:sz w:val="16"/>
              </w:rPr>
              <w:t>2024年12月31日，本项目实际形成支出5万元，已完成开展</w:t>
            </w:r>
            <w:r>
              <w:rPr>
                <w:rFonts w:hint="eastAsia" w:ascii="宋体" w:hAnsi="宋体"/>
                <w:sz w:val="16"/>
                <w:lang w:eastAsia="zh-CN"/>
              </w:rPr>
              <w:t>产品</w:t>
            </w:r>
            <w:r>
              <w:rPr>
                <w:rFonts w:ascii="宋体" w:hAnsi="宋体" w:eastAsia="宋体"/>
                <w:sz w:val="16"/>
              </w:rPr>
              <w:t>质量监督抽查企业27家，检测抽检批次34批次的任务，达到了促进产品质量整体水平提高的效益，服务对象满意度达到100%。</w:t>
            </w:r>
          </w:p>
        </w:tc>
      </w:tr>
      <w:tr w14:paraId="15C7526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2ADCAD9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BA30EF">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2F907A">
            <w:pPr>
              <w:jc w:val="center"/>
            </w:pPr>
            <w:r>
              <w:rPr>
                <w:rFonts w:ascii="宋体" w:hAnsi="宋体" w:eastAsia="宋体"/>
                <w:sz w:val="16"/>
              </w:rPr>
              <w:t>二级指标</w:t>
            </w:r>
          </w:p>
        </w:tc>
        <w:tc>
          <w:tcPr>
            <w:tcW w:w="1342" w:type="dxa"/>
            <w:tcBorders>
              <w:top w:val="single" w:color="auto" w:sz="10" w:space="0"/>
              <w:left w:val="single" w:color="auto" w:sz="10" w:space="0"/>
              <w:bottom w:val="single" w:color="auto" w:sz="10" w:space="0"/>
              <w:right w:val="single" w:color="auto" w:sz="10" w:space="0"/>
              <w:insideV w:val="single" w:sz="10" w:space="0"/>
            </w:tcBorders>
            <w:vAlign w:val="center"/>
          </w:tcPr>
          <w:p w14:paraId="088BAE8D">
            <w:pPr>
              <w:jc w:val="center"/>
            </w:pPr>
            <w:r>
              <w:rPr>
                <w:rFonts w:ascii="宋体" w:hAnsi="宋体" w:eastAsia="宋体"/>
                <w:sz w:val="16"/>
              </w:rPr>
              <w:t>三级指标</w:t>
            </w:r>
          </w:p>
        </w:tc>
        <w:tc>
          <w:tcPr>
            <w:tcW w:w="914" w:type="dxa"/>
            <w:tcBorders>
              <w:top w:val="single" w:color="auto" w:sz="10" w:space="0"/>
              <w:left w:val="single" w:color="auto" w:sz="10" w:space="0"/>
              <w:bottom w:val="single" w:color="auto" w:sz="10" w:space="0"/>
              <w:right w:val="single" w:color="auto" w:sz="10" w:space="0"/>
              <w:insideV w:val="single" w:sz="10" w:space="0"/>
            </w:tcBorders>
            <w:vAlign w:val="center"/>
          </w:tcPr>
          <w:p w14:paraId="0F4D470C">
            <w:pPr>
              <w:jc w:val="center"/>
            </w:pPr>
            <w:r>
              <w:rPr>
                <w:rFonts w:ascii="宋体" w:hAnsi="宋体" w:eastAsia="宋体"/>
                <w:sz w:val="16"/>
              </w:rPr>
              <w:t>年度指标值</w:t>
            </w:r>
          </w:p>
        </w:tc>
        <w:tc>
          <w:tcPr>
            <w:tcW w:w="982" w:type="dxa"/>
            <w:tcBorders>
              <w:top w:val="single" w:color="auto" w:sz="10" w:space="0"/>
              <w:left w:val="single" w:color="auto" w:sz="10" w:space="0"/>
              <w:bottom w:val="single" w:color="auto" w:sz="10" w:space="0"/>
              <w:right w:val="single" w:color="auto" w:sz="10" w:space="0"/>
              <w:insideV w:val="single" w:sz="10" w:space="0"/>
            </w:tcBorders>
            <w:vAlign w:val="center"/>
          </w:tcPr>
          <w:p w14:paraId="315BD3EA">
            <w:pPr>
              <w:jc w:val="center"/>
            </w:pPr>
            <w:r>
              <w:rPr>
                <w:rFonts w:ascii="宋体" w:hAnsi="宋体" w:eastAsia="宋体"/>
                <w:sz w:val="16"/>
              </w:rPr>
              <w:t>实际完成值</w:t>
            </w:r>
          </w:p>
        </w:tc>
        <w:tc>
          <w:tcPr>
            <w:tcW w:w="694" w:type="dxa"/>
            <w:tcBorders>
              <w:top w:val="single" w:color="auto" w:sz="10" w:space="0"/>
              <w:left w:val="single" w:color="auto" w:sz="10" w:space="0"/>
              <w:bottom w:val="single" w:color="auto" w:sz="10" w:space="0"/>
              <w:right w:val="single" w:color="auto" w:sz="10" w:space="0"/>
              <w:insideV w:val="single" w:sz="10" w:space="0"/>
            </w:tcBorders>
            <w:vAlign w:val="center"/>
          </w:tcPr>
          <w:p w14:paraId="5AD61B3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4DEA48">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F49309">
            <w:pPr>
              <w:jc w:val="center"/>
            </w:pPr>
            <w:r>
              <w:rPr>
                <w:rFonts w:ascii="宋体" w:hAnsi="宋体" w:eastAsia="宋体"/>
                <w:sz w:val="16"/>
              </w:rPr>
              <w:t>偏差原因分析及改进措施</w:t>
            </w:r>
          </w:p>
        </w:tc>
      </w:tr>
      <w:tr w14:paraId="13114F4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318482">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3D3196">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C8126A">
            <w:pPr>
              <w:jc w:val="center"/>
            </w:pPr>
            <w:r>
              <w:rPr>
                <w:rFonts w:ascii="宋体" w:hAnsi="宋体" w:eastAsia="宋体"/>
                <w:sz w:val="16"/>
              </w:rPr>
              <w:t>数量指标</w:t>
            </w:r>
          </w:p>
        </w:tc>
        <w:tc>
          <w:tcPr>
            <w:tcW w:w="1342" w:type="dxa"/>
            <w:tcBorders>
              <w:top w:val="single" w:color="auto" w:sz="10" w:space="0"/>
              <w:left w:val="single" w:color="auto" w:sz="10" w:space="0"/>
              <w:bottom w:val="single" w:color="auto" w:sz="10" w:space="0"/>
              <w:right w:val="single" w:color="auto" w:sz="10" w:space="0"/>
              <w:insideV w:val="single" w:sz="10" w:space="0"/>
            </w:tcBorders>
            <w:vAlign w:val="center"/>
          </w:tcPr>
          <w:p w14:paraId="1FC2B301">
            <w:pPr>
              <w:jc w:val="center"/>
            </w:pPr>
            <w:r>
              <w:rPr>
                <w:rFonts w:ascii="宋体" w:hAnsi="宋体" w:eastAsia="宋体"/>
                <w:sz w:val="16"/>
              </w:rPr>
              <w:t>监测抽检批次</w:t>
            </w:r>
          </w:p>
        </w:tc>
        <w:tc>
          <w:tcPr>
            <w:tcW w:w="914" w:type="dxa"/>
            <w:tcBorders>
              <w:top w:val="single" w:color="auto" w:sz="10" w:space="0"/>
              <w:left w:val="single" w:color="auto" w:sz="10" w:space="0"/>
              <w:bottom w:val="single" w:color="auto" w:sz="10" w:space="0"/>
              <w:right w:val="single" w:color="auto" w:sz="10" w:space="0"/>
              <w:insideV w:val="single" w:sz="10" w:space="0"/>
            </w:tcBorders>
            <w:vAlign w:val="center"/>
          </w:tcPr>
          <w:p w14:paraId="3D56A40E">
            <w:pPr>
              <w:jc w:val="center"/>
            </w:pPr>
            <w:r>
              <w:rPr>
                <w:rFonts w:ascii="宋体" w:hAnsi="宋体" w:eastAsia="宋体"/>
                <w:sz w:val="16"/>
              </w:rPr>
              <w:t>≥34批次</w:t>
            </w:r>
          </w:p>
        </w:tc>
        <w:tc>
          <w:tcPr>
            <w:tcW w:w="982" w:type="dxa"/>
            <w:tcBorders>
              <w:top w:val="single" w:color="auto" w:sz="10" w:space="0"/>
              <w:left w:val="single" w:color="auto" w:sz="10" w:space="0"/>
              <w:bottom w:val="single" w:color="auto" w:sz="10" w:space="0"/>
              <w:right w:val="single" w:color="auto" w:sz="10" w:space="0"/>
              <w:insideV w:val="single" w:sz="10" w:space="0"/>
            </w:tcBorders>
            <w:vAlign w:val="center"/>
          </w:tcPr>
          <w:p w14:paraId="65B9DAB0">
            <w:pPr>
              <w:jc w:val="center"/>
            </w:pPr>
            <w:r>
              <w:rPr>
                <w:rFonts w:ascii="宋体" w:hAnsi="宋体" w:eastAsia="宋体"/>
                <w:sz w:val="16"/>
              </w:rPr>
              <w:t>=34批次</w:t>
            </w:r>
          </w:p>
        </w:tc>
        <w:tc>
          <w:tcPr>
            <w:tcW w:w="694" w:type="dxa"/>
            <w:tcBorders>
              <w:top w:val="single" w:color="auto" w:sz="10" w:space="0"/>
              <w:left w:val="single" w:color="auto" w:sz="10" w:space="0"/>
              <w:bottom w:val="single" w:color="auto" w:sz="10" w:space="0"/>
              <w:right w:val="single" w:color="auto" w:sz="10" w:space="0"/>
              <w:insideV w:val="single" w:sz="10" w:space="0"/>
            </w:tcBorders>
            <w:vAlign w:val="center"/>
          </w:tcPr>
          <w:p w14:paraId="2955EF6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10A88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1F1C32">
            <w:pPr>
              <w:jc w:val="center"/>
            </w:pPr>
          </w:p>
        </w:tc>
      </w:tr>
      <w:tr w14:paraId="2491526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55CC4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E064A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B0A1A0"/>
        </w:tc>
        <w:tc>
          <w:tcPr>
            <w:tcW w:w="1342" w:type="dxa"/>
            <w:tcBorders>
              <w:top w:val="single" w:color="auto" w:sz="10" w:space="0"/>
              <w:left w:val="single" w:color="auto" w:sz="10" w:space="0"/>
              <w:bottom w:val="single" w:color="auto" w:sz="10" w:space="0"/>
              <w:right w:val="single" w:color="auto" w:sz="10" w:space="0"/>
              <w:insideV w:val="single" w:sz="10" w:space="0"/>
            </w:tcBorders>
            <w:vAlign w:val="center"/>
          </w:tcPr>
          <w:p w14:paraId="7EA6ED93">
            <w:pPr>
              <w:jc w:val="center"/>
            </w:pPr>
            <w:r>
              <w:rPr>
                <w:rFonts w:ascii="宋体" w:hAnsi="宋体" w:eastAsia="宋体"/>
                <w:sz w:val="16"/>
              </w:rPr>
              <w:t>监督抽查企业数</w:t>
            </w:r>
          </w:p>
        </w:tc>
        <w:tc>
          <w:tcPr>
            <w:tcW w:w="914" w:type="dxa"/>
            <w:tcBorders>
              <w:top w:val="single" w:color="auto" w:sz="10" w:space="0"/>
              <w:left w:val="single" w:color="auto" w:sz="10" w:space="0"/>
              <w:bottom w:val="single" w:color="auto" w:sz="10" w:space="0"/>
              <w:right w:val="single" w:color="auto" w:sz="10" w:space="0"/>
              <w:insideV w:val="single" w:sz="10" w:space="0"/>
            </w:tcBorders>
            <w:vAlign w:val="center"/>
          </w:tcPr>
          <w:p w14:paraId="4A23187F">
            <w:pPr>
              <w:jc w:val="center"/>
            </w:pPr>
            <w:r>
              <w:rPr>
                <w:rFonts w:ascii="宋体" w:hAnsi="宋体" w:eastAsia="宋体"/>
                <w:sz w:val="16"/>
              </w:rPr>
              <w:t>≥27家</w:t>
            </w:r>
          </w:p>
        </w:tc>
        <w:tc>
          <w:tcPr>
            <w:tcW w:w="982" w:type="dxa"/>
            <w:tcBorders>
              <w:top w:val="single" w:color="auto" w:sz="10" w:space="0"/>
              <w:left w:val="single" w:color="auto" w:sz="10" w:space="0"/>
              <w:bottom w:val="single" w:color="auto" w:sz="10" w:space="0"/>
              <w:right w:val="single" w:color="auto" w:sz="10" w:space="0"/>
              <w:insideV w:val="single" w:sz="10" w:space="0"/>
            </w:tcBorders>
            <w:vAlign w:val="center"/>
          </w:tcPr>
          <w:p w14:paraId="4D695BB8">
            <w:pPr>
              <w:jc w:val="center"/>
            </w:pPr>
            <w:r>
              <w:rPr>
                <w:rFonts w:ascii="宋体" w:hAnsi="宋体" w:eastAsia="宋体"/>
                <w:sz w:val="16"/>
              </w:rPr>
              <w:t>=27家</w:t>
            </w:r>
          </w:p>
        </w:tc>
        <w:tc>
          <w:tcPr>
            <w:tcW w:w="694" w:type="dxa"/>
            <w:tcBorders>
              <w:top w:val="single" w:color="auto" w:sz="10" w:space="0"/>
              <w:left w:val="single" w:color="auto" w:sz="10" w:space="0"/>
              <w:bottom w:val="single" w:color="auto" w:sz="10" w:space="0"/>
              <w:right w:val="single" w:color="auto" w:sz="10" w:space="0"/>
              <w:insideV w:val="single" w:sz="10" w:space="0"/>
            </w:tcBorders>
            <w:vAlign w:val="center"/>
          </w:tcPr>
          <w:p w14:paraId="7601554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C1754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EEF60D">
            <w:pPr>
              <w:jc w:val="center"/>
            </w:pPr>
          </w:p>
        </w:tc>
      </w:tr>
      <w:tr w14:paraId="281E2A7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5FA5C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3D0396"/>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FBE201">
            <w:pPr>
              <w:jc w:val="center"/>
            </w:pPr>
            <w:r>
              <w:rPr>
                <w:rFonts w:ascii="宋体" w:hAnsi="宋体" w:eastAsia="宋体"/>
                <w:sz w:val="16"/>
              </w:rPr>
              <w:t>质量指标</w:t>
            </w:r>
          </w:p>
        </w:tc>
        <w:tc>
          <w:tcPr>
            <w:tcW w:w="1342" w:type="dxa"/>
            <w:tcBorders>
              <w:top w:val="single" w:color="auto" w:sz="10" w:space="0"/>
              <w:left w:val="single" w:color="auto" w:sz="10" w:space="0"/>
              <w:bottom w:val="single" w:color="auto" w:sz="10" w:space="0"/>
              <w:right w:val="single" w:color="auto" w:sz="10" w:space="0"/>
              <w:insideV w:val="single" w:sz="10" w:space="0"/>
            </w:tcBorders>
            <w:vAlign w:val="center"/>
          </w:tcPr>
          <w:p w14:paraId="53265BA2">
            <w:pPr>
              <w:jc w:val="center"/>
            </w:pPr>
            <w:r>
              <w:rPr>
                <w:rFonts w:ascii="宋体" w:hAnsi="宋体" w:eastAsia="宋体"/>
                <w:sz w:val="16"/>
              </w:rPr>
              <w:t>检验批次达标率</w:t>
            </w:r>
          </w:p>
        </w:tc>
        <w:tc>
          <w:tcPr>
            <w:tcW w:w="914" w:type="dxa"/>
            <w:tcBorders>
              <w:top w:val="single" w:color="auto" w:sz="10" w:space="0"/>
              <w:left w:val="single" w:color="auto" w:sz="10" w:space="0"/>
              <w:bottom w:val="single" w:color="auto" w:sz="10" w:space="0"/>
              <w:right w:val="single" w:color="auto" w:sz="10" w:space="0"/>
              <w:insideV w:val="single" w:sz="10" w:space="0"/>
            </w:tcBorders>
            <w:vAlign w:val="center"/>
          </w:tcPr>
          <w:p w14:paraId="5054776E">
            <w:pPr>
              <w:jc w:val="center"/>
            </w:pPr>
            <w:r>
              <w:rPr>
                <w:rFonts w:ascii="宋体" w:hAnsi="宋体" w:eastAsia="宋体"/>
                <w:sz w:val="16"/>
              </w:rPr>
              <w:t>≥94%</w:t>
            </w:r>
          </w:p>
        </w:tc>
        <w:tc>
          <w:tcPr>
            <w:tcW w:w="982" w:type="dxa"/>
            <w:tcBorders>
              <w:top w:val="single" w:color="auto" w:sz="10" w:space="0"/>
              <w:left w:val="single" w:color="auto" w:sz="10" w:space="0"/>
              <w:bottom w:val="single" w:color="auto" w:sz="10" w:space="0"/>
              <w:right w:val="single" w:color="auto" w:sz="10" w:space="0"/>
              <w:insideV w:val="single" w:sz="10" w:space="0"/>
            </w:tcBorders>
            <w:vAlign w:val="center"/>
          </w:tcPr>
          <w:p w14:paraId="2A748CA4">
            <w:pPr>
              <w:jc w:val="center"/>
            </w:pPr>
            <w:r>
              <w:rPr>
                <w:rFonts w:ascii="宋体" w:hAnsi="宋体" w:eastAsia="宋体"/>
                <w:sz w:val="16"/>
              </w:rPr>
              <w:t>=97.06%</w:t>
            </w:r>
          </w:p>
        </w:tc>
        <w:tc>
          <w:tcPr>
            <w:tcW w:w="694" w:type="dxa"/>
            <w:tcBorders>
              <w:top w:val="single" w:color="auto" w:sz="10" w:space="0"/>
              <w:left w:val="single" w:color="auto" w:sz="10" w:space="0"/>
              <w:bottom w:val="single" w:color="auto" w:sz="10" w:space="0"/>
              <w:right w:val="single" w:color="auto" w:sz="10" w:space="0"/>
              <w:insideV w:val="single" w:sz="10" w:space="0"/>
            </w:tcBorders>
            <w:vAlign w:val="center"/>
          </w:tcPr>
          <w:p w14:paraId="22E9F7D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110BD4">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299048">
            <w:pPr>
              <w:jc w:val="center"/>
            </w:pPr>
          </w:p>
        </w:tc>
      </w:tr>
      <w:tr w14:paraId="0CCDFBB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913E5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66F29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07784D"/>
        </w:tc>
        <w:tc>
          <w:tcPr>
            <w:tcW w:w="1342" w:type="dxa"/>
            <w:tcBorders>
              <w:top w:val="single" w:color="auto" w:sz="10" w:space="0"/>
              <w:left w:val="single" w:color="auto" w:sz="10" w:space="0"/>
              <w:bottom w:val="single" w:color="auto" w:sz="10" w:space="0"/>
              <w:right w:val="single" w:color="auto" w:sz="10" w:space="0"/>
              <w:insideV w:val="single" w:sz="10" w:space="0"/>
            </w:tcBorders>
            <w:vAlign w:val="center"/>
          </w:tcPr>
          <w:p w14:paraId="690FA25D">
            <w:pPr>
              <w:jc w:val="center"/>
            </w:pPr>
            <w:r>
              <w:rPr>
                <w:rFonts w:ascii="宋体" w:hAnsi="宋体" w:eastAsia="宋体"/>
                <w:sz w:val="16"/>
              </w:rPr>
              <w:t>安全监督抽检合格率</w:t>
            </w:r>
          </w:p>
        </w:tc>
        <w:tc>
          <w:tcPr>
            <w:tcW w:w="914" w:type="dxa"/>
            <w:tcBorders>
              <w:top w:val="single" w:color="auto" w:sz="10" w:space="0"/>
              <w:left w:val="single" w:color="auto" w:sz="10" w:space="0"/>
              <w:bottom w:val="single" w:color="auto" w:sz="10" w:space="0"/>
              <w:right w:val="single" w:color="auto" w:sz="10" w:space="0"/>
              <w:insideV w:val="single" w:sz="10" w:space="0"/>
            </w:tcBorders>
            <w:vAlign w:val="center"/>
          </w:tcPr>
          <w:p w14:paraId="607F9EE2">
            <w:pPr>
              <w:jc w:val="center"/>
            </w:pPr>
            <w:r>
              <w:rPr>
                <w:rFonts w:ascii="宋体" w:hAnsi="宋体" w:eastAsia="宋体"/>
                <w:sz w:val="16"/>
              </w:rPr>
              <w:t>≥94%</w:t>
            </w:r>
          </w:p>
        </w:tc>
        <w:tc>
          <w:tcPr>
            <w:tcW w:w="982" w:type="dxa"/>
            <w:tcBorders>
              <w:top w:val="single" w:color="auto" w:sz="10" w:space="0"/>
              <w:left w:val="single" w:color="auto" w:sz="10" w:space="0"/>
              <w:bottom w:val="single" w:color="auto" w:sz="10" w:space="0"/>
              <w:right w:val="single" w:color="auto" w:sz="10" w:space="0"/>
              <w:insideV w:val="single" w:sz="10" w:space="0"/>
            </w:tcBorders>
            <w:vAlign w:val="center"/>
          </w:tcPr>
          <w:p w14:paraId="42117399">
            <w:pPr>
              <w:jc w:val="center"/>
            </w:pPr>
            <w:r>
              <w:rPr>
                <w:rFonts w:ascii="宋体" w:hAnsi="宋体" w:eastAsia="宋体"/>
                <w:sz w:val="16"/>
              </w:rPr>
              <w:t>=97.06%</w:t>
            </w:r>
          </w:p>
        </w:tc>
        <w:tc>
          <w:tcPr>
            <w:tcW w:w="694" w:type="dxa"/>
            <w:tcBorders>
              <w:top w:val="single" w:color="auto" w:sz="10" w:space="0"/>
              <w:left w:val="single" w:color="auto" w:sz="10" w:space="0"/>
              <w:bottom w:val="single" w:color="auto" w:sz="10" w:space="0"/>
              <w:right w:val="single" w:color="auto" w:sz="10" w:space="0"/>
              <w:insideV w:val="single" w:sz="10" w:space="0"/>
            </w:tcBorders>
            <w:vAlign w:val="center"/>
          </w:tcPr>
          <w:p w14:paraId="1782AAB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6395F2">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B789A0">
            <w:pPr>
              <w:jc w:val="center"/>
            </w:pPr>
          </w:p>
        </w:tc>
      </w:tr>
      <w:tr w14:paraId="71114B3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B411F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715B0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77CF8D">
            <w:pPr>
              <w:jc w:val="center"/>
            </w:pPr>
            <w:r>
              <w:rPr>
                <w:rFonts w:ascii="宋体" w:hAnsi="宋体" w:eastAsia="宋体"/>
                <w:sz w:val="16"/>
              </w:rPr>
              <w:t>时效指标</w:t>
            </w:r>
          </w:p>
        </w:tc>
        <w:tc>
          <w:tcPr>
            <w:tcW w:w="1342" w:type="dxa"/>
            <w:tcBorders>
              <w:top w:val="single" w:color="auto" w:sz="10" w:space="0"/>
              <w:left w:val="single" w:color="auto" w:sz="10" w:space="0"/>
              <w:bottom w:val="single" w:color="auto" w:sz="10" w:space="0"/>
              <w:right w:val="single" w:color="auto" w:sz="10" w:space="0"/>
              <w:insideV w:val="single" w:sz="10" w:space="0"/>
            </w:tcBorders>
            <w:vAlign w:val="center"/>
          </w:tcPr>
          <w:p w14:paraId="0726C476">
            <w:pPr>
              <w:jc w:val="center"/>
            </w:pPr>
            <w:r>
              <w:rPr>
                <w:rFonts w:ascii="宋体" w:hAnsi="宋体" w:eastAsia="宋体"/>
                <w:sz w:val="16"/>
              </w:rPr>
              <w:t>抽检活动完成及时率</w:t>
            </w:r>
          </w:p>
        </w:tc>
        <w:tc>
          <w:tcPr>
            <w:tcW w:w="914" w:type="dxa"/>
            <w:tcBorders>
              <w:top w:val="single" w:color="auto" w:sz="10" w:space="0"/>
              <w:left w:val="single" w:color="auto" w:sz="10" w:space="0"/>
              <w:bottom w:val="single" w:color="auto" w:sz="10" w:space="0"/>
              <w:right w:val="single" w:color="auto" w:sz="10" w:space="0"/>
              <w:insideV w:val="single" w:sz="10" w:space="0"/>
            </w:tcBorders>
            <w:vAlign w:val="center"/>
          </w:tcPr>
          <w:p w14:paraId="1F0E282D">
            <w:pPr>
              <w:jc w:val="center"/>
            </w:pPr>
            <w:r>
              <w:rPr>
                <w:rFonts w:ascii="宋体" w:hAnsi="宋体" w:eastAsia="宋体"/>
                <w:sz w:val="16"/>
              </w:rPr>
              <w:t>=100%</w:t>
            </w:r>
          </w:p>
        </w:tc>
        <w:tc>
          <w:tcPr>
            <w:tcW w:w="982" w:type="dxa"/>
            <w:tcBorders>
              <w:top w:val="single" w:color="auto" w:sz="10" w:space="0"/>
              <w:left w:val="single" w:color="auto" w:sz="10" w:space="0"/>
              <w:bottom w:val="single" w:color="auto" w:sz="10" w:space="0"/>
              <w:right w:val="single" w:color="auto" w:sz="10" w:space="0"/>
              <w:insideV w:val="single" w:sz="10" w:space="0"/>
            </w:tcBorders>
            <w:vAlign w:val="center"/>
          </w:tcPr>
          <w:p w14:paraId="50E0D168">
            <w:pPr>
              <w:jc w:val="center"/>
            </w:pPr>
            <w:r>
              <w:rPr>
                <w:rFonts w:ascii="宋体" w:hAnsi="宋体" w:eastAsia="宋体"/>
                <w:sz w:val="16"/>
              </w:rPr>
              <w:t>=100%</w:t>
            </w:r>
          </w:p>
        </w:tc>
        <w:tc>
          <w:tcPr>
            <w:tcW w:w="694" w:type="dxa"/>
            <w:tcBorders>
              <w:top w:val="single" w:color="auto" w:sz="10" w:space="0"/>
              <w:left w:val="single" w:color="auto" w:sz="10" w:space="0"/>
              <w:bottom w:val="single" w:color="auto" w:sz="10" w:space="0"/>
              <w:right w:val="single" w:color="auto" w:sz="10" w:space="0"/>
              <w:insideV w:val="single" w:sz="10" w:space="0"/>
            </w:tcBorders>
            <w:vAlign w:val="center"/>
          </w:tcPr>
          <w:p w14:paraId="63A7A6A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ED61C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DBC3C2">
            <w:pPr>
              <w:jc w:val="center"/>
            </w:pPr>
          </w:p>
        </w:tc>
      </w:tr>
      <w:tr w14:paraId="79C9895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1F3AB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8D8266">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EF4554">
            <w:pPr>
              <w:jc w:val="center"/>
            </w:pPr>
            <w:r>
              <w:rPr>
                <w:rFonts w:ascii="宋体" w:hAnsi="宋体" w:eastAsia="宋体"/>
                <w:sz w:val="16"/>
              </w:rPr>
              <w:t>经济成本指标</w:t>
            </w:r>
          </w:p>
        </w:tc>
        <w:tc>
          <w:tcPr>
            <w:tcW w:w="1342" w:type="dxa"/>
            <w:tcBorders>
              <w:top w:val="single" w:color="auto" w:sz="10" w:space="0"/>
              <w:left w:val="single" w:color="auto" w:sz="10" w:space="0"/>
              <w:bottom w:val="single" w:color="auto" w:sz="10" w:space="0"/>
              <w:right w:val="single" w:color="auto" w:sz="10" w:space="0"/>
              <w:insideV w:val="single" w:sz="10" w:space="0"/>
            </w:tcBorders>
            <w:vAlign w:val="center"/>
          </w:tcPr>
          <w:p w14:paraId="7A55EBCC">
            <w:pPr>
              <w:jc w:val="center"/>
            </w:pPr>
            <w:r>
              <w:rPr>
                <w:rFonts w:ascii="宋体" w:hAnsi="宋体" w:eastAsia="宋体"/>
                <w:sz w:val="16"/>
              </w:rPr>
              <w:t>抽检经费</w:t>
            </w:r>
          </w:p>
        </w:tc>
        <w:tc>
          <w:tcPr>
            <w:tcW w:w="914" w:type="dxa"/>
            <w:tcBorders>
              <w:top w:val="single" w:color="auto" w:sz="10" w:space="0"/>
              <w:left w:val="single" w:color="auto" w:sz="10" w:space="0"/>
              <w:bottom w:val="single" w:color="auto" w:sz="10" w:space="0"/>
              <w:right w:val="single" w:color="auto" w:sz="10" w:space="0"/>
              <w:insideV w:val="single" w:sz="10" w:space="0"/>
            </w:tcBorders>
            <w:vAlign w:val="center"/>
          </w:tcPr>
          <w:p w14:paraId="78E117A5">
            <w:pPr>
              <w:jc w:val="center"/>
            </w:pPr>
            <w:r>
              <w:rPr>
                <w:rFonts w:ascii="宋体" w:hAnsi="宋体" w:eastAsia="宋体"/>
                <w:sz w:val="16"/>
              </w:rPr>
              <w:t>≤5万元</w:t>
            </w:r>
          </w:p>
        </w:tc>
        <w:tc>
          <w:tcPr>
            <w:tcW w:w="982" w:type="dxa"/>
            <w:tcBorders>
              <w:top w:val="single" w:color="auto" w:sz="10" w:space="0"/>
              <w:left w:val="single" w:color="auto" w:sz="10" w:space="0"/>
              <w:bottom w:val="single" w:color="auto" w:sz="10" w:space="0"/>
              <w:right w:val="single" w:color="auto" w:sz="10" w:space="0"/>
              <w:insideV w:val="single" w:sz="10" w:space="0"/>
            </w:tcBorders>
            <w:vAlign w:val="center"/>
          </w:tcPr>
          <w:p w14:paraId="7F769862">
            <w:pPr>
              <w:jc w:val="center"/>
            </w:pPr>
            <w:r>
              <w:rPr>
                <w:rFonts w:ascii="宋体" w:hAnsi="宋体" w:eastAsia="宋体"/>
                <w:sz w:val="16"/>
              </w:rPr>
              <w:t>=5万元</w:t>
            </w:r>
          </w:p>
        </w:tc>
        <w:tc>
          <w:tcPr>
            <w:tcW w:w="694" w:type="dxa"/>
            <w:tcBorders>
              <w:top w:val="single" w:color="auto" w:sz="10" w:space="0"/>
              <w:left w:val="single" w:color="auto" w:sz="10" w:space="0"/>
              <w:bottom w:val="single" w:color="auto" w:sz="10" w:space="0"/>
              <w:right w:val="single" w:color="auto" w:sz="10" w:space="0"/>
              <w:insideV w:val="single" w:sz="10" w:space="0"/>
            </w:tcBorders>
            <w:vAlign w:val="center"/>
          </w:tcPr>
          <w:p w14:paraId="72034E6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EE804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708081">
            <w:pPr>
              <w:jc w:val="center"/>
            </w:pPr>
          </w:p>
        </w:tc>
      </w:tr>
      <w:tr w14:paraId="7AE869F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2F8CA2"/>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797997">
            <w:pPr>
              <w:jc w:val="center"/>
            </w:pPr>
            <w:r>
              <w:rPr>
                <w:rFonts w:ascii="宋体" w:hAnsi="宋体" w:eastAsia="宋体"/>
                <w:sz w:val="16"/>
              </w:rPr>
              <w:t>效益指标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ABCBFB">
            <w:pPr>
              <w:jc w:val="center"/>
            </w:pPr>
            <w:r>
              <w:rPr>
                <w:rFonts w:ascii="宋体" w:hAnsi="宋体" w:eastAsia="宋体"/>
                <w:sz w:val="16"/>
              </w:rPr>
              <w:t>社会效益指标</w:t>
            </w:r>
          </w:p>
        </w:tc>
        <w:tc>
          <w:tcPr>
            <w:tcW w:w="1342" w:type="dxa"/>
            <w:tcBorders>
              <w:top w:val="single" w:color="auto" w:sz="10" w:space="0"/>
              <w:left w:val="single" w:color="auto" w:sz="10" w:space="0"/>
              <w:bottom w:val="single" w:color="auto" w:sz="10" w:space="0"/>
              <w:right w:val="single" w:color="auto" w:sz="10" w:space="0"/>
              <w:insideV w:val="single" w:sz="10" w:space="0"/>
            </w:tcBorders>
            <w:vAlign w:val="center"/>
          </w:tcPr>
          <w:p w14:paraId="24648027">
            <w:pPr>
              <w:jc w:val="center"/>
            </w:pPr>
            <w:r>
              <w:rPr>
                <w:rFonts w:ascii="宋体" w:hAnsi="宋体" w:eastAsia="宋体"/>
                <w:sz w:val="16"/>
              </w:rPr>
              <w:t>抽检不合格处理率</w:t>
            </w:r>
          </w:p>
        </w:tc>
        <w:tc>
          <w:tcPr>
            <w:tcW w:w="914" w:type="dxa"/>
            <w:tcBorders>
              <w:top w:val="single" w:color="auto" w:sz="10" w:space="0"/>
              <w:left w:val="single" w:color="auto" w:sz="10" w:space="0"/>
              <w:bottom w:val="single" w:color="auto" w:sz="10" w:space="0"/>
              <w:right w:val="single" w:color="auto" w:sz="10" w:space="0"/>
              <w:insideV w:val="single" w:sz="10" w:space="0"/>
            </w:tcBorders>
            <w:vAlign w:val="center"/>
          </w:tcPr>
          <w:p w14:paraId="25F96980">
            <w:pPr>
              <w:jc w:val="center"/>
            </w:pPr>
            <w:r>
              <w:rPr>
                <w:rFonts w:ascii="宋体" w:hAnsi="宋体" w:eastAsia="宋体"/>
                <w:sz w:val="16"/>
              </w:rPr>
              <w:t>≥95%</w:t>
            </w:r>
          </w:p>
        </w:tc>
        <w:tc>
          <w:tcPr>
            <w:tcW w:w="982" w:type="dxa"/>
            <w:tcBorders>
              <w:top w:val="single" w:color="auto" w:sz="10" w:space="0"/>
              <w:left w:val="single" w:color="auto" w:sz="10" w:space="0"/>
              <w:bottom w:val="single" w:color="auto" w:sz="10" w:space="0"/>
              <w:right w:val="single" w:color="auto" w:sz="10" w:space="0"/>
              <w:insideV w:val="single" w:sz="10" w:space="0"/>
            </w:tcBorders>
            <w:vAlign w:val="center"/>
          </w:tcPr>
          <w:p w14:paraId="2F89F02B">
            <w:pPr>
              <w:jc w:val="center"/>
            </w:pPr>
            <w:r>
              <w:rPr>
                <w:rFonts w:ascii="宋体" w:hAnsi="宋体" w:eastAsia="宋体"/>
                <w:sz w:val="16"/>
              </w:rPr>
              <w:t>=100%</w:t>
            </w:r>
          </w:p>
        </w:tc>
        <w:tc>
          <w:tcPr>
            <w:tcW w:w="694" w:type="dxa"/>
            <w:tcBorders>
              <w:top w:val="single" w:color="auto" w:sz="10" w:space="0"/>
              <w:left w:val="single" w:color="auto" w:sz="10" w:space="0"/>
              <w:bottom w:val="single" w:color="auto" w:sz="10" w:space="0"/>
              <w:right w:val="single" w:color="auto" w:sz="10" w:space="0"/>
              <w:insideV w:val="single" w:sz="10" w:space="0"/>
            </w:tcBorders>
            <w:vAlign w:val="center"/>
          </w:tcPr>
          <w:p w14:paraId="0EFFB68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2C8F5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223977">
            <w:pPr>
              <w:jc w:val="center"/>
            </w:pPr>
          </w:p>
        </w:tc>
      </w:tr>
      <w:tr w14:paraId="0D46299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787E3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63528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22458E"/>
        </w:tc>
        <w:tc>
          <w:tcPr>
            <w:tcW w:w="1342" w:type="dxa"/>
            <w:tcBorders>
              <w:top w:val="single" w:color="auto" w:sz="10" w:space="0"/>
              <w:left w:val="single" w:color="auto" w:sz="10" w:space="0"/>
              <w:bottom w:val="single" w:color="auto" w:sz="10" w:space="0"/>
              <w:right w:val="single" w:color="auto" w:sz="10" w:space="0"/>
              <w:insideV w:val="single" w:sz="10" w:space="0"/>
            </w:tcBorders>
            <w:vAlign w:val="center"/>
          </w:tcPr>
          <w:p w14:paraId="1ECE3342">
            <w:pPr>
              <w:jc w:val="center"/>
            </w:pPr>
            <w:r>
              <w:rPr>
                <w:rFonts w:ascii="宋体" w:hAnsi="宋体" w:eastAsia="宋体"/>
                <w:sz w:val="16"/>
              </w:rPr>
              <w:t>检查结果公开率</w:t>
            </w:r>
          </w:p>
        </w:tc>
        <w:tc>
          <w:tcPr>
            <w:tcW w:w="914" w:type="dxa"/>
            <w:tcBorders>
              <w:top w:val="single" w:color="auto" w:sz="10" w:space="0"/>
              <w:left w:val="single" w:color="auto" w:sz="10" w:space="0"/>
              <w:bottom w:val="single" w:color="auto" w:sz="10" w:space="0"/>
              <w:right w:val="single" w:color="auto" w:sz="10" w:space="0"/>
              <w:insideV w:val="single" w:sz="10" w:space="0"/>
            </w:tcBorders>
            <w:vAlign w:val="center"/>
          </w:tcPr>
          <w:p w14:paraId="57FBB27E">
            <w:pPr>
              <w:jc w:val="center"/>
            </w:pPr>
            <w:r>
              <w:rPr>
                <w:rFonts w:ascii="宋体" w:hAnsi="宋体" w:eastAsia="宋体"/>
                <w:sz w:val="16"/>
              </w:rPr>
              <w:t>=100%</w:t>
            </w:r>
          </w:p>
        </w:tc>
        <w:tc>
          <w:tcPr>
            <w:tcW w:w="982" w:type="dxa"/>
            <w:tcBorders>
              <w:top w:val="single" w:color="auto" w:sz="10" w:space="0"/>
              <w:left w:val="single" w:color="auto" w:sz="10" w:space="0"/>
              <w:bottom w:val="single" w:color="auto" w:sz="10" w:space="0"/>
              <w:right w:val="single" w:color="auto" w:sz="10" w:space="0"/>
              <w:insideV w:val="single" w:sz="10" w:space="0"/>
            </w:tcBorders>
            <w:vAlign w:val="center"/>
          </w:tcPr>
          <w:p w14:paraId="74CA0D16">
            <w:pPr>
              <w:jc w:val="center"/>
            </w:pPr>
            <w:r>
              <w:rPr>
                <w:rFonts w:ascii="宋体" w:hAnsi="宋体" w:eastAsia="宋体"/>
                <w:sz w:val="16"/>
              </w:rPr>
              <w:t>=100%</w:t>
            </w:r>
          </w:p>
        </w:tc>
        <w:tc>
          <w:tcPr>
            <w:tcW w:w="694" w:type="dxa"/>
            <w:tcBorders>
              <w:top w:val="single" w:color="auto" w:sz="10" w:space="0"/>
              <w:left w:val="single" w:color="auto" w:sz="10" w:space="0"/>
              <w:bottom w:val="single" w:color="auto" w:sz="10" w:space="0"/>
              <w:right w:val="single" w:color="auto" w:sz="10" w:space="0"/>
              <w:insideV w:val="single" w:sz="10" w:space="0"/>
            </w:tcBorders>
            <w:vAlign w:val="center"/>
          </w:tcPr>
          <w:p w14:paraId="6EA3C67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DDB3B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63C8A0">
            <w:pPr>
              <w:jc w:val="center"/>
            </w:pPr>
          </w:p>
        </w:tc>
      </w:tr>
      <w:tr w14:paraId="2B3D0AD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95319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509F7E">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75AF4C">
            <w:pPr>
              <w:jc w:val="center"/>
            </w:pPr>
            <w:r>
              <w:rPr>
                <w:rFonts w:ascii="宋体" w:hAnsi="宋体" w:eastAsia="宋体"/>
                <w:sz w:val="16"/>
              </w:rPr>
              <w:t>满意度指标</w:t>
            </w:r>
          </w:p>
        </w:tc>
        <w:tc>
          <w:tcPr>
            <w:tcW w:w="1342" w:type="dxa"/>
            <w:tcBorders>
              <w:top w:val="single" w:color="auto" w:sz="10" w:space="0"/>
              <w:left w:val="single" w:color="auto" w:sz="10" w:space="0"/>
              <w:bottom w:val="single" w:color="auto" w:sz="10" w:space="0"/>
              <w:right w:val="single" w:color="auto" w:sz="10" w:space="0"/>
              <w:insideV w:val="single" w:sz="10" w:space="0"/>
            </w:tcBorders>
            <w:vAlign w:val="center"/>
          </w:tcPr>
          <w:p w14:paraId="2E8377A1">
            <w:pPr>
              <w:jc w:val="center"/>
            </w:pPr>
            <w:r>
              <w:rPr>
                <w:rFonts w:ascii="宋体" w:hAnsi="宋体" w:eastAsia="宋体"/>
                <w:sz w:val="16"/>
              </w:rPr>
              <w:t>服务对象满意度（%）</w:t>
            </w:r>
          </w:p>
        </w:tc>
        <w:tc>
          <w:tcPr>
            <w:tcW w:w="914" w:type="dxa"/>
            <w:tcBorders>
              <w:top w:val="single" w:color="auto" w:sz="10" w:space="0"/>
              <w:left w:val="single" w:color="auto" w:sz="10" w:space="0"/>
              <w:bottom w:val="single" w:color="auto" w:sz="10" w:space="0"/>
              <w:right w:val="single" w:color="auto" w:sz="10" w:space="0"/>
              <w:insideV w:val="single" w:sz="10" w:space="0"/>
            </w:tcBorders>
            <w:vAlign w:val="center"/>
          </w:tcPr>
          <w:p w14:paraId="2C83DE26">
            <w:pPr>
              <w:jc w:val="center"/>
            </w:pPr>
            <w:r>
              <w:rPr>
                <w:rFonts w:ascii="宋体" w:hAnsi="宋体" w:eastAsia="宋体"/>
                <w:sz w:val="16"/>
              </w:rPr>
              <w:t>≥95%</w:t>
            </w:r>
          </w:p>
        </w:tc>
        <w:tc>
          <w:tcPr>
            <w:tcW w:w="982" w:type="dxa"/>
            <w:tcBorders>
              <w:top w:val="single" w:color="auto" w:sz="10" w:space="0"/>
              <w:left w:val="single" w:color="auto" w:sz="10" w:space="0"/>
              <w:bottom w:val="single" w:color="auto" w:sz="10" w:space="0"/>
              <w:right w:val="single" w:color="auto" w:sz="10" w:space="0"/>
              <w:insideV w:val="single" w:sz="10" w:space="0"/>
            </w:tcBorders>
            <w:vAlign w:val="center"/>
          </w:tcPr>
          <w:p w14:paraId="46A79182">
            <w:pPr>
              <w:jc w:val="center"/>
            </w:pPr>
            <w:r>
              <w:rPr>
                <w:rFonts w:ascii="宋体" w:hAnsi="宋体" w:eastAsia="宋体"/>
                <w:sz w:val="16"/>
              </w:rPr>
              <w:t>=100%</w:t>
            </w:r>
          </w:p>
        </w:tc>
        <w:tc>
          <w:tcPr>
            <w:tcW w:w="694" w:type="dxa"/>
            <w:tcBorders>
              <w:top w:val="single" w:color="auto" w:sz="10" w:space="0"/>
              <w:left w:val="single" w:color="auto" w:sz="10" w:space="0"/>
              <w:bottom w:val="single" w:color="auto" w:sz="10" w:space="0"/>
              <w:right w:val="single" w:color="auto" w:sz="10" w:space="0"/>
              <w:insideV w:val="single" w:sz="10" w:space="0"/>
            </w:tcBorders>
            <w:vAlign w:val="center"/>
          </w:tcPr>
          <w:p w14:paraId="4650F6F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751AC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6803C3">
            <w:pPr>
              <w:jc w:val="center"/>
            </w:pPr>
          </w:p>
        </w:tc>
      </w:tr>
      <w:tr w14:paraId="449F75A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B5DB68">
            <w:pPr>
              <w:jc w:val="center"/>
            </w:pPr>
            <w:r>
              <w:rPr>
                <w:rFonts w:ascii="宋体" w:hAnsi="宋体" w:eastAsia="宋体"/>
                <w:sz w:val="16"/>
              </w:rPr>
              <w:t>总分</w:t>
            </w:r>
          </w:p>
        </w:tc>
        <w:tc>
          <w:tcPr>
            <w:tcW w:w="3308"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37A6DF4">
            <w:pPr>
              <w:jc w:val="center"/>
            </w:pPr>
            <w:r>
              <w:rPr>
                <w:rFonts w:ascii="宋体" w:hAnsi="宋体" w:eastAsia="宋体"/>
                <w:sz w:val="16"/>
              </w:rPr>
              <w:t>100</w:t>
            </w:r>
          </w:p>
        </w:tc>
        <w:tc>
          <w:tcPr>
            <w:tcW w:w="914" w:type="dxa"/>
            <w:tcBorders>
              <w:top w:val="single" w:color="auto" w:sz="10" w:space="0"/>
              <w:left w:val="single" w:color="auto" w:sz="10" w:space="0"/>
              <w:bottom w:val="single" w:color="auto" w:sz="10" w:space="0"/>
              <w:right w:val="single" w:color="auto" w:sz="10" w:space="0"/>
              <w:insideV w:val="single" w:sz="10" w:space="0"/>
            </w:tcBorders>
            <w:vAlign w:val="center"/>
          </w:tcPr>
          <w:p w14:paraId="3A614666">
            <w:pPr>
              <w:jc w:val="center"/>
            </w:pPr>
            <w:r>
              <w:rPr>
                <w:rFonts w:ascii="宋体" w:hAnsi="宋体" w:eastAsia="宋体"/>
                <w:sz w:val="16"/>
              </w:rPr>
              <w:t>得分</w:t>
            </w:r>
          </w:p>
        </w:tc>
        <w:tc>
          <w:tcPr>
            <w:tcW w:w="364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6C6BD9A">
            <w:pPr>
              <w:jc w:val="center"/>
            </w:pPr>
            <w:r>
              <w:rPr>
                <w:rFonts w:ascii="宋体" w:hAnsi="宋体" w:eastAsia="宋体"/>
                <w:sz w:val="16"/>
              </w:rPr>
              <w:t>100分</w:t>
            </w:r>
          </w:p>
        </w:tc>
      </w:tr>
    </w:tbl>
    <w:p w14:paraId="440C4982">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68068E2">
        <w:tblPrEx>
          <w:tblCellMar>
            <w:top w:w="0" w:type="dxa"/>
            <w:left w:w="108" w:type="dxa"/>
            <w:bottom w:w="0" w:type="dxa"/>
            <w:right w:w="108" w:type="dxa"/>
          </w:tblCellMar>
        </w:tblPrEx>
        <w:tc>
          <w:tcPr>
            <w:tcW w:w="8847" w:type="dxa"/>
            <w:gridSpan w:val="9"/>
            <w:vAlign w:val="center"/>
          </w:tcPr>
          <w:p w14:paraId="25564045">
            <w:pPr>
              <w:jc w:val="center"/>
            </w:pPr>
            <w:r>
              <w:rPr>
                <w:rFonts w:ascii="宋体" w:hAnsi="宋体" w:eastAsia="宋体"/>
                <w:sz w:val="24"/>
              </w:rPr>
              <w:t>项目支出绩效自评表</w:t>
            </w:r>
          </w:p>
        </w:tc>
      </w:tr>
      <w:tr w14:paraId="2BB81025">
        <w:tblPrEx>
          <w:tblCellMar>
            <w:top w:w="0" w:type="dxa"/>
            <w:left w:w="108" w:type="dxa"/>
            <w:bottom w:w="0" w:type="dxa"/>
            <w:right w:w="108" w:type="dxa"/>
          </w:tblCellMar>
        </w:tblPrEx>
        <w:tc>
          <w:tcPr>
            <w:tcW w:w="8847" w:type="dxa"/>
            <w:gridSpan w:val="9"/>
            <w:vAlign w:val="center"/>
          </w:tcPr>
          <w:p w14:paraId="658FD088">
            <w:pPr>
              <w:jc w:val="center"/>
            </w:pPr>
            <w:r>
              <w:rPr>
                <w:rFonts w:ascii="宋体" w:hAnsi="宋体" w:eastAsia="宋体"/>
                <w:sz w:val="24"/>
              </w:rPr>
              <w:t>(2024年度)</w:t>
            </w:r>
          </w:p>
        </w:tc>
      </w:tr>
      <w:tr w14:paraId="3D17982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62E7B8">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0512204">
            <w:pPr>
              <w:jc w:val="center"/>
            </w:pPr>
            <w:r>
              <w:rPr>
                <w:rFonts w:ascii="宋体" w:hAnsi="宋体" w:eastAsia="宋体"/>
                <w:sz w:val="16"/>
              </w:rPr>
              <w:t>公平竞争审查第三方评估经费项目</w:t>
            </w:r>
          </w:p>
        </w:tc>
      </w:tr>
      <w:tr w14:paraId="624A6EA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04B208">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6D8AB6C">
            <w:pPr>
              <w:jc w:val="center"/>
            </w:pPr>
            <w:r>
              <w:rPr>
                <w:rFonts w:ascii="宋体" w:hAnsi="宋体" w:eastAsia="宋体"/>
                <w:sz w:val="16"/>
              </w:rPr>
              <w:t>和田地区市场监督管理局(地区知识产权局）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FB2483">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2A0BE62">
            <w:pPr>
              <w:jc w:val="center"/>
            </w:pPr>
            <w:r>
              <w:rPr>
                <w:rFonts w:ascii="宋体" w:hAnsi="宋体" w:eastAsia="宋体"/>
                <w:sz w:val="16"/>
              </w:rPr>
              <w:t>和田地区市场监督管理局（地区知识产权局）</w:t>
            </w:r>
          </w:p>
        </w:tc>
      </w:tr>
      <w:tr w14:paraId="1341C2A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1E8003">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7B38AE">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51F7C1">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7CBB29">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E5439F">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2731F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467A45">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287497">
            <w:pPr>
              <w:jc w:val="center"/>
            </w:pPr>
            <w:r>
              <w:rPr>
                <w:rFonts w:ascii="宋体" w:hAnsi="宋体" w:eastAsia="宋体"/>
                <w:sz w:val="16"/>
              </w:rPr>
              <w:t>得分</w:t>
            </w:r>
          </w:p>
        </w:tc>
      </w:tr>
      <w:tr w14:paraId="39870EA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1E32C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9592C5">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4B80CF">
            <w:pPr>
              <w:jc w:val="center"/>
            </w:pPr>
            <w:r>
              <w:rPr>
                <w:rFonts w:ascii="宋体" w:hAnsi="宋体" w:eastAsia="宋体"/>
                <w:sz w:val="16"/>
              </w:rPr>
              <w:t>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5DD6C1">
            <w:pPr>
              <w:jc w:val="center"/>
            </w:pPr>
            <w:r>
              <w:rPr>
                <w:rFonts w:ascii="宋体" w:hAnsi="宋体" w:eastAsia="宋体"/>
                <w:sz w:val="16"/>
              </w:rPr>
              <w:t>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0A8CA6">
            <w:pPr>
              <w:jc w:val="center"/>
            </w:pPr>
            <w:r>
              <w:rPr>
                <w:rFonts w:ascii="宋体" w:hAnsi="宋体" w:eastAsia="宋体"/>
                <w:sz w:val="16"/>
              </w:rPr>
              <w:t>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6D65E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9FAD1C">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34C3EC">
            <w:pPr>
              <w:jc w:val="center"/>
            </w:pPr>
            <w:r>
              <w:rPr>
                <w:rFonts w:ascii="宋体" w:hAnsi="宋体" w:eastAsia="宋体"/>
                <w:sz w:val="16"/>
              </w:rPr>
              <w:t>10.00分</w:t>
            </w:r>
          </w:p>
        </w:tc>
      </w:tr>
      <w:tr w14:paraId="638F2C8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968A2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5EC43D">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DC5F07">
            <w:pPr>
              <w:jc w:val="center"/>
            </w:pPr>
            <w:r>
              <w:rPr>
                <w:rFonts w:ascii="宋体" w:hAnsi="宋体" w:eastAsia="宋体"/>
                <w:sz w:val="16"/>
              </w:rPr>
              <w:t>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1E57CB">
            <w:pPr>
              <w:jc w:val="center"/>
            </w:pPr>
            <w:r>
              <w:rPr>
                <w:rFonts w:ascii="宋体" w:hAnsi="宋体" w:eastAsia="宋体"/>
                <w:sz w:val="16"/>
              </w:rPr>
              <w:t>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A334AE">
            <w:pPr>
              <w:jc w:val="center"/>
            </w:pPr>
            <w:r>
              <w:rPr>
                <w:rFonts w:ascii="宋体" w:hAnsi="宋体" w:eastAsia="宋体"/>
                <w:sz w:val="16"/>
              </w:rPr>
              <w:t>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8C679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3C01B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656DD3">
            <w:pPr>
              <w:jc w:val="center"/>
            </w:pPr>
            <w:r>
              <w:rPr>
                <w:rFonts w:ascii="宋体" w:hAnsi="宋体" w:eastAsia="宋体"/>
                <w:sz w:val="16"/>
              </w:rPr>
              <w:t>—</w:t>
            </w:r>
          </w:p>
        </w:tc>
      </w:tr>
      <w:tr w14:paraId="6660655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26AB8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5F9C9F">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ABB31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F4290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82C04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320F4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CB195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470F5C">
            <w:pPr>
              <w:jc w:val="center"/>
            </w:pPr>
            <w:r>
              <w:rPr>
                <w:rFonts w:ascii="宋体" w:hAnsi="宋体" w:eastAsia="宋体"/>
                <w:sz w:val="16"/>
              </w:rPr>
              <w:t>—</w:t>
            </w:r>
          </w:p>
        </w:tc>
      </w:tr>
      <w:tr w14:paraId="57B35CD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6D85F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EAB066">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CB06E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53064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C4F29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2C864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8D3B0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6C1A75">
            <w:pPr>
              <w:jc w:val="center"/>
            </w:pPr>
            <w:r>
              <w:rPr>
                <w:rFonts w:ascii="宋体" w:hAnsi="宋体" w:eastAsia="宋体"/>
                <w:sz w:val="16"/>
              </w:rPr>
              <w:t>—</w:t>
            </w:r>
          </w:p>
        </w:tc>
      </w:tr>
      <w:tr w14:paraId="547751A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2EF29E">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27EB2AF">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3EBB574">
            <w:pPr>
              <w:jc w:val="center"/>
            </w:pPr>
            <w:r>
              <w:rPr>
                <w:rFonts w:ascii="宋体" w:hAnsi="宋体" w:eastAsia="宋体"/>
                <w:sz w:val="16"/>
              </w:rPr>
              <w:t>实际完成情况</w:t>
            </w:r>
          </w:p>
        </w:tc>
      </w:tr>
      <w:tr w14:paraId="60A8095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047A2E"/>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5D18E17">
            <w:pPr>
              <w:jc w:val="both"/>
            </w:pPr>
            <w:r>
              <w:rPr>
                <w:rFonts w:ascii="宋体" w:hAnsi="宋体" w:eastAsia="宋体"/>
                <w:sz w:val="16"/>
              </w:rPr>
              <w:t>目标1：营造市场化、法治化、国际化的市场营商环境，充分激发各类市场主体活力，促进我地区经济高质量发展。</w:t>
            </w:r>
            <w:r>
              <w:rPr>
                <w:rFonts w:ascii="宋体" w:hAnsi="宋体" w:eastAsia="宋体"/>
                <w:sz w:val="16"/>
              </w:rPr>
              <w:br w:type="textWrapping"/>
            </w:r>
            <w:r>
              <w:rPr>
                <w:rFonts w:ascii="宋体" w:hAnsi="宋体" w:eastAsia="宋体"/>
                <w:sz w:val="16"/>
              </w:rPr>
              <w:t>目标2、深入研究特定行业领域的公平竞争审查工作，通过专题研究、联合调研等方式，分析评估相关政策对公平竞争的影响目标3： 对和田地区落实公平竞争审查制度情况进行综合评估，出具评估报告6份。</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E8E3B21">
            <w:pPr>
              <w:jc w:val="both"/>
            </w:pPr>
            <w:r>
              <w:rPr>
                <w:rFonts w:hint="eastAsia" w:ascii="宋体" w:hAnsi="宋体"/>
                <w:sz w:val="16"/>
                <w:lang w:eastAsia="zh-CN"/>
              </w:rPr>
              <w:t>截至</w:t>
            </w:r>
            <w:r>
              <w:rPr>
                <w:rFonts w:ascii="宋体" w:hAnsi="宋体" w:eastAsia="宋体"/>
                <w:sz w:val="16"/>
              </w:rPr>
              <w:t>2024年12月31日，本项目实际形成支出5万元，已完成3名评估人员评估经费支出，现场复审评估数量31件，赴县市指导服务场次2次的任务，达成了健全完善食品安全责任体系，夯实基层工作基础的效益，被抽查单位满意度达到100%。</w:t>
            </w:r>
          </w:p>
        </w:tc>
      </w:tr>
      <w:tr w14:paraId="256DD23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6C8C686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499774">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5A463C">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02121D">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CE8CC0">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2B5C91">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69AA89">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462D6B">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FD9AFF">
            <w:pPr>
              <w:jc w:val="center"/>
            </w:pPr>
            <w:r>
              <w:rPr>
                <w:rFonts w:ascii="宋体" w:hAnsi="宋体" w:eastAsia="宋体"/>
                <w:sz w:val="16"/>
              </w:rPr>
              <w:t>偏差原因分析及改进措施</w:t>
            </w:r>
          </w:p>
        </w:tc>
      </w:tr>
      <w:tr w14:paraId="2F373AE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BAC2C7">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D730D3">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8B6C15">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C86D38">
            <w:pPr>
              <w:jc w:val="center"/>
            </w:pPr>
            <w:r>
              <w:rPr>
                <w:rFonts w:ascii="宋体" w:hAnsi="宋体" w:eastAsia="宋体"/>
                <w:sz w:val="16"/>
              </w:rPr>
              <w:t>评估人员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E26E13">
            <w:pPr>
              <w:jc w:val="center"/>
            </w:pPr>
            <w:r>
              <w:rPr>
                <w:rFonts w:ascii="宋体" w:hAnsi="宋体" w:eastAsia="宋体"/>
                <w:sz w:val="16"/>
              </w:rPr>
              <w:t>≥3人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E98737">
            <w:pPr>
              <w:jc w:val="center"/>
            </w:pPr>
            <w:r>
              <w:rPr>
                <w:rFonts w:ascii="宋体" w:hAnsi="宋体" w:eastAsia="宋体"/>
                <w:sz w:val="16"/>
              </w:rPr>
              <w:t>=3人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0442D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BA001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615ACD">
            <w:pPr>
              <w:jc w:val="center"/>
            </w:pPr>
          </w:p>
        </w:tc>
      </w:tr>
      <w:tr w14:paraId="404B2A4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D8CBA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ABBA2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A81FC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3A8EAF">
            <w:pPr>
              <w:jc w:val="center"/>
            </w:pPr>
            <w:r>
              <w:rPr>
                <w:rFonts w:ascii="宋体" w:hAnsi="宋体" w:eastAsia="宋体"/>
                <w:sz w:val="16"/>
              </w:rPr>
              <w:t>现场复审评估数量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28D7EC">
            <w:pPr>
              <w:jc w:val="center"/>
            </w:pPr>
            <w:r>
              <w:rPr>
                <w:rFonts w:ascii="宋体" w:hAnsi="宋体" w:eastAsia="宋体"/>
                <w:sz w:val="16"/>
              </w:rPr>
              <w:t>≥60件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48E04A">
            <w:pPr>
              <w:jc w:val="center"/>
            </w:pPr>
            <w:r>
              <w:rPr>
                <w:rFonts w:ascii="宋体" w:hAnsi="宋体" w:eastAsia="宋体"/>
                <w:sz w:val="16"/>
              </w:rPr>
              <w:t>=31件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A851C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152833">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99E0F1">
            <w:pPr>
              <w:jc w:val="center"/>
            </w:pPr>
            <w:r>
              <w:rPr>
                <w:rFonts w:ascii="宋体" w:hAnsi="宋体" w:eastAsia="宋体"/>
                <w:sz w:val="16"/>
              </w:rPr>
              <w:t>偏差原因：合同约定一笔支付款项，正在开展评估工作导致偏差。改进措施：加强采购能力。</w:t>
            </w:r>
          </w:p>
        </w:tc>
      </w:tr>
      <w:tr w14:paraId="3EA171D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EB72B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96C33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5CC89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C7E4A1">
            <w:pPr>
              <w:jc w:val="center"/>
            </w:pPr>
            <w:r>
              <w:rPr>
                <w:rFonts w:ascii="宋体" w:hAnsi="宋体" w:eastAsia="宋体"/>
                <w:sz w:val="16"/>
              </w:rPr>
              <w:t>赴县市指导服务场次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4D8A9E">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CAA526">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BAB3C8">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831E0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1437D1">
            <w:pPr>
              <w:jc w:val="center"/>
            </w:pPr>
          </w:p>
        </w:tc>
      </w:tr>
      <w:tr w14:paraId="715313A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38832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B96AAC"/>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0B5FF9">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E45955">
            <w:pPr>
              <w:jc w:val="center"/>
            </w:pPr>
            <w:r>
              <w:rPr>
                <w:rFonts w:ascii="宋体" w:hAnsi="宋体" w:eastAsia="宋体"/>
                <w:sz w:val="16"/>
              </w:rPr>
              <w:t>增量政策措施抽样评估错误率（%）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2F1CB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364AE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B670A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62DC0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27B48E">
            <w:pPr>
              <w:jc w:val="center"/>
            </w:pPr>
          </w:p>
        </w:tc>
      </w:tr>
      <w:tr w14:paraId="50CC4A5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8757D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1FB01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0EBB2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FD8C07">
            <w:pPr>
              <w:jc w:val="center"/>
            </w:pPr>
            <w:r>
              <w:rPr>
                <w:rFonts w:ascii="宋体" w:hAnsi="宋体" w:eastAsia="宋体"/>
                <w:sz w:val="16"/>
              </w:rPr>
              <w:t>存量政策措施抽样评估错误率（%）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C45C33">
            <w:pPr>
              <w:jc w:val="center"/>
            </w:pPr>
            <w:r>
              <w:rPr>
                <w:rFonts w:ascii="宋体" w:hAnsi="宋体" w:eastAsia="宋体"/>
                <w:sz w:val="16"/>
              </w:rPr>
              <w:t>≤40%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649389">
            <w:pPr>
              <w:jc w:val="center"/>
            </w:pPr>
            <w:r>
              <w:rPr>
                <w:rFonts w:ascii="宋体" w:hAnsi="宋体" w:eastAsia="宋体"/>
                <w:sz w:val="16"/>
              </w:rPr>
              <w:t>=50%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F5DAA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B71A22">
            <w:pPr>
              <w:jc w:val="center"/>
            </w:pPr>
            <w:r>
              <w:rPr>
                <w:rFonts w:ascii="宋体" w:hAnsi="宋体" w:eastAsia="宋体"/>
                <w:sz w:val="16"/>
              </w:rPr>
              <w:t>3.75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1F64DF">
            <w:pPr>
              <w:jc w:val="center"/>
            </w:pPr>
            <w:r>
              <w:rPr>
                <w:rFonts w:ascii="宋体" w:hAnsi="宋体" w:eastAsia="宋体"/>
                <w:sz w:val="16"/>
              </w:rPr>
              <w:t>偏差原因：年初测算不精准导致偏差，改进措施：提高测算能力。</w:t>
            </w:r>
          </w:p>
        </w:tc>
      </w:tr>
      <w:tr w14:paraId="167F17D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15B6D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62E64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C607E9">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D7467F">
            <w:pPr>
              <w:jc w:val="center"/>
            </w:pPr>
            <w:r>
              <w:rPr>
                <w:rFonts w:ascii="宋体" w:hAnsi="宋体" w:eastAsia="宋体"/>
                <w:sz w:val="16"/>
              </w:rPr>
              <w:t>出具第三方评估报告</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5215F0">
            <w:pPr>
              <w:jc w:val="center"/>
            </w:pPr>
            <w:r>
              <w:rPr>
                <w:rFonts w:ascii="宋体" w:hAnsi="宋体" w:eastAsia="宋体"/>
                <w:sz w:val="16"/>
              </w:rPr>
              <w:t>≥6份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FAF120">
            <w:pPr>
              <w:jc w:val="center"/>
            </w:pPr>
            <w:r>
              <w:rPr>
                <w:rFonts w:ascii="宋体" w:hAnsi="宋体" w:eastAsia="宋体"/>
                <w:sz w:val="16"/>
              </w:rPr>
              <w:t>=6份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E50FB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CC6E1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71B6C3">
            <w:pPr>
              <w:jc w:val="center"/>
            </w:pPr>
            <w:r>
              <w:rPr>
                <w:rFonts w:ascii="宋体" w:hAnsi="宋体" w:eastAsia="宋体"/>
                <w:sz w:val="16"/>
              </w:rPr>
              <w:t>合同约定一笔支付款项，正在开展评估工作导致偏差</w:t>
            </w:r>
          </w:p>
        </w:tc>
      </w:tr>
      <w:tr w14:paraId="135DFA6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59BDB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A7CBA4">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77466C">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1E86DF">
            <w:pPr>
              <w:jc w:val="center"/>
            </w:pPr>
            <w:r>
              <w:rPr>
                <w:rFonts w:ascii="宋体" w:hAnsi="宋体" w:eastAsia="宋体"/>
                <w:sz w:val="16"/>
              </w:rPr>
              <w:t>第三方评估费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3A15F3">
            <w:pPr>
              <w:jc w:val="center"/>
            </w:pPr>
            <w:r>
              <w:rPr>
                <w:rFonts w:ascii="宋体" w:hAnsi="宋体" w:eastAsia="宋体"/>
                <w:sz w:val="16"/>
              </w:rPr>
              <w:t>≤5万元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8E1EF4">
            <w:pPr>
              <w:jc w:val="center"/>
            </w:pPr>
            <w:r>
              <w:rPr>
                <w:rFonts w:ascii="宋体" w:hAnsi="宋体" w:eastAsia="宋体"/>
                <w:sz w:val="16"/>
              </w:rPr>
              <w:t>=5万元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D7517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FFDC8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04CB6C">
            <w:pPr>
              <w:jc w:val="center"/>
            </w:pPr>
          </w:p>
        </w:tc>
      </w:tr>
      <w:tr w14:paraId="5A6D1E4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F035BF"/>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D5CE61">
            <w:pPr>
              <w:jc w:val="center"/>
            </w:pPr>
            <w:r>
              <w:rPr>
                <w:rFonts w:ascii="宋体" w:hAnsi="宋体" w:eastAsia="宋体"/>
                <w:sz w:val="16"/>
              </w:rPr>
              <w:t>效益指标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A25AE1">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D57FD8">
            <w:pPr>
              <w:jc w:val="center"/>
            </w:pPr>
            <w:r>
              <w:rPr>
                <w:rFonts w:ascii="宋体" w:hAnsi="宋体" w:eastAsia="宋体"/>
                <w:sz w:val="16"/>
              </w:rPr>
              <w:t>存在问题整改率(%)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1647C6">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D30C70">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0C9AB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5A5A5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94D3EE">
            <w:pPr>
              <w:jc w:val="center"/>
            </w:pPr>
          </w:p>
        </w:tc>
      </w:tr>
      <w:tr w14:paraId="60C978F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72663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F3106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3F4AD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4B9500">
            <w:pPr>
              <w:jc w:val="center"/>
            </w:pPr>
            <w:r>
              <w:rPr>
                <w:rFonts w:ascii="宋体" w:hAnsi="宋体" w:eastAsia="宋体"/>
                <w:sz w:val="16"/>
              </w:rPr>
              <w:t>评估结果公开率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6DC0E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65FD9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6DAEB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6B783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0BD0DC">
            <w:pPr>
              <w:jc w:val="center"/>
            </w:pPr>
          </w:p>
        </w:tc>
      </w:tr>
      <w:tr w14:paraId="74B1CBC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B705C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37377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CE08C5">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C1558E">
            <w:pPr>
              <w:jc w:val="center"/>
            </w:pPr>
            <w:r>
              <w:rPr>
                <w:rFonts w:ascii="宋体" w:hAnsi="宋体" w:eastAsia="宋体"/>
                <w:sz w:val="16"/>
              </w:rPr>
              <w:t>被抽查单位满意度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95F03E">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9B7CE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99E53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5AA77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614B01">
            <w:pPr>
              <w:jc w:val="center"/>
            </w:pPr>
          </w:p>
        </w:tc>
      </w:tr>
      <w:tr w14:paraId="0FEE9B4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467025">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981FF8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ED0FD6">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24CE19E">
            <w:pPr>
              <w:jc w:val="center"/>
            </w:pPr>
            <w:r>
              <w:rPr>
                <w:rFonts w:ascii="宋体" w:hAnsi="宋体" w:eastAsia="宋体"/>
                <w:sz w:val="16"/>
              </w:rPr>
              <w:t>88.75分</w:t>
            </w:r>
          </w:p>
        </w:tc>
      </w:tr>
    </w:tbl>
    <w:p w14:paraId="32D631F0">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F449B85">
        <w:tblPrEx>
          <w:tblCellMar>
            <w:top w:w="0" w:type="dxa"/>
            <w:left w:w="108" w:type="dxa"/>
            <w:bottom w:w="0" w:type="dxa"/>
            <w:right w:w="108" w:type="dxa"/>
          </w:tblCellMar>
        </w:tblPrEx>
        <w:tc>
          <w:tcPr>
            <w:tcW w:w="8847" w:type="dxa"/>
            <w:gridSpan w:val="9"/>
            <w:vAlign w:val="center"/>
          </w:tcPr>
          <w:p w14:paraId="35670CEA">
            <w:pPr>
              <w:jc w:val="center"/>
            </w:pPr>
            <w:r>
              <w:rPr>
                <w:rFonts w:ascii="宋体" w:hAnsi="宋体" w:eastAsia="宋体"/>
                <w:sz w:val="24"/>
              </w:rPr>
              <w:t>项目支出绩效自评表</w:t>
            </w:r>
          </w:p>
        </w:tc>
      </w:tr>
      <w:tr w14:paraId="6BE944AA">
        <w:tblPrEx>
          <w:tblCellMar>
            <w:top w:w="0" w:type="dxa"/>
            <w:left w:w="108" w:type="dxa"/>
            <w:bottom w:w="0" w:type="dxa"/>
            <w:right w:w="108" w:type="dxa"/>
          </w:tblCellMar>
        </w:tblPrEx>
        <w:tc>
          <w:tcPr>
            <w:tcW w:w="8847" w:type="dxa"/>
            <w:gridSpan w:val="9"/>
            <w:vAlign w:val="center"/>
          </w:tcPr>
          <w:p w14:paraId="68F91A53">
            <w:pPr>
              <w:jc w:val="center"/>
            </w:pPr>
            <w:r>
              <w:rPr>
                <w:rFonts w:ascii="宋体" w:hAnsi="宋体" w:eastAsia="宋体"/>
                <w:sz w:val="24"/>
              </w:rPr>
              <w:t>(2024年度)</w:t>
            </w:r>
          </w:p>
        </w:tc>
      </w:tr>
      <w:tr w14:paraId="4CE9AAC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0A6D3B">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205BE24">
            <w:pPr>
              <w:jc w:val="center"/>
            </w:pPr>
            <w:r>
              <w:rPr>
                <w:rFonts w:ascii="宋体" w:hAnsi="宋体" w:eastAsia="宋体"/>
                <w:sz w:val="16"/>
              </w:rPr>
              <w:t>地方标准制（修）订经费</w:t>
            </w:r>
          </w:p>
        </w:tc>
      </w:tr>
      <w:tr w14:paraId="4F4DBED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6F3089">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6977FE9">
            <w:pPr>
              <w:jc w:val="center"/>
            </w:pPr>
            <w:r>
              <w:rPr>
                <w:rFonts w:ascii="宋体" w:hAnsi="宋体" w:eastAsia="宋体"/>
                <w:sz w:val="16"/>
              </w:rPr>
              <w:t>和田地区市场监督管理局(地区知识产权局）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9ECDF1">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6CEE71D">
            <w:pPr>
              <w:jc w:val="center"/>
            </w:pPr>
            <w:r>
              <w:rPr>
                <w:rFonts w:ascii="宋体" w:hAnsi="宋体" w:eastAsia="宋体"/>
                <w:sz w:val="16"/>
              </w:rPr>
              <w:t>和田地区市场监督管理局（地区知识产权局）</w:t>
            </w:r>
          </w:p>
        </w:tc>
      </w:tr>
      <w:tr w14:paraId="65D3A4B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6124C2">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7BFEBA">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6FE025">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7E0A99">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2DB3B1">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B918E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AF0373">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3CD8A7">
            <w:pPr>
              <w:jc w:val="center"/>
            </w:pPr>
            <w:r>
              <w:rPr>
                <w:rFonts w:ascii="宋体" w:hAnsi="宋体" w:eastAsia="宋体"/>
                <w:sz w:val="16"/>
              </w:rPr>
              <w:t>得分</w:t>
            </w:r>
          </w:p>
        </w:tc>
      </w:tr>
      <w:tr w14:paraId="08578D6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EC5AD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709E60">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3DCF95">
            <w:pPr>
              <w:jc w:val="center"/>
            </w:pPr>
            <w:r>
              <w:rPr>
                <w:rFonts w:ascii="宋体" w:hAnsi="宋体" w:eastAsia="宋体"/>
                <w:sz w:val="16"/>
              </w:rPr>
              <w:t>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0B779E">
            <w:pPr>
              <w:jc w:val="center"/>
            </w:pPr>
            <w:r>
              <w:rPr>
                <w:rFonts w:ascii="宋体" w:hAnsi="宋体" w:eastAsia="宋体"/>
                <w:sz w:val="16"/>
              </w:rPr>
              <w:t>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C9C838">
            <w:pPr>
              <w:jc w:val="center"/>
            </w:pPr>
            <w:r>
              <w:rPr>
                <w:rFonts w:ascii="宋体" w:hAnsi="宋体" w:eastAsia="宋体"/>
                <w:sz w:val="16"/>
              </w:rPr>
              <w:t>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9E45C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097131">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CDBD4A">
            <w:pPr>
              <w:jc w:val="center"/>
            </w:pPr>
            <w:r>
              <w:rPr>
                <w:rFonts w:ascii="宋体" w:hAnsi="宋体" w:eastAsia="宋体"/>
                <w:sz w:val="16"/>
              </w:rPr>
              <w:t>10.00分</w:t>
            </w:r>
          </w:p>
        </w:tc>
      </w:tr>
      <w:tr w14:paraId="06EF0E8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E7544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F091D7">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455530">
            <w:pPr>
              <w:jc w:val="center"/>
            </w:pPr>
            <w:r>
              <w:rPr>
                <w:rFonts w:ascii="宋体" w:hAnsi="宋体" w:eastAsia="宋体"/>
                <w:sz w:val="16"/>
              </w:rPr>
              <w:t>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FBA821">
            <w:pPr>
              <w:jc w:val="center"/>
            </w:pPr>
            <w:r>
              <w:rPr>
                <w:rFonts w:ascii="宋体" w:hAnsi="宋体" w:eastAsia="宋体"/>
                <w:sz w:val="16"/>
              </w:rPr>
              <w:t>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16466A">
            <w:pPr>
              <w:jc w:val="center"/>
            </w:pPr>
            <w:r>
              <w:rPr>
                <w:rFonts w:ascii="宋体" w:hAnsi="宋体" w:eastAsia="宋体"/>
                <w:sz w:val="16"/>
              </w:rPr>
              <w:t>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FE798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3FDCB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AEDD39">
            <w:pPr>
              <w:jc w:val="center"/>
            </w:pPr>
            <w:r>
              <w:rPr>
                <w:rFonts w:ascii="宋体" w:hAnsi="宋体" w:eastAsia="宋体"/>
                <w:sz w:val="16"/>
              </w:rPr>
              <w:t>—</w:t>
            </w:r>
          </w:p>
        </w:tc>
      </w:tr>
      <w:tr w14:paraId="0098BAD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8D35D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DE3DA1">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F227A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AC592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3D21E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188DB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34957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23419C">
            <w:pPr>
              <w:jc w:val="center"/>
            </w:pPr>
            <w:r>
              <w:rPr>
                <w:rFonts w:ascii="宋体" w:hAnsi="宋体" w:eastAsia="宋体"/>
                <w:sz w:val="16"/>
              </w:rPr>
              <w:t>—</w:t>
            </w:r>
          </w:p>
        </w:tc>
      </w:tr>
      <w:tr w14:paraId="6116B0B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CD143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6C86F7">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97C04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ADE7F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86ECD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64480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ACC92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0DAB86">
            <w:pPr>
              <w:jc w:val="center"/>
            </w:pPr>
            <w:r>
              <w:rPr>
                <w:rFonts w:ascii="宋体" w:hAnsi="宋体" w:eastAsia="宋体"/>
                <w:sz w:val="16"/>
              </w:rPr>
              <w:t>—</w:t>
            </w:r>
          </w:p>
        </w:tc>
      </w:tr>
      <w:tr w14:paraId="64620D2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84AA41">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3537DC3">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9A631B7">
            <w:pPr>
              <w:jc w:val="center"/>
            </w:pPr>
            <w:r>
              <w:rPr>
                <w:rFonts w:ascii="宋体" w:hAnsi="宋体" w:eastAsia="宋体"/>
                <w:sz w:val="16"/>
              </w:rPr>
              <w:t>实际完成情况</w:t>
            </w:r>
          </w:p>
        </w:tc>
      </w:tr>
      <w:tr w14:paraId="2DC3D39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F347EE"/>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CE6FC1A">
            <w:pPr>
              <w:jc w:val="both"/>
            </w:pPr>
            <w:r>
              <w:rPr>
                <w:rFonts w:ascii="宋体" w:hAnsi="宋体" w:eastAsia="宋体"/>
                <w:sz w:val="16"/>
              </w:rPr>
              <w:t>为提高产品和服务质量，提升竞争力，吸引投资，促进地方经济高质量发展，我局按照新疆维吾尔自治区市场监督管理局关于印发2024年第一批自治区地方标准制（修）订计划项目的通告立项要求，今年地区本级完成自治区级地方标准（地理标志产品）1项制（修）订。</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137EC27">
            <w:pPr>
              <w:jc w:val="both"/>
            </w:pPr>
            <w:r>
              <w:rPr>
                <w:rFonts w:hint="eastAsia" w:ascii="宋体" w:hAnsi="宋体"/>
                <w:sz w:val="16"/>
                <w:lang w:eastAsia="zh-CN"/>
              </w:rPr>
              <w:t>截至</w:t>
            </w:r>
            <w:r>
              <w:rPr>
                <w:rFonts w:ascii="宋体" w:hAnsi="宋体" w:eastAsia="宋体"/>
                <w:sz w:val="16"/>
              </w:rPr>
              <w:t>2024年12月31日，本项目实际形成支出5万元，已完成自治区级地方标准制（修）订和发布工作，标准发布公开率达到100%的任务，达到了进一步提高产品和服务质量，提升竞争力，吸引投资，促进地方经济高质量发展的效益，服务对象满意度达到95%。</w:t>
            </w:r>
          </w:p>
        </w:tc>
      </w:tr>
      <w:tr w14:paraId="2A193AF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731FB99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F0FBDB">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D470E0">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182ACE">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720A44">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E70654">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83173E">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26E07C">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C90416">
            <w:pPr>
              <w:jc w:val="center"/>
            </w:pPr>
            <w:r>
              <w:rPr>
                <w:rFonts w:ascii="宋体" w:hAnsi="宋体" w:eastAsia="宋体"/>
                <w:sz w:val="16"/>
              </w:rPr>
              <w:t>偏差原因分析及改进措施</w:t>
            </w:r>
          </w:p>
        </w:tc>
      </w:tr>
      <w:tr w14:paraId="386B80B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31DBD1">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13D135">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04E58D">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91E350">
            <w:pPr>
              <w:jc w:val="center"/>
            </w:pPr>
            <w:r>
              <w:rPr>
                <w:rFonts w:ascii="宋体" w:hAnsi="宋体" w:eastAsia="宋体"/>
                <w:sz w:val="16"/>
              </w:rPr>
              <w:t>自治区级地方标准制（修）订和发布工作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4A0179">
            <w:pPr>
              <w:jc w:val="center"/>
            </w:pPr>
            <w:r>
              <w:rPr>
                <w:rFonts w:ascii="宋体" w:hAnsi="宋体" w:eastAsia="宋体"/>
                <w:sz w:val="16"/>
              </w:rPr>
              <w:t>≥1项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DD43CC">
            <w:pPr>
              <w:jc w:val="center"/>
            </w:pPr>
            <w:r>
              <w:rPr>
                <w:rFonts w:ascii="宋体" w:hAnsi="宋体" w:eastAsia="宋体"/>
                <w:sz w:val="16"/>
              </w:rPr>
              <w:t>=1项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E538C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27B75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A98A04">
            <w:pPr>
              <w:jc w:val="center"/>
            </w:pPr>
          </w:p>
        </w:tc>
      </w:tr>
      <w:tr w14:paraId="50821D2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5C600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A6E5E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81CB1B">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DCF3B2">
            <w:pPr>
              <w:jc w:val="center"/>
            </w:pPr>
            <w:r>
              <w:rPr>
                <w:rFonts w:ascii="宋体" w:hAnsi="宋体" w:eastAsia="宋体"/>
                <w:sz w:val="16"/>
              </w:rPr>
              <w:t>评审发布率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337DF1">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5BE67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1B1A3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9570D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CDDB69">
            <w:pPr>
              <w:jc w:val="center"/>
            </w:pPr>
          </w:p>
        </w:tc>
      </w:tr>
      <w:tr w14:paraId="620B2D2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12138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5AAF6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74A56C">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0ACD89">
            <w:pPr>
              <w:jc w:val="center"/>
            </w:pPr>
            <w:r>
              <w:rPr>
                <w:rFonts w:ascii="宋体" w:hAnsi="宋体" w:eastAsia="宋体"/>
                <w:sz w:val="16"/>
              </w:rPr>
              <w:t>工作完成及时率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80C0F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3FE37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4C917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C2835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3F0465">
            <w:pPr>
              <w:jc w:val="center"/>
            </w:pPr>
          </w:p>
        </w:tc>
      </w:tr>
      <w:tr w14:paraId="45AF658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002A4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98A12C">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455434">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883BA5">
            <w:pPr>
              <w:jc w:val="center"/>
            </w:pPr>
            <w:r>
              <w:rPr>
                <w:rFonts w:ascii="宋体" w:hAnsi="宋体" w:eastAsia="宋体"/>
                <w:sz w:val="16"/>
              </w:rPr>
              <w:t>标准制（修）订经费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83E87E">
            <w:pPr>
              <w:jc w:val="center"/>
            </w:pPr>
            <w:r>
              <w:rPr>
                <w:rFonts w:ascii="宋体" w:hAnsi="宋体" w:eastAsia="宋体"/>
                <w:sz w:val="16"/>
              </w:rPr>
              <w:t>≤5万元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63034C">
            <w:pPr>
              <w:jc w:val="center"/>
            </w:pPr>
            <w:r>
              <w:rPr>
                <w:rFonts w:ascii="宋体" w:hAnsi="宋体" w:eastAsia="宋体"/>
                <w:sz w:val="16"/>
              </w:rPr>
              <w:t>=5万元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81CE1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1974A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2DCC2A">
            <w:pPr>
              <w:jc w:val="center"/>
            </w:pPr>
          </w:p>
        </w:tc>
      </w:tr>
      <w:tr w14:paraId="6F8C94F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021F3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692159">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FBF275">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74AB6B">
            <w:pPr>
              <w:jc w:val="center"/>
            </w:pPr>
            <w:r>
              <w:rPr>
                <w:rFonts w:ascii="宋体" w:hAnsi="宋体" w:eastAsia="宋体"/>
                <w:sz w:val="16"/>
              </w:rPr>
              <w:t>标准发布公开率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8B677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14818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3DC43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BC768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978877">
            <w:pPr>
              <w:jc w:val="center"/>
            </w:pPr>
          </w:p>
        </w:tc>
      </w:tr>
      <w:tr w14:paraId="7B2A252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ED93E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95F9E4">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F8A968">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71EC4C">
            <w:pPr>
              <w:jc w:val="center"/>
            </w:pPr>
            <w:r>
              <w:rPr>
                <w:rFonts w:ascii="宋体" w:hAnsi="宋体" w:eastAsia="宋体"/>
                <w:sz w:val="16"/>
              </w:rPr>
              <w:t>服务对象满意度（%）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334799">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20ACF7">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EB62E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74658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0BBC3A">
            <w:pPr>
              <w:jc w:val="center"/>
            </w:pPr>
          </w:p>
        </w:tc>
      </w:tr>
      <w:tr w14:paraId="7A7848E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506A9D">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C32815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DEA7A2">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0FAAF54">
            <w:pPr>
              <w:jc w:val="center"/>
            </w:pPr>
            <w:r>
              <w:rPr>
                <w:rFonts w:ascii="宋体" w:hAnsi="宋体" w:eastAsia="宋体"/>
                <w:sz w:val="16"/>
              </w:rPr>
              <w:t>100分</w:t>
            </w:r>
          </w:p>
        </w:tc>
      </w:tr>
    </w:tbl>
    <w:p w14:paraId="7BF478B4">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AE89798">
        <w:tblPrEx>
          <w:tblCellMar>
            <w:top w:w="0" w:type="dxa"/>
            <w:left w:w="108" w:type="dxa"/>
            <w:bottom w:w="0" w:type="dxa"/>
            <w:right w:w="108" w:type="dxa"/>
          </w:tblCellMar>
        </w:tblPrEx>
        <w:tc>
          <w:tcPr>
            <w:tcW w:w="8847" w:type="dxa"/>
            <w:gridSpan w:val="9"/>
            <w:vAlign w:val="center"/>
          </w:tcPr>
          <w:p w14:paraId="22647130">
            <w:pPr>
              <w:jc w:val="center"/>
            </w:pPr>
            <w:r>
              <w:rPr>
                <w:rFonts w:ascii="宋体" w:hAnsi="宋体" w:eastAsia="宋体"/>
                <w:sz w:val="24"/>
              </w:rPr>
              <w:t>项目支出绩效自评表</w:t>
            </w:r>
          </w:p>
        </w:tc>
      </w:tr>
      <w:tr w14:paraId="5E6400B8">
        <w:tblPrEx>
          <w:tblCellMar>
            <w:top w:w="0" w:type="dxa"/>
            <w:left w:w="108" w:type="dxa"/>
            <w:bottom w:w="0" w:type="dxa"/>
            <w:right w:w="108" w:type="dxa"/>
          </w:tblCellMar>
        </w:tblPrEx>
        <w:tc>
          <w:tcPr>
            <w:tcW w:w="8847" w:type="dxa"/>
            <w:gridSpan w:val="9"/>
            <w:vAlign w:val="center"/>
          </w:tcPr>
          <w:p w14:paraId="34304671">
            <w:pPr>
              <w:jc w:val="center"/>
            </w:pPr>
            <w:r>
              <w:rPr>
                <w:rFonts w:ascii="宋体" w:hAnsi="宋体" w:eastAsia="宋体"/>
                <w:sz w:val="24"/>
              </w:rPr>
              <w:t>(2024年度)</w:t>
            </w:r>
          </w:p>
        </w:tc>
      </w:tr>
      <w:tr w14:paraId="7FABED2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F3A6FC">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3F87C56">
            <w:pPr>
              <w:jc w:val="center"/>
            </w:pPr>
            <w:r>
              <w:rPr>
                <w:rFonts w:ascii="宋体" w:hAnsi="宋体" w:eastAsia="宋体"/>
                <w:sz w:val="16"/>
              </w:rPr>
              <w:t>市场监管行政执法经费</w:t>
            </w:r>
          </w:p>
        </w:tc>
      </w:tr>
      <w:tr w14:paraId="4EA1D85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E896EA">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1E63850">
            <w:pPr>
              <w:jc w:val="center"/>
            </w:pPr>
            <w:r>
              <w:rPr>
                <w:rFonts w:ascii="宋体" w:hAnsi="宋体" w:eastAsia="宋体"/>
                <w:sz w:val="16"/>
              </w:rPr>
              <w:t>和田地区市场监督管理局(地区知识产权局）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E618D7">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2746177">
            <w:pPr>
              <w:jc w:val="center"/>
            </w:pPr>
            <w:r>
              <w:rPr>
                <w:rFonts w:ascii="宋体" w:hAnsi="宋体" w:eastAsia="宋体"/>
                <w:sz w:val="16"/>
              </w:rPr>
              <w:t>和田地区市场监督管理局（地区知识产权局）</w:t>
            </w:r>
          </w:p>
        </w:tc>
      </w:tr>
      <w:tr w14:paraId="6AF1C02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55DE05">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F178BB">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5832CF">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942D1D">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9DFD5E">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DF6A35">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68DA74">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6B5440">
            <w:pPr>
              <w:jc w:val="center"/>
            </w:pPr>
            <w:r>
              <w:rPr>
                <w:rFonts w:ascii="宋体" w:hAnsi="宋体" w:eastAsia="宋体"/>
                <w:sz w:val="16"/>
              </w:rPr>
              <w:t>得分</w:t>
            </w:r>
          </w:p>
        </w:tc>
      </w:tr>
      <w:tr w14:paraId="68AE945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13C01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D1911D">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6CC9D9">
            <w:pPr>
              <w:jc w:val="center"/>
            </w:pPr>
            <w:r>
              <w:rPr>
                <w:rFonts w:ascii="宋体" w:hAnsi="宋体" w:eastAsia="宋体"/>
                <w:sz w:val="16"/>
              </w:rPr>
              <w:t>60.00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DD48B7">
            <w:pPr>
              <w:jc w:val="center"/>
            </w:pPr>
            <w:r>
              <w:rPr>
                <w:rFonts w:ascii="宋体" w:hAnsi="宋体" w:eastAsia="宋体"/>
                <w:sz w:val="16"/>
              </w:rPr>
              <w:t>60.00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65E315">
            <w:pPr>
              <w:jc w:val="center"/>
            </w:pPr>
            <w:r>
              <w:rPr>
                <w:rFonts w:ascii="宋体" w:hAnsi="宋体" w:eastAsia="宋体"/>
                <w:sz w:val="16"/>
              </w:rPr>
              <w:t>60.00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2A1F5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F09691">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A148F8">
            <w:pPr>
              <w:jc w:val="center"/>
            </w:pPr>
            <w:r>
              <w:rPr>
                <w:rFonts w:ascii="宋体" w:hAnsi="宋体" w:eastAsia="宋体"/>
                <w:sz w:val="16"/>
              </w:rPr>
              <w:t>10.00分</w:t>
            </w:r>
          </w:p>
        </w:tc>
      </w:tr>
      <w:tr w14:paraId="6D34C12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BA527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274C0B">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29C753">
            <w:pPr>
              <w:jc w:val="center"/>
            </w:pPr>
            <w:r>
              <w:rPr>
                <w:rFonts w:ascii="宋体" w:hAnsi="宋体" w:eastAsia="宋体"/>
                <w:sz w:val="16"/>
              </w:rPr>
              <w:t>60.00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8DD925">
            <w:pPr>
              <w:jc w:val="center"/>
            </w:pPr>
            <w:r>
              <w:rPr>
                <w:rFonts w:ascii="宋体" w:hAnsi="宋体" w:eastAsia="宋体"/>
                <w:sz w:val="16"/>
              </w:rPr>
              <w:t>60.00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4BA781">
            <w:pPr>
              <w:jc w:val="center"/>
            </w:pPr>
            <w:r>
              <w:rPr>
                <w:rFonts w:ascii="宋体" w:hAnsi="宋体" w:eastAsia="宋体"/>
                <w:sz w:val="16"/>
              </w:rPr>
              <w:t>60.00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E9257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19F2F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6735A7">
            <w:pPr>
              <w:jc w:val="center"/>
            </w:pPr>
            <w:r>
              <w:rPr>
                <w:rFonts w:ascii="宋体" w:hAnsi="宋体" w:eastAsia="宋体"/>
                <w:sz w:val="16"/>
              </w:rPr>
              <w:t>—</w:t>
            </w:r>
          </w:p>
        </w:tc>
      </w:tr>
      <w:tr w14:paraId="1F1D34C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580F9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A68812">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83761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A37CB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8C0B5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82FE2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E564D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34E265">
            <w:pPr>
              <w:jc w:val="center"/>
            </w:pPr>
            <w:r>
              <w:rPr>
                <w:rFonts w:ascii="宋体" w:hAnsi="宋体" w:eastAsia="宋体"/>
                <w:sz w:val="16"/>
              </w:rPr>
              <w:t>—</w:t>
            </w:r>
          </w:p>
        </w:tc>
      </w:tr>
      <w:tr w14:paraId="6DFCDC5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5C992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9B8798">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11BA3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81D47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5873C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1EF0F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FBAF2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C3287E">
            <w:pPr>
              <w:jc w:val="center"/>
            </w:pPr>
            <w:r>
              <w:rPr>
                <w:rFonts w:ascii="宋体" w:hAnsi="宋体" w:eastAsia="宋体"/>
                <w:sz w:val="16"/>
              </w:rPr>
              <w:t>—</w:t>
            </w:r>
          </w:p>
        </w:tc>
      </w:tr>
      <w:tr w14:paraId="03B09FB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7E051C">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7562F19">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A98F7A4">
            <w:pPr>
              <w:jc w:val="center"/>
            </w:pPr>
            <w:r>
              <w:rPr>
                <w:rFonts w:ascii="宋体" w:hAnsi="宋体" w:eastAsia="宋体"/>
                <w:sz w:val="16"/>
              </w:rPr>
              <w:t>实际完成情况</w:t>
            </w:r>
          </w:p>
        </w:tc>
      </w:tr>
      <w:tr w14:paraId="7797289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E9D957"/>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F259D76">
            <w:pPr>
              <w:jc w:val="both"/>
            </w:pPr>
            <w:r>
              <w:rPr>
                <w:rFonts w:ascii="宋体" w:hAnsi="宋体" w:eastAsia="宋体"/>
                <w:sz w:val="16"/>
              </w:rPr>
              <w:t>目标1：为保障行政执法工作正常运行，需要各项经费支出60万元，行政执法</w:t>
            </w:r>
            <w:r>
              <w:rPr>
                <w:rFonts w:hint="eastAsia" w:ascii="宋体" w:hAnsi="宋体"/>
                <w:sz w:val="16"/>
                <w:lang w:eastAsia="zh-CN"/>
              </w:rPr>
              <w:t>≥</w:t>
            </w:r>
            <w:r>
              <w:rPr>
                <w:rFonts w:ascii="宋体" w:hAnsi="宋体" w:eastAsia="宋体"/>
                <w:sz w:val="16"/>
              </w:rPr>
              <w:t>150次，特种设备检查</w:t>
            </w:r>
            <w:r>
              <w:rPr>
                <w:rFonts w:hint="eastAsia" w:ascii="宋体" w:hAnsi="宋体"/>
                <w:sz w:val="16"/>
                <w:lang w:eastAsia="zh-CN"/>
              </w:rPr>
              <w:t>≥</w:t>
            </w:r>
            <w:r>
              <w:rPr>
                <w:rFonts w:ascii="宋体" w:hAnsi="宋体" w:eastAsia="宋体"/>
                <w:sz w:val="16"/>
              </w:rPr>
              <w:t>12次。目标2：以日常监管和专项整治相结合、全面监管和重点打击相结合、市监主导和部门互动相结合的监管方式，确保各项监管职能的履行到位，切实维护市场秩序的稳定和谐。目标3：激化市场活力深化商事制度改革、组织市场主体按要求开展年报、全面落实信息公示制度、创新消费维权机制、强化流通领域商品质量监督管理、依法行政加大市场监督管理力度。</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58BF6F4">
            <w:pPr>
              <w:jc w:val="both"/>
            </w:pPr>
            <w:r>
              <w:rPr>
                <w:rFonts w:ascii="宋体" w:hAnsi="宋体" w:eastAsia="宋体"/>
                <w:sz w:val="16"/>
              </w:rPr>
              <w:t>截至2024年12月31日，本项目实际形成支出60万元，已完成行政执法150次，特种设备检查12次的任务，达到了激化市场活力深化商事制度改革、组织市场主体按要求开展年报、全面落实信息公示制度、创新消费维权机制、强化流通领域商品质量监督管理、依法行政加大市场监督管理力度的效益。群众满意度达到100%。</w:t>
            </w:r>
          </w:p>
        </w:tc>
      </w:tr>
      <w:tr w14:paraId="37398DD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2C74389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7910F6">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797083">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F8D3DA">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FC2A47">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FB5B00">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3A5E35">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36935F">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4C52CA">
            <w:pPr>
              <w:jc w:val="center"/>
            </w:pPr>
            <w:r>
              <w:rPr>
                <w:rFonts w:ascii="宋体" w:hAnsi="宋体" w:eastAsia="宋体"/>
                <w:sz w:val="16"/>
              </w:rPr>
              <w:t>偏差原因分析及改进措施</w:t>
            </w:r>
          </w:p>
        </w:tc>
      </w:tr>
      <w:tr w14:paraId="55404DF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DC32CE">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0336E9">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39FD5F">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F78CFC">
            <w:pPr>
              <w:jc w:val="center"/>
            </w:pPr>
            <w:r>
              <w:rPr>
                <w:rFonts w:ascii="宋体" w:hAnsi="宋体" w:eastAsia="宋体"/>
                <w:sz w:val="16"/>
              </w:rPr>
              <w:t>执法行动次数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51F612">
            <w:pPr>
              <w:jc w:val="center"/>
            </w:pPr>
            <w:r>
              <w:rPr>
                <w:rFonts w:ascii="宋体" w:hAnsi="宋体" w:eastAsia="宋体"/>
                <w:sz w:val="16"/>
              </w:rPr>
              <w:t>≥150次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54A8FE">
            <w:pPr>
              <w:jc w:val="center"/>
            </w:pPr>
            <w:r>
              <w:rPr>
                <w:rFonts w:ascii="宋体" w:hAnsi="宋体" w:eastAsia="宋体"/>
                <w:sz w:val="16"/>
              </w:rPr>
              <w:t>=150次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1467E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F7717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25DCFA">
            <w:pPr>
              <w:jc w:val="center"/>
            </w:pPr>
          </w:p>
        </w:tc>
      </w:tr>
      <w:tr w14:paraId="03A0D09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C38A2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BC9C8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837E2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883BC5">
            <w:pPr>
              <w:jc w:val="center"/>
            </w:pPr>
            <w:r>
              <w:rPr>
                <w:rFonts w:ascii="宋体" w:hAnsi="宋体" w:eastAsia="宋体"/>
                <w:sz w:val="16"/>
              </w:rPr>
              <w:t>物种设备检查次数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75C7C5">
            <w:pPr>
              <w:jc w:val="center"/>
            </w:pPr>
            <w:r>
              <w:rPr>
                <w:rFonts w:ascii="宋体" w:hAnsi="宋体" w:eastAsia="宋体"/>
                <w:sz w:val="16"/>
              </w:rPr>
              <w:t>≥12次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3DE237">
            <w:pPr>
              <w:jc w:val="center"/>
            </w:pPr>
            <w:r>
              <w:rPr>
                <w:rFonts w:ascii="宋体" w:hAnsi="宋体" w:eastAsia="宋体"/>
                <w:sz w:val="16"/>
              </w:rPr>
              <w:t>=12次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5330B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91810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977FDA">
            <w:pPr>
              <w:jc w:val="center"/>
            </w:pPr>
          </w:p>
        </w:tc>
      </w:tr>
      <w:tr w14:paraId="328C2CE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47002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E7A682"/>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8EF0E6">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611C8E">
            <w:pPr>
              <w:jc w:val="center"/>
            </w:pPr>
            <w:r>
              <w:rPr>
                <w:rFonts w:ascii="宋体" w:hAnsi="宋体" w:eastAsia="宋体"/>
                <w:sz w:val="16"/>
              </w:rPr>
              <w:t>案件办结率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4B5959">
            <w:pPr>
              <w:jc w:val="center"/>
            </w:pP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4CB90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8240F6">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93CAB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2C6F14">
            <w:pPr>
              <w:jc w:val="center"/>
            </w:pPr>
          </w:p>
        </w:tc>
      </w:tr>
      <w:tr w14:paraId="23EB183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846E6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0E292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668D9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36EDD1">
            <w:pPr>
              <w:jc w:val="center"/>
            </w:pPr>
            <w:r>
              <w:rPr>
                <w:rFonts w:ascii="宋体" w:hAnsi="宋体" w:eastAsia="宋体"/>
                <w:sz w:val="16"/>
              </w:rPr>
              <w:t>特种设备定检率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A9E528">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391C48">
            <w:pPr>
              <w:jc w:val="center"/>
            </w:pPr>
            <w:r>
              <w:rPr>
                <w:rFonts w:ascii="宋体" w:hAnsi="宋体" w:eastAsia="宋体"/>
                <w:sz w:val="16"/>
              </w:rPr>
              <w:t>=97.98%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8975C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ED0104">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A52F9F">
            <w:pPr>
              <w:jc w:val="center"/>
            </w:pPr>
          </w:p>
        </w:tc>
      </w:tr>
      <w:tr w14:paraId="2CD76EC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55835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5B10C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6690CB">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BCFBE8">
            <w:pPr>
              <w:jc w:val="center"/>
            </w:pPr>
            <w:r>
              <w:rPr>
                <w:rFonts w:ascii="宋体" w:hAnsi="宋体" w:eastAsia="宋体"/>
                <w:sz w:val="16"/>
              </w:rPr>
              <w:t>项目任务完成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F8B80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A6304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40761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91A93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1A377B">
            <w:pPr>
              <w:jc w:val="center"/>
            </w:pPr>
          </w:p>
        </w:tc>
      </w:tr>
      <w:tr w14:paraId="6493055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B3A85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19A7EB">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04DEA5">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E32807">
            <w:pPr>
              <w:jc w:val="center"/>
            </w:pPr>
            <w:r>
              <w:rPr>
                <w:rFonts w:ascii="宋体" w:hAnsi="宋体" w:eastAsia="宋体"/>
                <w:sz w:val="16"/>
              </w:rPr>
              <w:t>执法业务经费支出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786B26">
            <w:pPr>
              <w:jc w:val="center"/>
            </w:pPr>
            <w:r>
              <w:rPr>
                <w:rFonts w:ascii="宋体" w:hAnsi="宋体" w:eastAsia="宋体"/>
                <w:sz w:val="16"/>
              </w:rPr>
              <w:t>≤60万元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933370">
            <w:pPr>
              <w:jc w:val="center"/>
            </w:pPr>
            <w:r>
              <w:rPr>
                <w:rFonts w:ascii="宋体" w:hAnsi="宋体" w:eastAsia="宋体"/>
                <w:sz w:val="16"/>
              </w:rPr>
              <w:t>=60万元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4B187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66CA7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58ECF3">
            <w:pPr>
              <w:jc w:val="center"/>
            </w:pPr>
          </w:p>
        </w:tc>
      </w:tr>
      <w:tr w14:paraId="46ECED1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34990F"/>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A5FE1F">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0E4B68">
            <w:pPr>
              <w:jc w:val="center"/>
            </w:pPr>
            <w:r>
              <w:rPr>
                <w:rFonts w:ascii="宋体" w:hAnsi="宋体" w:eastAsia="宋体"/>
                <w:sz w:val="16"/>
              </w:rPr>
              <w:t>经济效益指标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53FD4B">
            <w:pPr>
              <w:jc w:val="center"/>
            </w:pPr>
            <w:r>
              <w:rPr>
                <w:rFonts w:ascii="宋体" w:hAnsi="宋体" w:eastAsia="宋体"/>
                <w:sz w:val="16"/>
              </w:rPr>
              <w:t>各类市场主体增长率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C1CBBD">
            <w:pPr>
              <w:jc w:val="center"/>
            </w:pPr>
            <w:r>
              <w:rPr>
                <w:rFonts w:ascii="宋体" w:hAnsi="宋体" w:eastAsia="宋体"/>
                <w:sz w:val="16"/>
              </w:rPr>
              <w:t>≥6.3%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07E669">
            <w:pPr>
              <w:jc w:val="center"/>
            </w:pPr>
            <w:r>
              <w:rPr>
                <w:rFonts w:ascii="宋体" w:hAnsi="宋体" w:eastAsia="宋体"/>
                <w:sz w:val="16"/>
              </w:rPr>
              <w:t>=6.3%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6FE10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1EFF9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831A4C">
            <w:pPr>
              <w:jc w:val="center"/>
            </w:pPr>
          </w:p>
        </w:tc>
      </w:tr>
      <w:tr w14:paraId="320B857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1AB05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599DC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A8F869">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47DD5F">
            <w:pPr>
              <w:jc w:val="center"/>
            </w:pPr>
            <w:r>
              <w:rPr>
                <w:rFonts w:ascii="宋体" w:hAnsi="宋体" w:eastAsia="宋体"/>
                <w:sz w:val="16"/>
              </w:rPr>
              <w:t>企业年报率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35B378">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68C0DC">
            <w:pPr>
              <w:jc w:val="center"/>
            </w:pPr>
            <w:r>
              <w:rPr>
                <w:rFonts w:ascii="宋体" w:hAnsi="宋体" w:eastAsia="宋体"/>
                <w:sz w:val="16"/>
              </w:rPr>
              <w:t>=95.59%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0CD3E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3B599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8970B3">
            <w:pPr>
              <w:jc w:val="center"/>
            </w:pPr>
          </w:p>
        </w:tc>
      </w:tr>
      <w:tr w14:paraId="2B5E273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29505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318398">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D13128">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8CDABF">
            <w:pPr>
              <w:jc w:val="center"/>
            </w:pPr>
            <w:r>
              <w:rPr>
                <w:rFonts w:ascii="宋体" w:hAnsi="宋体" w:eastAsia="宋体"/>
                <w:sz w:val="16"/>
              </w:rPr>
              <w:t>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348C0D">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C7595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E2CA8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1CE69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9D5163">
            <w:pPr>
              <w:jc w:val="center"/>
            </w:pPr>
          </w:p>
        </w:tc>
      </w:tr>
      <w:tr w14:paraId="70DA09B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55AD36">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EFC4BA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170C08">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E7EC759">
            <w:pPr>
              <w:jc w:val="center"/>
            </w:pPr>
            <w:r>
              <w:rPr>
                <w:rFonts w:ascii="宋体" w:hAnsi="宋体" w:eastAsia="宋体"/>
                <w:sz w:val="16"/>
              </w:rPr>
              <w:t>100分</w:t>
            </w:r>
          </w:p>
        </w:tc>
      </w:tr>
    </w:tbl>
    <w:p w14:paraId="29F5D093">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0004F9D">
        <w:tblPrEx>
          <w:tblCellMar>
            <w:top w:w="0" w:type="dxa"/>
            <w:left w:w="108" w:type="dxa"/>
            <w:bottom w:w="0" w:type="dxa"/>
            <w:right w:w="108" w:type="dxa"/>
          </w:tblCellMar>
        </w:tblPrEx>
        <w:tc>
          <w:tcPr>
            <w:tcW w:w="8847" w:type="dxa"/>
            <w:gridSpan w:val="9"/>
            <w:vAlign w:val="center"/>
          </w:tcPr>
          <w:p w14:paraId="32DC064B">
            <w:pPr>
              <w:jc w:val="center"/>
            </w:pPr>
            <w:r>
              <w:rPr>
                <w:rFonts w:ascii="宋体" w:hAnsi="宋体" w:eastAsia="宋体"/>
                <w:sz w:val="24"/>
              </w:rPr>
              <w:t>项目支出绩效自评表</w:t>
            </w:r>
          </w:p>
        </w:tc>
      </w:tr>
      <w:tr w14:paraId="4E992A01">
        <w:tblPrEx>
          <w:tblCellMar>
            <w:top w:w="0" w:type="dxa"/>
            <w:left w:w="108" w:type="dxa"/>
            <w:bottom w:w="0" w:type="dxa"/>
            <w:right w:w="108" w:type="dxa"/>
          </w:tblCellMar>
        </w:tblPrEx>
        <w:tc>
          <w:tcPr>
            <w:tcW w:w="8847" w:type="dxa"/>
            <w:gridSpan w:val="9"/>
            <w:vAlign w:val="center"/>
          </w:tcPr>
          <w:p w14:paraId="349A0CEC">
            <w:pPr>
              <w:jc w:val="center"/>
            </w:pPr>
            <w:r>
              <w:rPr>
                <w:rFonts w:ascii="宋体" w:hAnsi="宋体" w:eastAsia="宋体"/>
                <w:sz w:val="24"/>
              </w:rPr>
              <w:t>(2024年度)</w:t>
            </w:r>
          </w:p>
        </w:tc>
      </w:tr>
      <w:tr w14:paraId="3C1D3A0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5FA4DC">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16CD2FE">
            <w:pPr>
              <w:jc w:val="center"/>
            </w:pPr>
            <w:r>
              <w:rPr>
                <w:rFonts w:ascii="宋体" w:hAnsi="宋体" w:eastAsia="宋体"/>
                <w:sz w:val="16"/>
              </w:rPr>
              <w:t>特种设备智慧监管系统工作项目</w:t>
            </w:r>
          </w:p>
        </w:tc>
      </w:tr>
      <w:tr w14:paraId="7C8EFB6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5E24E5">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7B9D3EC">
            <w:pPr>
              <w:jc w:val="center"/>
            </w:pPr>
            <w:r>
              <w:rPr>
                <w:rFonts w:ascii="宋体" w:hAnsi="宋体" w:eastAsia="宋体"/>
                <w:sz w:val="16"/>
              </w:rPr>
              <w:t>和田地区市场监督管理局(地区知识产权局）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383CC7">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4C5CD8F">
            <w:pPr>
              <w:jc w:val="center"/>
            </w:pPr>
            <w:r>
              <w:rPr>
                <w:rFonts w:ascii="宋体" w:hAnsi="宋体" w:eastAsia="宋体"/>
                <w:sz w:val="16"/>
              </w:rPr>
              <w:t>和田地区市场监督管理局（地区知识产权局）</w:t>
            </w:r>
          </w:p>
        </w:tc>
      </w:tr>
      <w:tr w14:paraId="4F1CCF7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B39906">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FD3644">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D108B6">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224423">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5E8A5E">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BD9578">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BFA017">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DA78F5">
            <w:pPr>
              <w:jc w:val="center"/>
            </w:pPr>
            <w:r>
              <w:rPr>
                <w:rFonts w:ascii="宋体" w:hAnsi="宋体" w:eastAsia="宋体"/>
                <w:sz w:val="16"/>
              </w:rPr>
              <w:t>得分</w:t>
            </w:r>
          </w:p>
        </w:tc>
      </w:tr>
      <w:tr w14:paraId="117C653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96898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A787EA">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0D98E5">
            <w:pPr>
              <w:jc w:val="center"/>
            </w:pPr>
            <w:r>
              <w:rPr>
                <w:rFonts w:ascii="宋体" w:hAnsi="宋体" w:eastAsia="宋体"/>
                <w:sz w:val="16"/>
              </w:rPr>
              <w:t>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74C8E7">
            <w:pPr>
              <w:jc w:val="center"/>
            </w:pPr>
            <w:r>
              <w:rPr>
                <w:rFonts w:ascii="宋体" w:hAnsi="宋体" w:eastAsia="宋体"/>
                <w:sz w:val="16"/>
              </w:rPr>
              <w:t>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5FFBE5">
            <w:pPr>
              <w:jc w:val="center"/>
            </w:pPr>
            <w:r>
              <w:rPr>
                <w:rFonts w:ascii="宋体" w:hAnsi="宋体" w:eastAsia="宋体"/>
                <w:sz w:val="16"/>
              </w:rPr>
              <w:t>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BBFB3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DEA821">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E7F201">
            <w:pPr>
              <w:jc w:val="center"/>
            </w:pPr>
            <w:r>
              <w:rPr>
                <w:rFonts w:ascii="宋体" w:hAnsi="宋体" w:eastAsia="宋体"/>
                <w:sz w:val="16"/>
              </w:rPr>
              <w:t>10.00分</w:t>
            </w:r>
          </w:p>
        </w:tc>
      </w:tr>
      <w:tr w14:paraId="791EAA3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628BA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8D9B4B">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C38FB6">
            <w:pPr>
              <w:jc w:val="center"/>
            </w:pPr>
            <w:r>
              <w:rPr>
                <w:rFonts w:ascii="宋体" w:hAnsi="宋体" w:eastAsia="宋体"/>
                <w:sz w:val="16"/>
              </w:rPr>
              <w:t>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0A073F">
            <w:pPr>
              <w:jc w:val="center"/>
            </w:pPr>
            <w:r>
              <w:rPr>
                <w:rFonts w:ascii="宋体" w:hAnsi="宋体" w:eastAsia="宋体"/>
                <w:sz w:val="16"/>
              </w:rPr>
              <w:t>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5A26D5">
            <w:pPr>
              <w:jc w:val="center"/>
            </w:pPr>
            <w:r>
              <w:rPr>
                <w:rFonts w:ascii="宋体" w:hAnsi="宋体" w:eastAsia="宋体"/>
                <w:sz w:val="16"/>
              </w:rPr>
              <w:t>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7BD4D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19DFC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EE1C10">
            <w:pPr>
              <w:jc w:val="center"/>
            </w:pPr>
            <w:r>
              <w:rPr>
                <w:rFonts w:ascii="宋体" w:hAnsi="宋体" w:eastAsia="宋体"/>
                <w:sz w:val="16"/>
              </w:rPr>
              <w:t>—</w:t>
            </w:r>
          </w:p>
        </w:tc>
      </w:tr>
      <w:tr w14:paraId="407F9B5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9080F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F9D6F9">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0141B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8F2C9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10C26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FD827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EF58C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4F8447">
            <w:pPr>
              <w:jc w:val="center"/>
            </w:pPr>
            <w:r>
              <w:rPr>
                <w:rFonts w:ascii="宋体" w:hAnsi="宋体" w:eastAsia="宋体"/>
                <w:sz w:val="16"/>
              </w:rPr>
              <w:t>—</w:t>
            </w:r>
          </w:p>
        </w:tc>
      </w:tr>
      <w:tr w14:paraId="2BD5D4F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9C432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1C3EA2">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D03A6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C4612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A28EB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31A85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B9DB2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022928">
            <w:pPr>
              <w:jc w:val="center"/>
            </w:pPr>
            <w:r>
              <w:rPr>
                <w:rFonts w:ascii="宋体" w:hAnsi="宋体" w:eastAsia="宋体"/>
                <w:sz w:val="16"/>
              </w:rPr>
              <w:t>—</w:t>
            </w:r>
          </w:p>
        </w:tc>
      </w:tr>
      <w:tr w14:paraId="52012D2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877EC5">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6AE081E">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A62F1C0">
            <w:pPr>
              <w:jc w:val="center"/>
            </w:pPr>
            <w:r>
              <w:rPr>
                <w:rFonts w:ascii="宋体" w:hAnsi="宋体" w:eastAsia="宋体"/>
                <w:sz w:val="16"/>
              </w:rPr>
              <w:t>实际完成情况</w:t>
            </w:r>
          </w:p>
        </w:tc>
      </w:tr>
      <w:tr w14:paraId="728D6B3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E50E79"/>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BA1BF22">
            <w:pPr>
              <w:jc w:val="both"/>
            </w:pPr>
            <w:r>
              <w:rPr>
                <w:rFonts w:ascii="宋体" w:hAnsi="宋体" w:eastAsia="宋体"/>
                <w:sz w:val="16"/>
              </w:rPr>
              <w:t>目标1：发放特种设备牌照共400副，特种设备智慧监管监测企业2056个；目标2：组织各县市特种设备生产、使用单位负责人，特种设备安全总监、安全员培训合格率95%以上；目标3：特种设备隐患整治率99%以上；确保和田地区特种设备安全。</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85AFCBB">
            <w:pPr>
              <w:jc w:val="both"/>
            </w:pPr>
            <w:r>
              <w:rPr>
                <w:rFonts w:hint="eastAsia" w:ascii="宋体" w:hAnsi="宋体"/>
                <w:sz w:val="16"/>
                <w:lang w:eastAsia="zh-CN"/>
              </w:rPr>
              <w:t>截至</w:t>
            </w:r>
            <w:r>
              <w:rPr>
                <w:rFonts w:ascii="宋体" w:hAnsi="宋体" w:eastAsia="宋体"/>
                <w:sz w:val="16"/>
              </w:rPr>
              <w:t>2024年12月31日，本项目实际形成支出2万元，已完成发放特种设备牌照共400副，特种设备智慧监管监测企业2056个的任务，达到了确保和田地区特种设备安全的效益，服务对象满意度达到100%。</w:t>
            </w:r>
          </w:p>
        </w:tc>
      </w:tr>
      <w:tr w14:paraId="011C50E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065DC36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B9A4D7">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FE8EAC">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AD296A">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7CE5CE">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6B4C68">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2F471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6767D2">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5758B4">
            <w:pPr>
              <w:jc w:val="center"/>
            </w:pPr>
            <w:r>
              <w:rPr>
                <w:rFonts w:ascii="宋体" w:hAnsi="宋体" w:eastAsia="宋体"/>
                <w:sz w:val="16"/>
              </w:rPr>
              <w:t>偏差原因分析及改进措施</w:t>
            </w:r>
          </w:p>
        </w:tc>
      </w:tr>
      <w:tr w14:paraId="2295BDD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7E8315">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C698BB">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E9F790">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B66DA1">
            <w:pPr>
              <w:jc w:val="center"/>
            </w:pPr>
            <w:r>
              <w:rPr>
                <w:rFonts w:ascii="宋体" w:hAnsi="宋体" w:eastAsia="宋体"/>
                <w:sz w:val="16"/>
              </w:rPr>
              <w:t>特种设备智慧监管监测企业个数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D70787">
            <w:pPr>
              <w:jc w:val="center"/>
            </w:pPr>
            <w:r>
              <w:rPr>
                <w:rFonts w:ascii="宋体" w:hAnsi="宋体" w:eastAsia="宋体"/>
                <w:sz w:val="16"/>
              </w:rPr>
              <w:t>≥2056个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ACF2E5">
            <w:pPr>
              <w:jc w:val="center"/>
            </w:pPr>
            <w:r>
              <w:rPr>
                <w:rFonts w:ascii="宋体" w:hAnsi="宋体" w:eastAsia="宋体"/>
                <w:sz w:val="16"/>
              </w:rPr>
              <w:t>=2056个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393B3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97C5C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C2AAA5">
            <w:pPr>
              <w:jc w:val="center"/>
            </w:pPr>
          </w:p>
        </w:tc>
      </w:tr>
      <w:tr w14:paraId="3026311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EBC96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641F9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0E491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1CEEF6">
            <w:pPr>
              <w:jc w:val="center"/>
            </w:pPr>
            <w:r>
              <w:rPr>
                <w:rFonts w:ascii="宋体" w:hAnsi="宋体" w:eastAsia="宋体"/>
                <w:sz w:val="16"/>
              </w:rPr>
              <w:t>发放特种设备（场内机动车辆）牌照数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98A039">
            <w:pPr>
              <w:jc w:val="center"/>
            </w:pPr>
            <w:r>
              <w:rPr>
                <w:rFonts w:ascii="宋体" w:hAnsi="宋体" w:eastAsia="宋体"/>
                <w:sz w:val="16"/>
              </w:rPr>
              <w:t>≥400副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28D418">
            <w:pPr>
              <w:jc w:val="center"/>
            </w:pPr>
            <w:r>
              <w:rPr>
                <w:rFonts w:ascii="宋体" w:hAnsi="宋体" w:eastAsia="宋体"/>
                <w:sz w:val="16"/>
              </w:rPr>
              <w:t>=400副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1A9C7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B211A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3F7D1F">
            <w:pPr>
              <w:jc w:val="center"/>
            </w:pPr>
          </w:p>
        </w:tc>
      </w:tr>
      <w:tr w14:paraId="601606F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C2815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F04BA6"/>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311C29">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981CF0">
            <w:pPr>
              <w:jc w:val="center"/>
            </w:pPr>
            <w:r>
              <w:rPr>
                <w:rFonts w:ascii="宋体" w:hAnsi="宋体" w:eastAsia="宋体"/>
                <w:sz w:val="16"/>
              </w:rPr>
              <w:t>特种设备隐患整改率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05A082">
            <w:pPr>
              <w:jc w:val="center"/>
            </w:pPr>
            <w:r>
              <w:rPr>
                <w:rFonts w:ascii="宋体" w:hAnsi="宋体" w:eastAsia="宋体"/>
                <w:sz w:val="16"/>
              </w:rPr>
              <w:t>≥99%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666E6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7E990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956B2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3D6744">
            <w:pPr>
              <w:jc w:val="center"/>
            </w:pPr>
          </w:p>
        </w:tc>
      </w:tr>
      <w:tr w14:paraId="0954499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FB967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B7743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001AB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844728">
            <w:pPr>
              <w:jc w:val="center"/>
            </w:pPr>
            <w:r>
              <w:rPr>
                <w:rFonts w:ascii="宋体" w:hAnsi="宋体" w:eastAsia="宋体"/>
                <w:sz w:val="16"/>
              </w:rPr>
              <w:t>参加培训人员合格率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1E06F7">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1CE78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418BC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775F4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B91539">
            <w:pPr>
              <w:jc w:val="center"/>
            </w:pPr>
          </w:p>
        </w:tc>
      </w:tr>
      <w:tr w14:paraId="1BBD1FC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E2663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7A44E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FBBD88">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D68098">
            <w:pPr>
              <w:jc w:val="center"/>
            </w:pPr>
            <w:r>
              <w:rPr>
                <w:rFonts w:ascii="宋体" w:hAnsi="宋体" w:eastAsia="宋体"/>
                <w:sz w:val="16"/>
              </w:rPr>
              <w:t>各项活动完成及时率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D5229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6F5B9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C1168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48F51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30F413">
            <w:pPr>
              <w:jc w:val="center"/>
            </w:pPr>
          </w:p>
        </w:tc>
      </w:tr>
      <w:tr w14:paraId="4C9C369E">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CFCB7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E9B3A0">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5493B2">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2412C9">
            <w:pPr>
              <w:jc w:val="center"/>
            </w:pPr>
            <w:r>
              <w:rPr>
                <w:rFonts w:ascii="宋体" w:hAnsi="宋体" w:eastAsia="宋体"/>
                <w:sz w:val="16"/>
              </w:rPr>
              <w:t>特种设备智慧监管经费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626E15">
            <w:pPr>
              <w:jc w:val="center"/>
            </w:pPr>
            <w:r>
              <w:rPr>
                <w:rFonts w:ascii="宋体" w:hAnsi="宋体" w:eastAsia="宋体"/>
                <w:sz w:val="16"/>
              </w:rPr>
              <w:t>≤2万元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964FB6">
            <w:pPr>
              <w:jc w:val="center"/>
            </w:pPr>
            <w:r>
              <w:rPr>
                <w:rFonts w:ascii="宋体" w:hAnsi="宋体" w:eastAsia="宋体"/>
                <w:sz w:val="16"/>
              </w:rPr>
              <w:t>=2万元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065E6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28F94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66FCFE">
            <w:pPr>
              <w:jc w:val="center"/>
            </w:pPr>
          </w:p>
        </w:tc>
      </w:tr>
      <w:tr w14:paraId="5AE4D0F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47C4C5"/>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7AF909">
            <w:pPr>
              <w:jc w:val="center"/>
            </w:pPr>
            <w:r>
              <w:rPr>
                <w:rFonts w:ascii="宋体" w:hAnsi="宋体" w:eastAsia="宋体"/>
                <w:sz w:val="16"/>
              </w:rPr>
              <w:t>效益指标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DFF246">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074803">
            <w:pPr>
              <w:jc w:val="center"/>
            </w:pPr>
            <w:r>
              <w:rPr>
                <w:rFonts w:ascii="宋体" w:hAnsi="宋体" w:eastAsia="宋体"/>
                <w:sz w:val="16"/>
              </w:rPr>
              <w:t>特种设备使用登记率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83D17C">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1E9C9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D0B5E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4D990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B88B5C">
            <w:pPr>
              <w:jc w:val="center"/>
            </w:pPr>
          </w:p>
        </w:tc>
      </w:tr>
      <w:tr w14:paraId="173AE49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96800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A3788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48AD6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6DEE83">
            <w:pPr>
              <w:jc w:val="center"/>
            </w:pPr>
            <w:r>
              <w:rPr>
                <w:rFonts w:ascii="宋体" w:hAnsi="宋体" w:eastAsia="宋体"/>
                <w:sz w:val="16"/>
              </w:rPr>
              <w:t>特种设备安全管理人员和作业人员持证率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50407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20716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F6AC7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EF038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A59293">
            <w:pPr>
              <w:jc w:val="center"/>
            </w:pPr>
          </w:p>
        </w:tc>
      </w:tr>
      <w:tr w14:paraId="1E8C3A2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0A1E6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73408C">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2A957E">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3C8ED7">
            <w:pPr>
              <w:jc w:val="center"/>
            </w:pPr>
            <w:r>
              <w:rPr>
                <w:rFonts w:ascii="宋体" w:hAnsi="宋体" w:eastAsia="宋体"/>
                <w:sz w:val="16"/>
              </w:rPr>
              <w:t>服务对象满意度（%）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5A6A4F">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37AE6D">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BF031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A1D13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D0B87A">
            <w:pPr>
              <w:jc w:val="center"/>
            </w:pPr>
          </w:p>
        </w:tc>
      </w:tr>
      <w:tr w14:paraId="3D58E16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695336">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89FCFB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423D71">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85ECEC5">
            <w:pPr>
              <w:jc w:val="center"/>
            </w:pPr>
            <w:r>
              <w:rPr>
                <w:rFonts w:ascii="宋体" w:hAnsi="宋体" w:eastAsia="宋体"/>
                <w:sz w:val="16"/>
              </w:rPr>
              <w:t>100分</w:t>
            </w:r>
          </w:p>
        </w:tc>
      </w:tr>
    </w:tbl>
    <w:p w14:paraId="0401C513">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78C1FAF">
        <w:tblPrEx>
          <w:tblCellMar>
            <w:top w:w="0" w:type="dxa"/>
            <w:left w:w="108" w:type="dxa"/>
            <w:bottom w:w="0" w:type="dxa"/>
            <w:right w:w="108" w:type="dxa"/>
          </w:tblCellMar>
        </w:tblPrEx>
        <w:tc>
          <w:tcPr>
            <w:tcW w:w="8847" w:type="dxa"/>
            <w:gridSpan w:val="9"/>
            <w:vAlign w:val="center"/>
          </w:tcPr>
          <w:p w14:paraId="462D6828">
            <w:pPr>
              <w:jc w:val="center"/>
            </w:pPr>
            <w:r>
              <w:rPr>
                <w:rFonts w:ascii="宋体" w:hAnsi="宋体" w:eastAsia="宋体"/>
                <w:sz w:val="24"/>
              </w:rPr>
              <w:t>项目支出绩效自评表</w:t>
            </w:r>
          </w:p>
        </w:tc>
      </w:tr>
      <w:tr w14:paraId="08892A00">
        <w:tblPrEx>
          <w:tblCellMar>
            <w:top w:w="0" w:type="dxa"/>
            <w:left w:w="108" w:type="dxa"/>
            <w:bottom w:w="0" w:type="dxa"/>
            <w:right w:w="108" w:type="dxa"/>
          </w:tblCellMar>
        </w:tblPrEx>
        <w:tc>
          <w:tcPr>
            <w:tcW w:w="8847" w:type="dxa"/>
            <w:gridSpan w:val="9"/>
            <w:vAlign w:val="center"/>
          </w:tcPr>
          <w:p w14:paraId="520BBD20">
            <w:pPr>
              <w:jc w:val="center"/>
            </w:pPr>
            <w:r>
              <w:rPr>
                <w:rFonts w:ascii="宋体" w:hAnsi="宋体" w:eastAsia="宋体"/>
                <w:sz w:val="24"/>
              </w:rPr>
              <w:t>(2024年度)</w:t>
            </w:r>
          </w:p>
        </w:tc>
      </w:tr>
      <w:tr w14:paraId="715F2CB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C17DB3">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7E1C699">
            <w:pPr>
              <w:jc w:val="center"/>
            </w:pPr>
            <w:r>
              <w:rPr>
                <w:rFonts w:ascii="宋体" w:hAnsi="宋体" w:eastAsia="宋体"/>
                <w:sz w:val="16"/>
              </w:rPr>
              <w:t>能源计量审查工作经费</w:t>
            </w:r>
          </w:p>
        </w:tc>
      </w:tr>
      <w:tr w14:paraId="5B761A6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31D605">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3CAC20F">
            <w:pPr>
              <w:jc w:val="center"/>
            </w:pPr>
            <w:r>
              <w:rPr>
                <w:rFonts w:ascii="宋体" w:hAnsi="宋体" w:eastAsia="宋体"/>
                <w:sz w:val="16"/>
              </w:rPr>
              <w:t>和田地区市场监督管理局(地区知识产权局）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862322">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6CC1E2D">
            <w:pPr>
              <w:jc w:val="center"/>
            </w:pPr>
            <w:r>
              <w:rPr>
                <w:rFonts w:ascii="宋体" w:hAnsi="宋体" w:eastAsia="宋体"/>
                <w:sz w:val="16"/>
              </w:rPr>
              <w:t>和田地区市场监督管理局（地区知识产权局）</w:t>
            </w:r>
          </w:p>
        </w:tc>
      </w:tr>
      <w:tr w14:paraId="505EAD8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43D442">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21290E">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5AF98B">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FEF88C">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4B83EB">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C4C53C">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175A34">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C29663">
            <w:pPr>
              <w:jc w:val="center"/>
            </w:pPr>
            <w:r>
              <w:rPr>
                <w:rFonts w:ascii="宋体" w:hAnsi="宋体" w:eastAsia="宋体"/>
                <w:sz w:val="16"/>
              </w:rPr>
              <w:t>得分</w:t>
            </w:r>
          </w:p>
        </w:tc>
      </w:tr>
      <w:tr w14:paraId="5A1F33D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F25C6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6E0BF1">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5D729F">
            <w:pPr>
              <w:jc w:val="center"/>
            </w:pPr>
            <w:r>
              <w:rPr>
                <w:rFonts w:ascii="宋体" w:hAnsi="宋体" w:eastAsia="宋体"/>
                <w:sz w:val="16"/>
              </w:rPr>
              <w:t>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7AFD21">
            <w:pPr>
              <w:jc w:val="center"/>
            </w:pPr>
            <w:r>
              <w:rPr>
                <w:rFonts w:ascii="宋体" w:hAnsi="宋体" w:eastAsia="宋体"/>
                <w:sz w:val="16"/>
              </w:rPr>
              <w:t>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989ADF">
            <w:pPr>
              <w:jc w:val="center"/>
            </w:pPr>
            <w:r>
              <w:rPr>
                <w:rFonts w:ascii="宋体" w:hAnsi="宋体" w:eastAsia="宋体"/>
                <w:sz w:val="16"/>
              </w:rPr>
              <w:t>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4AD31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0D9A0E">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35CF0A">
            <w:pPr>
              <w:jc w:val="center"/>
            </w:pPr>
            <w:r>
              <w:rPr>
                <w:rFonts w:ascii="宋体" w:hAnsi="宋体" w:eastAsia="宋体"/>
                <w:sz w:val="16"/>
              </w:rPr>
              <w:t>10.00分</w:t>
            </w:r>
          </w:p>
        </w:tc>
      </w:tr>
      <w:tr w14:paraId="130DB89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EA313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E7DC2D">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A67F53">
            <w:pPr>
              <w:jc w:val="center"/>
            </w:pPr>
            <w:r>
              <w:rPr>
                <w:rFonts w:ascii="宋体" w:hAnsi="宋体" w:eastAsia="宋体"/>
                <w:sz w:val="16"/>
              </w:rPr>
              <w:t>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8676A2">
            <w:pPr>
              <w:jc w:val="center"/>
            </w:pPr>
            <w:r>
              <w:rPr>
                <w:rFonts w:ascii="宋体" w:hAnsi="宋体" w:eastAsia="宋体"/>
                <w:sz w:val="16"/>
              </w:rPr>
              <w:t>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AD465F">
            <w:pPr>
              <w:jc w:val="center"/>
            </w:pPr>
            <w:r>
              <w:rPr>
                <w:rFonts w:ascii="宋体" w:hAnsi="宋体" w:eastAsia="宋体"/>
                <w:sz w:val="16"/>
              </w:rPr>
              <w:t>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45D8E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536F4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180E46">
            <w:pPr>
              <w:jc w:val="center"/>
            </w:pPr>
            <w:r>
              <w:rPr>
                <w:rFonts w:ascii="宋体" w:hAnsi="宋体" w:eastAsia="宋体"/>
                <w:sz w:val="16"/>
              </w:rPr>
              <w:t>—</w:t>
            </w:r>
          </w:p>
        </w:tc>
      </w:tr>
      <w:tr w14:paraId="62C20A1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B9D9A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BEC51F">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5C99A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D1500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4F7B2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A9210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5C914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701098">
            <w:pPr>
              <w:jc w:val="center"/>
            </w:pPr>
            <w:r>
              <w:rPr>
                <w:rFonts w:ascii="宋体" w:hAnsi="宋体" w:eastAsia="宋体"/>
                <w:sz w:val="16"/>
              </w:rPr>
              <w:t>—</w:t>
            </w:r>
          </w:p>
        </w:tc>
      </w:tr>
      <w:tr w14:paraId="10A821B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166C6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9B6DE1">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06327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7C634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0424C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E7B8E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2DF79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B39681">
            <w:pPr>
              <w:jc w:val="center"/>
            </w:pPr>
            <w:r>
              <w:rPr>
                <w:rFonts w:ascii="宋体" w:hAnsi="宋体" w:eastAsia="宋体"/>
                <w:sz w:val="16"/>
              </w:rPr>
              <w:t>—</w:t>
            </w:r>
          </w:p>
        </w:tc>
      </w:tr>
      <w:tr w14:paraId="3D2AF5B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7647F5">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12D3A29">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13A0AF4">
            <w:pPr>
              <w:jc w:val="center"/>
            </w:pPr>
            <w:r>
              <w:rPr>
                <w:rFonts w:ascii="宋体" w:hAnsi="宋体" w:eastAsia="宋体"/>
                <w:sz w:val="16"/>
              </w:rPr>
              <w:t>实际完成情况</w:t>
            </w:r>
          </w:p>
        </w:tc>
      </w:tr>
      <w:tr w14:paraId="26BDB64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AC95D5"/>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DD7F890">
            <w:pPr>
              <w:jc w:val="both"/>
            </w:pPr>
            <w:r>
              <w:rPr>
                <w:rFonts w:ascii="宋体" w:hAnsi="宋体" w:eastAsia="宋体"/>
                <w:sz w:val="16"/>
              </w:rPr>
              <w:t>对全地区4家重点用能单位开展能源计量审查工作，对能源计量器具的配备、使用和管理，能源计量数据采集、分析、利用和管理，能源计量工作人员配备和培训并出具能源计量审查报告</w:t>
            </w:r>
            <w:r>
              <w:rPr>
                <w:rFonts w:hint="eastAsia" w:ascii="宋体" w:hAnsi="宋体"/>
                <w:sz w:val="16"/>
                <w:lang w:eastAsia="zh-CN"/>
              </w:rPr>
              <w:t>≥</w:t>
            </w:r>
            <w:r>
              <w:rPr>
                <w:rFonts w:ascii="宋体" w:hAnsi="宋体" w:eastAsia="宋体"/>
                <w:sz w:val="16"/>
              </w:rPr>
              <w:t>8份。</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A4EF444">
            <w:pPr>
              <w:jc w:val="both"/>
            </w:pPr>
            <w:r>
              <w:rPr>
                <w:rFonts w:hint="eastAsia" w:ascii="宋体" w:hAnsi="宋体"/>
                <w:sz w:val="16"/>
                <w:lang w:eastAsia="zh-CN"/>
              </w:rPr>
              <w:t>截至</w:t>
            </w:r>
            <w:r>
              <w:rPr>
                <w:rFonts w:ascii="宋体" w:hAnsi="宋体" w:eastAsia="宋体"/>
                <w:sz w:val="16"/>
              </w:rPr>
              <w:t>2024年12月31日，本项目实际形成支出5万元，已完成出具能源计量审查报告8份，完成用能单位审查数4份的任务，达到了能源计量数据采集、分析、利用和管理的效益，服务对象满意度达到100%。</w:t>
            </w:r>
            <w:r>
              <w:rPr>
                <w:rFonts w:ascii="宋体" w:hAnsi="宋体" w:eastAsia="宋体"/>
                <w:sz w:val="16"/>
              </w:rPr>
              <w:br w:type="textWrapping"/>
            </w:r>
          </w:p>
        </w:tc>
      </w:tr>
      <w:tr w14:paraId="3A29976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A1B41C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95887F">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7D9A5B">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38AAD8">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A43BBC">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22DAE4">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1F167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5666C5">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935AF6">
            <w:pPr>
              <w:jc w:val="center"/>
            </w:pPr>
            <w:r>
              <w:rPr>
                <w:rFonts w:ascii="宋体" w:hAnsi="宋体" w:eastAsia="宋体"/>
                <w:sz w:val="16"/>
              </w:rPr>
              <w:t>偏差原因分析及改进措施</w:t>
            </w:r>
          </w:p>
        </w:tc>
      </w:tr>
      <w:tr w14:paraId="7828508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76D518">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FC6836">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067564">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DD0186">
            <w:pPr>
              <w:jc w:val="center"/>
            </w:pPr>
            <w:r>
              <w:rPr>
                <w:rFonts w:ascii="宋体" w:hAnsi="宋体" w:eastAsia="宋体"/>
                <w:sz w:val="16"/>
              </w:rPr>
              <w:t>完成用能单位审查数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7CA2F8">
            <w:pPr>
              <w:jc w:val="center"/>
            </w:pPr>
            <w:r>
              <w:rPr>
                <w:rFonts w:ascii="宋体" w:hAnsi="宋体" w:eastAsia="宋体"/>
                <w:sz w:val="16"/>
              </w:rPr>
              <w:t>≥4家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F7F868">
            <w:pPr>
              <w:jc w:val="center"/>
            </w:pPr>
            <w:r>
              <w:rPr>
                <w:rFonts w:ascii="宋体" w:hAnsi="宋体" w:eastAsia="宋体"/>
                <w:sz w:val="16"/>
              </w:rPr>
              <w:t>=4家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51063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3FD94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549BEE">
            <w:pPr>
              <w:jc w:val="center"/>
            </w:pPr>
          </w:p>
        </w:tc>
      </w:tr>
      <w:tr w14:paraId="02415DC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9EE58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49513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111EC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418442">
            <w:pPr>
              <w:jc w:val="center"/>
            </w:pPr>
            <w:r>
              <w:rPr>
                <w:rFonts w:ascii="宋体" w:hAnsi="宋体" w:eastAsia="宋体"/>
                <w:sz w:val="16"/>
              </w:rPr>
              <w:t>出具能源计量审查报告</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E9FCF1">
            <w:pPr>
              <w:jc w:val="center"/>
            </w:pPr>
            <w:r>
              <w:rPr>
                <w:rFonts w:ascii="宋体" w:hAnsi="宋体" w:eastAsia="宋体"/>
                <w:sz w:val="16"/>
              </w:rPr>
              <w:t>≥8份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940953">
            <w:pPr>
              <w:jc w:val="center"/>
            </w:pPr>
            <w:r>
              <w:rPr>
                <w:rFonts w:ascii="宋体" w:hAnsi="宋体" w:eastAsia="宋体"/>
                <w:sz w:val="16"/>
              </w:rPr>
              <w:t>=8份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03ACA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B2834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3809CE">
            <w:pPr>
              <w:jc w:val="center"/>
            </w:pPr>
          </w:p>
        </w:tc>
      </w:tr>
      <w:tr w14:paraId="56CC0FA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92D7A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094E8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952B73">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50A1EC">
            <w:pPr>
              <w:jc w:val="center"/>
            </w:pPr>
            <w:r>
              <w:rPr>
                <w:rFonts w:ascii="宋体" w:hAnsi="宋体" w:eastAsia="宋体"/>
                <w:sz w:val="16"/>
              </w:rPr>
              <w:t>评审审查率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F00204">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C7E96F">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E208B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6177D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1B04DA">
            <w:pPr>
              <w:jc w:val="center"/>
            </w:pPr>
          </w:p>
        </w:tc>
      </w:tr>
      <w:tr w14:paraId="13D196C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CBAEE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603DB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BEA2A1">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77E3BB">
            <w:pPr>
              <w:jc w:val="center"/>
            </w:pPr>
            <w:r>
              <w:rPr>
                <w:rFonts w:ascii="宋体" w:hAnsi="宋体" w:eastAsia="宋体"/>
                <w:sz w:val="16"/>
              </w:rPr>
              <w:t>工作完成及时率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DCEB0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DDF7E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708BC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D4329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B87FAF">
            <w:pPr>
              <w:jc w:val="center"/>
            </w:pPr>
          </w:p>
        </w:tc>
      </w:tr>
      <w:tr w14:paraId="5C7DA01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470CA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462271">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234740">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892628">
            <w:pPr>
              <w:jc w:val="center"/>
            </w:pPr>
            <w:r>
              <w:rPr>
                <w:rFonts w:ascii="宋体" w:hAnsi="宋体" w:eastAsia="宋体"/>
                <w:sz w:val="16"/>
              </w:rPr>
              <w:t>有源计量审查经费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47D091">
            <w:pPr>
              <w:jc w:val="center"/>
            </w:pPr>
            <w:r>
              <w:rPr>
                <w:rFonts w:ascii="宋体" w:hAnsi="宋体" w:eastAsia="宋体"/>
                <w:sz w:val="16"/>
              </w:rPr>
              <w:t>≤5万元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26FFDE">
            <w:pPr>
              <w:jc w:val="center"/>
            </w:pPr>
            <w:r>
              <w:rPr>
                <w:rFonts w:ascii="宋体" w:hAnsi="宋体" w:eastAsia="宋体"/>
                <w:sz w:val="16"/>
              </w:rPr>
              <w:t>=5万元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48B7A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DC3C0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C5ED01">
            <w:pPr>
              <w:jc w:val="center"/>
            </w:pPr>
          </w:p>
        </w:tc>
      </w:tr>
      <w:tr w14:paraId="50F6A53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45865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195D2A">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74BB3A">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3603AC">
            <w:pPr>
              <w:jc w:val="center"/>
            </w:pPr>
            <w:r>
              <w:rPr>
                <w:rFonts w:ascii="宋体" w:hAnsi="宋体" w:eastAsia="宋体"/>
                <w:sz w:val="16"/>
              </w:rPr>
              <w:t>能源计量配备率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CF742D">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9DBD8F">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0BDBB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FFF9F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D311C0">
            <w:pPr>
              <w:jc w:val="center"/>
            </w:pPr>
          </w:p>
        </w:tc>
      </w:tr>
      <w:tr w14:paraId="3544454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C9F66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37A190">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FF4319">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616E6F">
            <w:pPr>
              <w:jc w:val="center"/>
            </w:pPr>
            <w:r>
              <w:rPr>
                <w:rFonts w:ascii="宋体" w:hAnsi="宋体" w:eastAsia="宋体"/>
                <w:sz w:val="16"/>
              </w:rPr>
              <w:t>服务对象满意度（%）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6CCA86">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F792E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40AB3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DCE37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DC759D">
            <w:pPr>
              <w:jc w:val="center"/>
            </w:pPr>
          </w:p>
        </w:tc>
      </w:tr>
      <w:tr w14:paraId="7CFB052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5D55CB">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6A7467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6175DB">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B3B46B7">
            <w:pPr>
              <w:jc w:val="center"/>
            </w:pPr>
            <w:r>
              <w:rPr>
                <w:rFonts w:ascii="宋体" w:hAnsi="宋体" w:eastAsia="宋体"/>
                <w:sz w:val="16"/>
              </w:rPr>
              <w:t>100分</w:t>
            </w:r>
          </w:p>
        </w:tc>
      </w:tr>
    </w:tbl>
    <w:p w14:paraId="281BF50C">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F93E13C">
        <w:tblPrEx>
          <w:tblCellMar>
            <w:top w:w="0" w:type="dxa"/>
            <w:left w:w="108" w:type="dxa"/>
            <w:bottom w:w="0" w:type="dxa"/>
            <w:right w:w="108" w:type="dxa"/>
          </w:tblCellMar>
        </w:tblPrEx>
        <w:tc>
          <w:tcPr>
            <w:tcW w:w="8847" w:type="dxa"/>
            <w:gridSpan w:val="9"/>
            <w:vAlign w:val="center"/>
          </w:tcPr>
          <w:p w14:paraId="1538857B">
            <w:pPr>
              <w:jc w:val="center"/>
            </w:pPr>
            <w:r>
              <w:rPr>
                <w:rFonts w:ascii="宋体" w:hAnsi="宋体" w:eastAsia="宋体"/>
                <w:sz w:val="24"/>
              </w:rPr>
              <w:t>项目支出绩效自评表</w:t>
            </w:r>
          </w:p>
        </w:tc>
      </w:tr>
      <w:tr w14:paraId="0F99066E">
        <w:tblPrEx>
          <w:tblCellMar>
            <w:top w:w="0" w:type="dxa"/>
            <w:left w:w="108" w:type="dxa"/>
            <w:bottom w:w="0" w:type="dxa"/>
            <w:right w:w="108" w:type="dxa"/>
          </w:tblCellMar>
        </w:tblPrEx>
        <w:tc>
          <w:tcPr>
            <w:tcW w:w="8847" w:type="dxa"/>
            <w:gridSpan w:val="9"/>
            <w:vAlign w:val="center"/>
          </w:tcPr>
          <w:p w14:paraId="4D3CC613">
            <w:pPr>
              <w:jc w:val="center"/>
            </w:pPr>
            <w:r>
              <w:rPr>
                <w:rFonts w:ascii="宋体" w:hAnsi="宋体" w:eastAsia="宋体"/>
                <w:sz w:val="24"/>
              </w:rPr>
              <w:t>(2024年度)</w:t>
            </w:r>
          </w:p>
        </w:tc>
      </w:tr>
      <w:tr w14:paraId="29EF4C0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F47D86">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AC8AEEE">
            <w:pPr>
              <w:jc w:val="center"/>
            </w:pPr>
            <w:r>
              <w:rPr>
                <w:rFonts w:ascii="宋体" w:hAnsi="宋体" w:eastAsia="宋体"/>
                <w:sz w:val="16"/>
              </w:rPr>
              <w:t>食品抽检费项目</w:t>
            </w:r>
          </w:p>
        </w:tc>
      </w:tr>
      <w:tr w14:paraId="0B198A2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DE6945">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BC070FB">
            <w:pPr>
              <w:jc w:val="center"/>
            </w:pPr>
            <w:r>
              <w:rPr>
                <w:rFonts w:ascii="宋体" w:hAnsi="宋体" w:eastAsia="宋体"/>
                <w:sz w:val="16"/>
              </w:rPr>
              <w:t>和田地区市场监督管理局(地区知识产权局）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14D26B">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636D325">
            <w:pPr>
              <w:jc w:val="center"/>
            </w:pPr>
            <w:r>
              <w:rPr>
                <w:rFonts w:ascii="宋体" w:hAnsi="宋体" w:eastAsia="宋体"/>
                <w:sz w:val="16"/>
              </w:rPr>
              <w:t>和田地区市场监督管理局（地区知识产权局）</w:t>
            </w:r>
          </w:p>
        </w:tc>
      </w:tr>
      <w:tr w14:paraId="67A9C63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6802EF">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E3E9CF">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90427B">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AE005E">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46B222">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09D9D5">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E0C323">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164D0B">
            <w:pPr>
              <w:jc w:val="center"/>
            </w:pPr>
            <w:r>
              <w:rPr>
                <w:rFonts w:ascii="宋体" w:hAnsi="宋体" w:eastAsia="宋体"/>
                <w:sz w:val="16"/>
              </w:rPr>
              <w:t>得分</w:t>
            </w:r>
          </w:p>
        </w:tc>
      </w:tr>
      <w:tr w14:paraId="4340E97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BE5E4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AC640B">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A4C955">
            <w:pPr>
              <w:jc w:val="center"/>
            </w:pPr>
            <w:r>
              <w:rPr>
                <w:rFonts w:ascii="宋体" w:hAnsi="宋体" w:eastAsia="宋体"/>
                <w:sz w:val="16"/>
              </w:rPr>
              <w:t>223.50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A6E0E5">
            <w:pPr>
              <w:jc w:val="center"/>
            </w:pPr>
            <w:r>
              <w:rPr>
                <w:rFonts w:ascii="宋体" w:hAnsi="宋体" w:eastAsia="宋体"/>
                <w:sz w:val="16"/>
              </w:rPr>
              <w:t>223.50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E065C6">
            <w:pPr>
              <w:jc w:val="center"/>
            </w:pPr>
            <w:r>
              <w:rPr>
                <w:rFonts w:ascii="宋体" w:hAnsi="宋体" w:eastAsia="宋体"/>
                <w:sz w:val="16"/>
              </w:rPr>
              <w:t>223.50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CF4D5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F9E823">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32D201">
            <w:pPr>
              <w:jc w:val="center"/>
            </w:pPr>
            <w:r>
              <w:rPr>
                <w:rFonts w:ascii="宋体" w:hAnsi="宋体" w:eastAsia="宋体"/>
                <w:sz w:val="16"/>
              </w:rPr>
              <w:t>10.00分</w:t>
            </w:r>
          </w:p>
        </w:tc>
      </w:tr>
      <w:tr w14:paraId="356D414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B190B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D43462">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06D4A8">
            <w:pPr>
              <w:jc w:val="center"/>
            </w:pPr>
            <w:r>
              <w:rPr>
                <w:rFonts w:ascii="宋体" w:hAnsi="宋体" w:eastAsia="宋体"/>
                <w:sz w:val="16"/>
              </w:rPr>
              <w:t>223.50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B75AB9">
            <w:pPr>
              <w:jc w:val="center"/>
            </w:pPr>
            <w:r>
              <w:rPr>
                <w:rFonts w:ascii="宋体" w:hAnsi="宋体" w:eastAsia="宋体"/>
                <w:sz w:val="16"/>
              </w:rPr>
              <w:t>223.50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68DC5F">
            <w:pPr>
              <w:jc w:val="center"/>
            </w:pPr>
            <w:r>
              <w:rPr>
                <w:rFonts w:ascii="宋体" w:hAnsi="宋体" w:eastAsia="宋体"/>
                <w:sz w:val="16"/>
              </w:rPr>
              <w:t>223.50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CB55E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82791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EFAFE4">
            <w:pPr>
              <w:jc w:val="center"/>
            </w:pPr>
            <w:r>
              <w:rPr>
                <w:rFonts w:ascii="宋体" w:hAnsi="宋体" w:eastAsia="宋体"/>
                <w:sz w:val="16"/>
              </w:rPr>
              <w:t>—</w:t>
            </w:r>
          </w:p>
        </w:tc>
      </w:tr>
      <w:tr w14:paraId="2AE8478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E9100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1EC7F6">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6603D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12AA9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1D10D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2F154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1F2FD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398A32">
            <w:pPr>
              <w:jc w:val="center"/>
            </w:pPr>
            <w:r>
              <w:rPr>
                <w:rFonts w:ascii="宋体" w:hAnsi="宋体" w:eastAsia="宋体"/>
                <w:sz w:val="16"/>
              </w:rPr>
              <w:t>—</w:t>
            </w:r>
          </w:p>
        </w:tc>
      </w:tr>
      <w:tr w14:paraId="3C867E2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6BE60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3DFB47">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55873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DEB4A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ABD63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81AF0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F50A9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CC1A60">
            <w:pPr>
              <w:jc w:val="center"/>
            </w:pPr>
            <w:r>
              <w:rPr>
                <w:rFonts w:ascii="宋体" w:hAnsi="宋体" w:eastAsia="宋体"/>
                <w:sz w:val="16"/>
              </w:rPr>
              <w:t>—</w:t>
            </w:r>
          </w:p>
        </w:tc>
      </w:tr>
      <w:tr w14:paraId="2996438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B3A27D">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E0060DA">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22F834D">
            <w:pPr>
              <w:jc w:val="center"/>
            </w:pPr>
            <w:r>
              <w:rPr>
                <w:rFonts w:ascii="宋体" w:hAnsi="宋体" w:eastAsia="宋体"/>
                <w:sz w:val="16"/>
              </w:rPr>
              <w:t>实际完成情况</w:t>
            </w:r>
          </w:p>
        </w:tc>
      </w:tr>
      <w:tr w14:paraId="2FFEAC3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A0D486"/>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AD4D223">
            <w:pPr>
              <w:jc w:val="both"/>
            </w:pPr>
            <w:r>
              <w:rPr>
                <w:rFonts w:ascii="宋体" w:hAnsi="宋体" w:eastAsia="宋体"/>
                <w:sz w:val="16"/>
              </w:rPr>
              <w:t>项目总预算223.5万元，完成食品抽检任务，保障食品安全。在全地区范围内针对食品经营环节开展抽样检验，共需完成餐饮食品和食用农产品抽检任务2235批次（包含餐饮食品、小作坊食品、食用农产品）。</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A95DA9D">
            <w:pPr>
              <w:jc w:val="both"/>
            </w:pPr>
            <w:r>
              <w:rPr>
                <w:rFonts w:hint="eastAsia" w:ascii="宋体" w:hAnsi="宋体"/>
                <w:sz w:val="16"/>
                <w:lang w:eastAsia="zh-CN"/>
              </w:rPr>
              <w:t>截至</w:t>
            </w:r>
            <w:r>
              <w:rPr>
                <w:rFonts w:ascii="宋体" w:hAnsi="宋体" w:eastAsia="宋体"/>
                <w:sz w:val="16"/>
              </w:rPr>
              <w:t>2024年12月31日，本项目实际形成支出223.5万元，已完成在全地区范围内针对食品经营环节开展抽样检验，共需完成餐饮食品和食用农产品抽检任务2381批次（包含餐饮食品、小作坊食品、食用农产品）。不合格产品69批次，不合格率2.9%，达到了保障食品安全等问题的效益，服务对象满意度达到100%。</w:t>
            </w:r>
          </w:p>
        </w:tc>
      </w:tr>
      <w:tr w14:paraId="1F14795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38A441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82B457">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6EDBF2">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201E73">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354D9B">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D276DB">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9FAA38">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A4CFCF">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D143CA">
            <w:pPr>
              <w:jc w:val="center"/>
            </w:pPr>
            <w:r>
              <w:rPr>
                <w:rFonts w:ascii="宋体" w:hAnsi="宋体" w:eastAsia="宋体"/>
                <w:sz w:val="16"/>
              </w:rPr>
              <w:t>偏差原因分析及改进措施</w:t>
            </w:r>
          </w:p>
        </w:tc>
      </w:tr>
      <w:tr w14:paraId="5D1E4A0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94B648">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809965">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AD8E49">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8AB60A">
            <w:pPr>
              <w:jc w:val="center"/>
            </w:pPr>
            <w:r>
              <w:rPr>
                <w:rFonts w:ascii="宋体" w:hAnsi="宋体" w:eastAsia="宋体"/>
                <w:sz w:val="16"/>
              </w:rPr>
              <w:t>食品安全风险监测抽检批次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8A4896">
            <w:pPr>
              <w:jc w:val="center"/>
            </w:pPr>
            <w:r>
              <w:rPr>
                <w:rFonts w:ascii="宋体" w:hAnsi="宋体" w:eastAsia="宋体"/>
                <w:sz w:val="16"/>
              </w:rPr>
              <w:t>≥2235批次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6E9E16">
            <w:pPr>
              <w:jc w:val="center"/>
            </w:pPr>
            <w:r>
              <w:rPr>
                <w:rFonts w:ascii="宋体" w:hAnsi="宋体" w:eastAsia="宋体"/>
                <w:sz w:val="16"/>
              </w:rPr>
              <w:t>=2381批次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D7BF4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EEE14C">
            <w:pPr>
              <w:jc w:val="center"/>
            </w:pPr>
            <w:r>
              <w:rPr>
                <w:rFonts w:ascii="宋体" w:hAnsi="宋体" w:eastAsia="宋体"/>
                <w:sz w:val="16"/>
              </w:rPr>
              <w:t>7.48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0A1C9F">
            <w:pPr>
              <w:jc w:val="center"/>
            </w:pPr>
            <w:r>
              <w:rPr>
                <w:rFonts w:ascii="宋体" w:hAnsi="宋体" w:eastAsia="宋体"/>
                <w:sz w:val="16"/>
              </w:rPr>
              <w:t>偏差原因：根据实际工作开展情况，对存在食品风险的企业进行抽检，导致工作实际开展情况有所增多，改进措施：合理高效设定指标值。</w:t>
            </w:r>
          </w:p>
        </w:tc>
      </w:tr>
      <w:tr w14:paraId="0F654F5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2EA4D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91788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D6DFE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C7098C">
            <w:pPr>
              <w:jc w:val="center"/>
            </w:pPr>
            <w:r>
              <w:rPr>
                <w:rFonts w:ascii="宋体" w:hAnsi="宋体" w:eastAsia="宋体"/>
                <w:sz w:val="16"/>
              </w:rPr>
              <w:t>食品安全监督抽查频次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4C25C2">
            <w:pPr>
              <w:jc w:val="center"/>
            </w:pPr>
            <w:r>
              <w:rPr>
                <w:rFonts w:ascii="宋体" w:hAnsi="宋体" w:eastAsia="宋体"/>
                <w:sz w:val="16"/>
              </w:rPr>
              <w:t>≥12次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54F942">
            <w:pPr>
              <w:jc w:val="center"/>
            </w:pPr>
            <w:r>
              <w:rPr>
                <w:rFonts w:ascii="宋体" w:hAnsi="宋体" w:eastAsia="宋体"/>
                <w:sz w:val="16"/>
              </w:rPr>
              <w:t>=12次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5935A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443BC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C5E003">
            <w:pPr>
              <w:jc w:val="center"/>
            </w:pPr>
          </w:p>
        </w:tc>
      </w:tr>
      <w:tr w14:paraId="057A5B5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7D336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479DE1"/>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AE7ED1">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FEC878">
            <w:pPr>
              <w:jc w:val="center"/>
            </w:pPr>
            <w:r>
              <w:rPr>
                <w:rFonts w:ascii="宋体" w:hAnsi="宋体" w:eastAsia="宋体"/>
                <w:sz w:val="16"/>
              </w:rPr>
              <w:t>检验批次达标率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210616">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DA267F">
            <w:pPr>
              <w:jc w:val="center"/>
            </w:pPr>
            <w:r>
              <w:rPr>
                <w:rFonts w:ascii="宋体" w:hAnsi="宋体" w:eastAsia="宋体"/>
                <w:sz w:val="16"/>
              </w:rPr>
              <w:t>=97.1%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31478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A2625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12787B">
            <w:pPr>
              <w:jc w:val="center"/>
            </w:pPr>
          </w:p>
        </w:tc>
      </w:tr>
      <w:tr w14:paraId="387D70F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8F1FE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B06C7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7397F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30A31D">
            <w:pPr>
              <w:jc w:val="center"/>
            </w:pPr>
            <w:r>
              <w:rPr>
                <w:rFonts w:ascii="宋体" w:hAnsi="宋体" w:eastAsia="宋体"/>
                <w:sz w:val="16"/>
              </w:rPr>
              <w:t>食品安全监督抽检合格率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F1A94C">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39FB01">
            <w:pPr>
              <w:jc w:val="center"/>
            </w:pPr>
            <w:r>
              <w:rPr>
                <w:rFonts w:ascii="宋体" w:hAnsi="宋体" w:eastAsia="宋体"/>
                <w:sz w:val="16"/>
              </w:rPr>
              <w:t>=97.1%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52798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4B6A4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8E7844">
            <w:pPr>
              <w:jc w:val="center"/>
            </w:pPr>
          </w:p>
        </w:tc>
      </w:tr>
      <w:tr w14:paraId="213D45C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41B06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936D0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C41519">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EF0B8C">
            <w:pPr>
              <w:jc w:val="center"/>
            </w:pPr>
            <w:r>
              <w:rPr>
                <w:rFonts w:ascii="宋体" w:hAnsi="宋体" w:eastAsia="宋体"/>
                <w:sz w:val="16"/>
              </w:rPr>
              <w:t>抽检活动完成及时率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7150D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73CAD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B1CBB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5DF58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F10B53">
            <w:pPr>
              <w:jc w:val="center"/>
            </w:pPr>
          </w:p>
        </w:tc>
      </w:tr>
      <w:tr w14:paraId="3C15D4C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81FFC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32C9C3">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7C956B">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61B00C">
            <w:pPr>
              <w:jc w:val="center"/>
            </w:pPr>
            <w:r>
              <w:rPr>
                <w:rFonts w:ascii="宋体" w:hAnsi="宋体" w:eastAsia="宋体"/>
                <w:sz w:val="16"/>
              </w:rPr>
              <w:t>食品抽检经费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486775">
            <w:pPr>
              <w:jc w:val="center"/>
            </w:pPr>
            <w:r>
              <w:rPr>
                <w:rFonts w:ascii="宋体" w:hAnsi="宋体" w:eastAsia="宋体"/>
                <w:sz w:val="16"/>
              </w:rPr>
              <w:t>≤223.50万元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589D33">
            <w:pPr>
              <w:jc w:val="center"/>
            </w:pPr>
            <w:r>
              <w:rPr>
                <w:rFonts w:ascii="宋体" w:hAnsi="宋体" w:eastAsia="宋体"/>
                <w:sz w:val="16"/>
              </w:rPr>
              <w:t>=223.5万元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1DF6C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1524F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FF6274">
            <w:pPr>
              <w:jc w:val="center"/>
            </w:pPr>
          </w:p>
        </w:tc>
      </w:tr>
      <w:tr w14:paraId="4807A99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7CD12E"/>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66C0DB">
            <w:pPr>
              <w:jc w:val="center"/>
            </w:pPr>
            <w:r>
              <w:rPr>
                <w:rFonts w:ascii="宋体" w:hAnsi="宋体" w:eastAsia="宋体"/>
                <w:sz w:val="16"/>
              </w:rPr>
              <w:t>效益指标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690A8F">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6178BD">
            <w:pPr>
              <w:jc w:val="center"/>
            </w:pPr>
            <w:r>
              <w:rPr>
                <w:rFonts w:ascii="宋体" w:hAnsi="宋体" w:eastAsia="宋体"/>
                <w:sz w:val="16"/>
              </w:rPr>
              <w:t>抽检不合格食品处理率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25BCFE">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FA3C0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04325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63672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4C5249">
            <w:pPr>
              <w:jc w:val="center"/>
            </w:pPr>
          </w:p>
        </w:tc>
      </w:tr>
      <w:tr w14:paraId="7BC8A8C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EA61F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1CE0E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D6AD7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3438B4">
            <w:pPr>
              <w:jc w:val="center"/>
            </w:pPr>
            <w:r>
              <w:rPr>
                <w:rFonts w:ascii="宋体" w:hAnsi="宋体" w:eastAsia="宋体"/>
                <w:sz w:val="16"/>
              </w:rPr>
              <w:t>检查结果公开率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AB848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0D31F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F3B50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D706C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9E514F">
            <w:pPr>
              <w:jc w:val="center"/>
            </w:pPr>
          </w:p>
        </w:tc>
      </w:tr>
      <w:tr w14:paraId="26C721A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0D3C8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FB202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3FAD54">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0B323D">
            <w:pPr>
              <w:jc w:val="center"/>
            </w:pPr>
            <w:r>
              <w:rPr>
                <w:rFonts w:ascii="宋体" w:hAnsi="宋体" w:eastAsia="宋体"/>
                <w:sz w:val="16"/>
              </w:rPr>
              <w:t>服务对象满意度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4FAB3B">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94727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507DC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1C330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AB2503">
            <w:pPr>
              <w:jc w:val="center"/>
            </w:pPr>
          </w:p>
        </w:tc>
      </w:tr>
      <w:tr w14:paraId="7B50D31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EEDC22">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8582C9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87C8E5">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5C77571">
            <w:pPr>
              <w:jc w:val="center"/>
            </w:pPr>
            <w:r>
              <w:rPr>
                <w:rFonts w:ascii="宋体" w:hAnsi="宋体" w:eastAsia="宋体"/>
                <w:sz w:val="16"/>
              </w:rPr>
              <w:t>99.48分</w:t>
            </w:r>
          </w:p>
        </w:tc>
      </w:tr>
    </w:tbl>
    <w:p w14:paraId="31FB54C1">
      <w:r>
        <w:br w:type="page"/>
      </w:r>
    </w:p>
    <w:p w14:paraId="549B3D66">
      <w:pPr>
        <w:spacing w:line="640" w:lineRule="exact"/>
        <w:ind w:firstLine="640"/>
        <w:jc w:val="both"/>
        <w:outlineLvl w:val="2"/>
      </w:pPr>
      <w:r>
        <w:rPr>
          <w:rFonts w:ascii="黑体" w:hAnsi="黑体" w:eastAsia="黑体"/>
          <w:sz w:val="32"/>
        </w:rPr>
        <w:t>十二、其他需说明的事项</w:t>
      </w:r>
    </w:p>
    <w:p w14:paraId="338D75C1">
      <w:pPr>
        <w:spacing w:line="580" w:lineRule="exact"/>
        <w:ind w:firstLine="640"/>
        <w:jc w:val="both"/>
      </w:pPr>
      <w:r>
        <w:rPr>
          <w:rFonts w:ascii="仿宋_GB2312" w:hAnsi="仿宋_GB2312" w:eastAsia="仿宋_GB2312"/>
          <w:b w:val="0"/>
          <w:sz w:val="32"/>
        </w:rPr>
        <w:t>本单位无其他需说明的事项。</w:t>
      </w:r>
    </w:p>
    <w:p w14:paraId="1F8462CF">
      <w:r>
        <w:br w:type="page"/>
      </w:r>
    </w:p>
    <w:p w14:paraId="540E46D5">
      <w:pPr>
        <w:spacing w:line="240" w:lineRule="auto"/>
        <w:jc w:val="center"/>
        <w:outlineLvl w:val="1"/>
      </w:pPr>
      <w:r>
        <w:rPr>
          <w:rFonts w:ascii="黑体" w:hAnsi="黑体" w:eastAsia="黑体"/>
          <w:sz w:val="32"/>
        </w:rPr>
        <w:t>第三部分 专业名词解释</w:t>
      </w:r>
    </w:p>
    <w:p w14:paraId="011BCE31">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1E0B0A96">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2239547B">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7EA83E20">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6BF1C1BC">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68962F6F">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61085E5C">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1939290">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8030FD4">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16DF0265">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C59B53F">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19D4CC1B">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1E5BA3FA">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9C0C245">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6249E243">
      <w:r>
        <w:br w:type="page"/>
      </w:r>
    </w:p>
    <w:p w14:paraId="6BC0F0C3">
      <w:pPr>
        <w:spacing w:line="240" w:lineRule="auto"/>
        <w:jc w:val="center"/>
        <w:outlineLvl w:val="1"/>
      </w:pPr>
      <w:r>
        <w:rPr>
          <w:rFonts w:ascii="黑体" w:hAnsi="黑体" w:eastAsia="黑体"/>
          <w:sz w:val="32"/>
        </w:rPr>
        <w:t>第四部分 部门决算报表（见附表）</w:t>
      </w:r>
    </w:p>
    <w:p w14:paraId="73D5A4EB">
      <w:pPr>
        <w:spacing w:line="240" w:lineRule="auto"/>
        <w:ind w:firstLine="640"/>
        <w:jc w:val="both"/>
      </w:pPr>
      <w:r>
        <w:rPr>
          <w:rFonts w:ascii="仿宋_GB2312" w:hAnsi="仿宋_GB2312" w:eastAsia="仿宋_GB2312"/>
          <w:b w:val="0"/>
          <w:sz w:val="32"/>
        </w:rPr>
        <w:t>一、《收入支出决算总表》</w:t>
      </w:r>
    </w:p>
    <w:p w14:paraId="7C4943E2">
      <w:pPr>
        <w:spacing w:line="240" w:lineRule="auto"/>
        <w:ind w:firstLine="640"/>
        <w:jc w:val="both"/>
      </w:pPr>
      <w:r>
        <w:rPr>
          <w:rFonts w:ascii="仿宋_GB2312" w:hAnsi="仿宋_GB2312" w:eastAsia="仿宋_GB2312"/>
          <w:b w:val="0"/>
          <w:sz w:val="32"/>
        </w:rPr>
        <w:t>二、《收入决算表》</w:t>
      </w:r>
    </w:p>
    <w:p w14:paraId="6B188F06">
      <w:pPr>
        <w:spacing w:line="240" w:lineRule="auto"/>
        <w:ind w:firstLine="640"/>
        <w:jc w:val="both"/>
      </w:pPr>
      <w:r>
        <w:rPr>
          <w:rFonts w:ascii="仿宋_GB2312" w:hAnsi="仿宋_GB2312" w:eastAsia="仿宋_GB2312"/>
          <w:b w:val="0"/>
          <w:sz w:val="32"/>
        </w:rPr>
        <w:t>三、《支出决算表》</w:t>
      </w:r>
    </w:p>
    <w:p w14:paraId="248AE8A9">
      <w:pPr>
        <w:spacing w:line="240" w:lineRule="auto"/>
        <w:ind w:firstLine="640"/>
        <w:jc w:val="both"/>
      </w:pPr>
      <w:r>
        <w:rPr>
          <w:rFonts w:ascii="仿宋_GB2312" w:hAnsi="仿宋_GB2312" w:eastAsia="仿宋_GB2312"/>
          <w:b w:val="0"/>
          <w:sz w:val="32"/>
        </w:rPr>
        <w:t>四、《财政拨款收入支出决算总表》</w:t>
      </w:r>
    </w:p>
    <w:p w14:paraId="0BCDE397">
      <w:pPr>
        <w:spacing w:line="240" w:lineRule="auto"/>
        <w:ind w:firstLine="640"/>
        <w:jc w:val="both"/>
      </w:pPr>
      <w:r>
        <w:rPr>
          <w:rFonts w:ascii="仿宋_GB2312" w:hAnsi="仿宋_GB2312" w:eastAsia="仿宋_GB2312"/>
          <w:b w:val="0"/>
          <w:sz w:val="32"/>
        </w:rPr>
        <w:t>五、《一般公共预算财政拨款支出决算表》</w:t>
      </w:r>
    </w:p>
    <w:p w14:paraId="46916C33">
      <w:pPr>
        <w:spacing w:line="240" w:lineRule="auto"/>
        <w:ind w:firstLine="640"/>
        <w:jc w:val="both"/>
      </w:pPr>
      <w:r>
        <w:rPr>
          <w:rFonts w:ascii="仿宋_GB2312" w:hAnsi="仿宋_GB2312" w:eastAsia="仿宋_GB2312"/>
          <w:b w:val="0"/>
          <w:sz w:val="32"/>
        </w:rPr>
        <w:t>六、《一般公共预算财政拨款基本支出决算表》</w:t>
      </w:r>
    </w:p>
    <w:p w14:paraId="7B906FB3">
      <w:pPr>
        <w:spacing w:line="240" w:lineRule="auto"/>
        <w:ind w:firstLine="640"/>
        <w:jc w:val="both"/>
      </w:pPr>
      <w:r>
        <w:rPr>
          <w:rFonts w:ascii="仿宋_GB2312" w:hAnsi="仿宋_GB2312" w:eastAsia="仿宋_GB2312"/>
          <w:b w:val="0"/>
          <w:sz w:val="32"/>
        </w:rPr>
        <w:t>七、《政府性基金预算财政拨款收入支出决算表》</w:t>
      </w:r>
    </w:p>
    <w:p w14:paraId="3E9EF046">
      <w:pPr>
        <w:spacing w:line="240" w:lineRule="auto"/>
        <w:ind w:firstLine="640"/>
        <w:jc w:val="both"/>
      </w:pPr>
      <w:r>
        <w:rPr>
          <w:rFonts w:ascii="仿宋_GB2312" w:hAnsi="仿宋_GB2312" w:eastAsia="仿宋_GB2312"/>
          <w:b w:val="0"/>
          <w:sz w:val="32"/>
        </w:rPr>
        <w:t>八、《国有资本经营预算财政拨款收入支出决算表》</w:t>
      </w:r>
    </w:p>
    <w:p w14:paraId="3DB945FC">
      <w:pPr>
        <w:spacing w:line="240" w:lineRule="auto"/>
        <w:ind w:firstLine="640"/>
        <w:jc w:val="both"/>
      </w:pPr>
      <w:r>
        <w:rPr>
          <w:rFonts w:ascii="仿宋_GB2312" w:hAnsi="仿宋_GB2312" w:eastAsia="仿宋_GB2312"/>
          <w:b w:val="0"/>
          <w:sz w:val="32"/>
        </w:rPr>
        <w:t>九、《财政拨款“三公”经费支出决算表》</w:t>
      </w:r>
    </w:p>
    <w:p w14:paraId="457BF80D">
      <w:pPr>
        <w:spacing w:line="240" w:lineRule="auto"/>
        <w:ind w:firstLine="640"/>
        <w:jc w:val="both"/>
      </w:pPr>
    </w:p>
    <w:p w14:paraId="7A9A0854">
      <w:pPr>
        <w:spacing w:line="240" w:lineRule="auto"/>
        <w:ind w:firstLine="640"/>
        <w:jc w:val="both"/>
      </w:pPr>
    </w:p>
    <w:p w14:paraId="785FB1DB">
      <w:pPr>
        <w:spacing w:line="240" w:lineRule="auto"/>
        <w:ind w:firstLine="640"/>
        <w:jc w:val="both"/>
      </w:pPr>
    </w:p>
    <w:p w14:paraId="484DDCF6">
      <w:pPr>
        <w:spacing w:line="240" w:lineRule="auto"/>
        <w:ind w:firstLine="640"/>
        <w:jc w:val="both"/>
      </w:pPr>
    </w:p>
    <w:p w14:paraId="77DA57B8">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auto"/>
    <w:pitch w:val="default"/>
    <w:sig w:usb0="00000000" w:usb1="00000000" w:usb2="00000009" w:usb3="00000000" w:csb0="400001FF" w:csb1="FFFF0000"/>
  </w:font>
  <w:font w:name="宋体">
    <w:altName w:val="方正书宋_GBK"/>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F83B09">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34904D3">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334904D3">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021C5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30139FF"/>
    <w:rsid w:val="464B7E04"/>
    <w:rsid w:val="464F7E64"/>
    <w:rsid w:val="46901EEE"/>
    <w:rsid w:val="469C74D2"/>
    <w:rsid w:val="47445515"/>
    <w:rsid w:val="4B4C0111"/>
    <w:rsid w:val="4BB23021"/>
    <w:rsid w:val="4CB27123"/>
    <w:rsid w:val="4F3F074E"/>
    <w:rsid w:val="50DB5F45"/>
    <w:rsid w:val="52F92565"/>
    <w:rsid w:val="53963BA3"/>
    <w:rsid w:val="543D17CB"/>
    <w:rsid w:val="55DA564E"/>
    <w:rsid w:val="56E07045"/>
    <w:rsid w:val="583059FA"/>
    <w:rsid w:val="587E6212"/>
    <w:rsid w:val="5AFC6609"/>
    <w:rsid w:val="5FA17648"/>
    <w:rsid w:val="5FD320BD"/>
    <w:rsid w:val="5FFD9AA5"/>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0252FB8"/>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52</Pages>
  <Words>6619</Words>
  <Characters>7631</Characters>
  <Lines>0</Lines>
  <Paragraphs>0</Paragraphs>
  <TotalTime>51</TotalTime>
  <ScaleCrop>false</ScaleCrop>
  <LinksUpToDate>false</LinksUpToDate>
  <CharactersWithSpaces>7639</CharactersWithSpaces>
  <Application>WPS Office_12.8.2.17863_F1E327BC-269C-435d-A152-05C5408002CA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GXR</dc:creator>
  <cp:lastModifiedBy>sugon</cp:lastModifiedBy>
  <cp:lastPrinted>2025-10-14T17:41:35Z</cp:lastPrinted>
  <dcterms:modified xsi:type="dcterms:W3CDTF">2025-10-14T17:43:51Z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2052-12.8.2.17863</vt:lpwstr>
  </property>
  <property fmtid="{D5CDD505-2E9C-101B-9397-08002B2CF9AE}" pid="3" name="ICV">
    <vt:lpwstr>B858A68E913346F885B5BC17D4DBEB06_13</vt:lpwstr>
  </property>
  <property fmtid="{D5CDD505-2E9C-101B-9397-08002B2CF9AE}" pid="4" name="KSOTemplateDocerSaveRecord">
    <vt:lpwstr>eyJoZGlkIjoiZTk2MjU3YTc3ODNiOWU2ODk4OTJmZjU0ZDg4OWMxMTcifQ==</vt:lpwstr>
  </property>
</Properties>
</file>