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5FC5E">
      <w:pPr>
        <w:keepNext w:val="0"/>
        <w:keepLines w:val="0"/>
        <w:pageBreakBefore w:val="0"/>
        <w:widowControl w:val="0"/>
        <w:kinsoku/>
        <w:wordWrap/>
        <w:overflowPunct/>
        <w:topLinePunct w:val="0"/>
        <w:autoSpaceDE/>
        <w:autoSpaceDN/>
        <w:bidi w:val="0"/>
        <w:snapToGrid w:val="0"/>
        <w:spacing w:line="560" w:lineRule="exact"/>
        <w:ind w:firstLine="420" w:firstLineChars="200"/>
        <w:textAlignment w:val="auto"/>
      </w:pPr>
    </w:p>
    <w:p w14:paraId="68EEFAF2">
      <w:pPr>
        <w:keepNext w:val="0"/>
        <w:keepLines w:val="0"/>
        <w:pageBreakBefore w:val="0"/>
        <w:widowControl w:val="0"/>
        <w:kinsoku/>
        <w:wordWrap/>
        <w:overflowPunct/>
        <w:topLinePunct w:val="0"/>
        <w:autoSpaceDE/>
        <w:autoSpaceDN/>
        <w:bidi w:val="0"/>
        <w:snapToGrid w:val="0"/>
        <w:spacing w:line="560" w:lineRule="exact"/>
        <w:ind w:firstLine="640" w:firstLineChars="200"/>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0F5D77A1">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p>
    <w:p w14:paraId="079177ED">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p>
    <w:p w14:paraId="30779700">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p>
    <w:p w14:paraId="5697A88A">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p>
    <w:p w14:paraId="07136D8C">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p>
    <w:p w14:paraId="08226100">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bookmarkStart w:id="0" w:name="_GoBack"/>
      <w:bookmarkEnd w:id="0"/>
    </w:p>
    <w:p w14:paraId="3718FAD0">
      <w:pPr>
        <w:keepNext w:val="0"/>
        <w:keepLines w:val="0"/>
        <w:pageBreakBefore w:val="0"/>
        <w:widowControl w:val="0"/>
        <w:kinsoku/>
        <w:wordWrap/>
        <w:overflowPunct/>
        <w:topLinePunct w:val="0"/>
        <w:autoSpaceDE/>
        <w:autoSpaceDN/>
        <w:bidi w:val="0"/>
        <w:snapToGrid w:val="0"/>
        <w:spacing w:line="560" w:lineRule="exact"/>
        <w:ind w:firstLine="960" w:firstLineChars="200"/>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78E1EC7">
      <w:pPr>
        <w:keepNext w:val="0"/>
        <w:keepLines w:val="0"/>
        <w:pageBreakBefore w:val="0"/>
        <w:widowControl w:val="0"/>
        <w:kinsoku/>
        <w:wordWrap/>
        <w:overflowPunct/>
        <w:topLinePunct w:val="0"/>
        <w:autoSpaceDE/>
        <w:autoSpaceDN/>
        <w:bidi w:val="0"/>
        <w:snapToGrid w:val="0"/>
        <w:spacing w:line="560" w:lineRule="exact"/>
        <w:ind w:firstLine="1044" w:firstLineChars="200"/>
        <w:jc w:val="center"/>
        <w:textAlignment w:val="auto"/>
        <w:rPr>
          <w:rFonts w:ascii="华文中宋" w:hAnsi="华文中宋" w:eastAsia="华文中宋" w:cs="宋体"/>
          <w:b/>
          <w:kern w:val="0"/>
          <w:sz w:val="52"/>
          <w:szCs w:val="52"/>
        </w:rPr>
      </w:pPr>
    </w:p>
    <w:p w14:paraId="11339F16">
      <w:pPr>
        <w:keepNext w:val="0"/>
        <w:keepLines w:val="0"/>
        <w:pageBreakBefore w:val="0"/>
        <w:widowControl w:val="0"/>
        <w:kinsoku/>
        <w:wordWrap/>
        <w:overflowPunct/>
        <w:topLinePunct w:val="0"/>
        <w:autoSpaceDE/>
        <w:autoSpaceDN/>
        <w:bidi w:val="0"/>
        <w:snapToGrid w:val="0"/>
        <w:spacing w:line="560" w:lineRule="exact"/>
        <w:ind w:firstLine="720" w:firstLineChars="200"/>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6896B3A3">
      <w:pPr>
        <w:keepNext w:val="0"/>
        <w:keepLines w:val="0"/>
        <w:pageBreakBefore w:val="0"/>
        <w:widowControl w:val="0"/>
        <w:kinsoku/>
        <w:wordWrap/>
        <w:overflowPunct/>
        <w:topLinePunct w:val="0"/>
        <w:autoSpaceDE/>
        <w:autoSpaceDN/>
        <w:bidi w:val="0"/>
        <w:snapToGrid w:val="0"/>
        <w:spacing w:line="560" w:lineRule="exact"/>
        <w:ind w:firstLine="600" w:firstLineChars="200"/>
        <w:jc w:val="center"/>
        <w:textAlignment w:val="auto"/>
        <w:rPr>
          <w:rFonts w:hAnsi="宋体" w:eastAsia="仿宋_GB2312" w:cs="宋体"/>
          <w:kern w:val="0"/>
          <w:sz w:val="30"/>
          <w:szCs w:val="30"/>
        </w:rPr>
      </w:pPr>
    </w:p>
    <w:p w14:paraId="3475E973">
      <w:pPr>
        <w:keepNext w:val="0"/>
        <w:keepLines w:val="0"/>
        <w:pageBreakBefore w:val="0"/>
        <w:widowControl w:val="0"/>
        <w:kinsoku/>
        <w:wordWrap/>
        <w:overflowPunct/>
        <w:topLinePunct w:val="0"/>
        <w:autoSpaceDE/>
        <w:autoSpaceDN/>
        <w:bidi w:val="0"/>
        <w:snapToGrid w:val="0"/>
        <w:spacing w:line="560" w:lineRule="exact"/>
        <w:ind w:firstLine="600" w:firstLineChars="200"/>
        <w:jc w:val="center"/>
        <w:textAlignment w:val="auto"/>
        <w:rPr>
          <w:rFonts w:hAnsi="宋体" w:eastAsia="仿宋_GB2312" w:cs="宋体"/>
          <w:kern w:val="0"/>
          <w:sz w:val="30"/>
          <w:szCs w:val="30"/>
        </w:rPr>
      </w:pPr>
    </w:p>
    <w:p w14:paraId="3423C58A">
      <w:pPr>
        <w:keepNext w:val="0"/>
        <w:keepLines w:val="0"/>
        <w:pageBreakBefore w:val="0"/>
        <w:widowControl w:val="0"/>
        <w:kinsoku/>
        <w:wordWrap/>
        <w:overflowPunct/>
        <w:topLinePunct w:val="0"/>
        <w:autoSpaceDE/>
        <w:autoSpaceDN/>
        <w:bidi w:val="0"/>
        <w:snapToGrid w:val="0"/>
        <w:spacing w:line="560" w:lineRule="exact"/>
        <w:ind w:firstLine="600" w:firstLineChars="200"/>
        <w:jc w:val="center"/>
        <w:textAlignment w:val="auto"/>
        <w:rPr>
          <w:rFonts w:hAnsi="宋体" w:eastAsia="仿宋_GB2312" w:cs="宋体"/>
          <w:kern w:val="0"/>
          <w:sz w:val="30"/>
          <w:szCs w:val="30"/>
        </w:rPr>
      </w:pPr>
    </w:p>
    <w:p w14:paraId="497EF929">
      <w:pPr>
        <w:keepNext w:val="0"/>
        <w:keepLines w:val="0"/>
        <w:pageBreakBefore w:val="0"/>
        <w:widowControl w:val="0"/>
        <w:kinsoku/>
        <w:wordWrap/>
        <w:overflowPunct/>
        <w:topLinePunct w:val="0"/>
        <w:autoSpaceDE/>
        <w:autoSpaceDN/>
        <w:bidi w:val="0"/>
        <w:snapToGrid w:val="0"/>
        <w:spacing w:line="560" w:lineRule="exact"/>
        <w:ind w:firstLine="720" w:firstLineChars="200"/>
        <w:jc w:val="left"/>
        <w:textAlignment w:val="auto"/>
        <w:rPr>
          <w:rFonts w:hint="eastAsia" w:hAnsi="宋体" w:eastAsia="仿宋_GB2312" w:cs="宋体"/>
          <w:kern w:val="0"/>
          <w:sz w:val="36"/>
          <w:szCs w:val="36"/>
          <w:lang w:eastAsia="zh-CN"/>
        </w:rPr>
      </w:pPr>
    </w:p>
    <w:p w14:paraId="53E061B6">
      <w:pPr>
        <w:keepNext w:val="0"/>
        <w:keepLines w:val="0"/>
        <w:pageBreakBefore w:val="0"/>
        <w:widowControl w:val="0"/>
        <w:kinsoku/>
        <w:wordWrap/>
        <w:overflowPunct/>
        <w:topLinePunct w:val="0"/>
        <w:autoSpaceDE/>
        <w:autoSpaceDN/>
        <w:bidi w:val="0"/>
        <w:snapToGrid w:val="0"/>
        <w:spacing w:line="560" w:lineRule="exact"/>
        <w:ind w:firstLine="720" w:firstLineChars="200"/>
        <w:jc w:val="both"/>
        <w:textAlignment w:val="auto"/>
        <w:rPr>
          <w:rFonts w:hint="eastAsia" w:hAnsi="宋体" w:eastAsia="仿宋_GB2312" w:cs="宋体"/>
          <w:kern w:val="0"/>
          <w:sz w:val="36"/>
          <w:szCs w:val="36"/>
        </w:rPr>
      </w:pPr>
      <w:r>
        <w:rPr>
          <w:rFonts w:hint="eastAsia" w:hAnsi="宋体" w:eastAsia="仿宋_GB2312" w:cs="宋体"/>
          <w:kern w:val="0"/>
          <w:sz w:val="36"/>
          <w:szCs w:val="36"/>
        </w:rPr>
        <w:t>项目名称：2024年为民办实事经费项目</w:t>
      </w:r>
    </w:p>
    <w:p w14:paraId="41EFA053">
      <w:pPr>
        <w:keepNext w:val="0"/>
        <w:keepLines w:val="0"/>
        <w:pageBreakBefore w:val="0"/>
        <w:widowControl w:val="0"/>
        <w:kinsoku/>
        <w:wordWrap/>
        <w:overflowPunct/>
        <w:topLinePunct w:val="0"/>
        <w:autoSpaceDE/>
        <w:autoSpaceDN/>
        <w:bidi w:val="0"/>
        <w:adjustRightInd/>
        <w:snapToGrid w:val="0"/>
        <w:spacing w:line="560" w:lineRule="exact"/>
        <w:ind w:left="3958" w:leftChars="342" w:hanging="3240" w:hangingChars="900"/>
        <w:jc w:val="both"/>
        <w:textAlignment w:val="auto"/>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和田地区市场监督管理局（地区知识产权局）</w:t>
      </w:r>
    </w:p>
    <w:p w14:paraId="6A7FBC14">
      <w:pPr>
        <w:keepNext w:val="0"/>
        <w:keepLines w:val="0"/>
        <w:pageBreakBefore w:val="0"/>
        <w:widowControl w:val="0"/>
        <w:kinsoku/>
        <w:wordWrap/>
        <w:overflowPunct/>
        <w:topLinePunct w:val="0"/>
        <w:autoSpaceDE/>
        <w:autoSpaceDN/>
        <w:bidi w:val="0"/>
        <w:adjustRightInd/>
        <w:snapToGrid w:val="0"/>
        <w:spacing w:line="560" w:lineRule="exact"/>
        <w:ind w:left="3958" w:leftChars="342" w:hanging="3240" w:hangingChars="900"/>
        <w:jc w:val="both"/>
        <w:textAlignment w:val="auto"/>
        <w:rPr>
          <w:rFonts w:hint="eastAsia" w:hAnsi="宋体" w:eastAsia="仿宋_GB2312" w:cs="宋体"/>
          <w:kern w:val="0"/>
          <w:sz w:val="36"/>
          <w:szCs w:val="36"/>
        </w:rPr>
      </w:pPr>
      <w:r>
        <w:rPr>
          <w:rFonts w:hint="eastAsia" w:hAnsi="宋体" w:eastAsia="仿宋_GB2312" w:cs="宋体"/>
          <w:kern w:val="0"/>
          <w:sz w:val="36"/>
          <w:szCs w:val="36"/>
        </w:rPr>
        <w:t>主管部门（公章）：和田地区市场监督管理局(</w:t>
      </w:r>
      <w:r>
        <w:rPr>
          <w:rFonts w:hint="eastAsia" w:hAnsi="宋体" w:eastAsia="仿宋_GB2312" w:cs="宋体"/>
          <w:kern w:val="0"/>
          <w:sz w:val="36"/>
          <w:szCs w:val="36"/>
          <w:lang w:eastAsia="zh-CN"/>
        </w:rPr>
        <w:t>地</w:t>
      </w:r>
      <w:r>
        <w:rPr>
          <w:rFonts w:hint="eastAsia" w:hAnsi="宋体" w:eastAsia="仿宋_GB2312" w:cs="宋体"/>
          <w:kern w:val="0"/>
          <w:sz w:val="36"/>
          <w:szCs w:val="36"/>
        </w:rPr>
        <w:t>区知识产权局）</w:t>
      </w:r>
    </w:p>
    <w:p w14:paraId="2DDD90FB">
      <w:pPr>
        <w:keepNext w:val="0"/>
        <w:keepLines w:val="0"/>
        <w:pageBreakBefore w:val="0"/>
        <w:widowControl w:val="0"/>
        <w:kinsoku/>
        <w:wordWrap/>
        <w:overflowPunct/>
        <w:topLinePunct w:val="0"/>
        <w:autoSpaceDE/>
        <w:autoSpaceDN/>
        <w:bidi w:val="0"/>
        <w:snapToGrid w:val="0"/>
        <w:spacing w:line="560" w:lineRule="exact"/>
        <w:ind w:firstLine="720" w:firstLineChars="200"/>
        <w:jc w:val="both"/>
        <w:textAlignment w:val="auto"/>
        <w:rPr>
          <w:rFonts w:hint="eastAsia" w:hAnsi="宋体" w:eastAsia="仿宋_GB2312" w:cs="宋体"/>
          <w:kern w:val="0"/>
          <w:sz w:val="36"/>
          <w:szCs w:val="36"/>
        </w:rPr>
      </w:pPr>
      <w:r>
        <w:rPr>
          <w:rFonts w:hint="eastAsia" w:hAnsi="宋体" w:eastAsia="仿宋_GB2312" w:cs="宋体"/>
          <w:kern w:val="0"/>
          <w:sz w:val="36"/>
          <w:szCs w:val="36"/>
        </w:rPr>
        <w:t>项目负责人（签章）：周长龙</w:t>
      </w:r>
    </w:p>
    <w:p w14:paraId="5493228A">
      <w:pPr>
        <w:keepNext w:val="0"/>
        <w:keepLines w:val="0"/>
        <w:pageBreakBefore w:val="0"/>
        <w:widowControl w:val="0"/>
        <w:kinsoku/>
        <w:wordWrap/>
        <w:overflowPunct/>
        <w:topLinePunct w:val="0"/>
        <w:autoSpaceDE/>
        <w:autoSpaceDN/>
        <w:bidi w:val="0"/>
        <w:snapToGrid w:val="0"/>
        <w:spacing w:line="560" w:lineRule="exact"/>
        <w:ind w:firstLine="720" w:firstLineChars="200"/>
        <w:jc w:val="both"/>
        <w:textAlignment w:val="auto"/>
        <w:rPr>
          <w:rFonts w:hint="eastAsia" w:hAnsi="宋体" w:eastAsia="仿宋_GB2312" w:cs="宋体"/>
          <w:kern w:val="0"/>
          <w:sz w:val="36"/>
          <w:szCs w:val="36"/>
        </w:rPr>
      </w:pPr>
      <w:r>
        <w:rPr>
          <w:rFonts w:hint="eastAsia" w:hAnsi="宋体" w:eastAsia="仿宋_GB2312" w:cs="宋体"/>
          <w:kern w:val="0"/>
          <w:sz w:val="36"/>
          <w:szCs w:val="36"/>
        </w:rPr>
        <w:t>填报时间：2025年04月21日</w:t>
      </w:r>
    </w:p>
    <w:p w14:paraId="7404BDC6">
      <w:pPr>
        <w:keepNext w:val="0"/>
        <w:keepLines w:val="0"/>
        <w:pageBreakBefore w:val="0"/>
        <w:widowControl w:val="0"/>
        <w:kinsoku/>
        <w:wordWrap/>
        <w:overflowPunct/>
        <w:topLinePunct w:val="0"/>
        <w:autoSpaceDE/>
        <w:autoSpaceDN/>
        <w:bidi w:val="0"/>
        <w:snapToGrid w:val="0"/>
        <w:spacing w:line="560" w:lineRule="exact"/>
        <w:ind w:firstLine="720" w:firstLineChars="200"/>
        <w:jc w:val="both"/>
        <w:textAlignment w:val="auto"/>
        <w:rPr>
          <w:rFonts w:hint="eastAsia" w:hAnsi="宋体" w:eastAsia="仿宋_GB2312" w:cs="宋体"/>
          <w:kern w:val="0"/>
          <w:sz w:val="36"/>
          <w:szCs w:val="36"/>
        </w:rPr>
      </w:pPr>
    </w:p>
    <w:p w14:paraId="26C67B6A">
      <w:pPr>
        <w:keepNext w:val="0"/>
        <w:keepLines w:val="0"/>
        <w:pageBreakBefore w:val="0"/>
        <w:widowControl w:val="0"/>
        <w:kinsoku/>
        <w:wordWrap/>
        <w:overflowPunct/>
        <w:topLinePunct w:val="0"/>
        <w:autoSpaceDE/>
        <w:autoSpaceDN/>
        <w:bidi w:val="0"/>
        <w:snapToGrid w:val="0"/>
        <w:spacing w:line="560" w:lineRule="exact"/>
        <w:ind w:firstLine="720" w:firstLineChars="200"/>
        <w:jc w:val="both"/>
        <w:textAlignment w:val="auto"/>
        <w:rPr>
          <w:rFonts w:hint="eastAsia" w:hAnsi="宋体" w:eastAsia="仿宋_GB2312" w:cs="宋体"/>
          <w:kern w:val="0"/>
          <w:sz w:val="36"/>
          <w:szCs w:val="36"/>
        </w:rPr>
      </w:pPr>
    </w:p>
    <w:p w14:paraId="674036B3">
      <w:pPr>
        <w:keepNext w:val="0"/>
        <w:keepLines w:val="0"/>
        <w:pageBreakBefore w:val="0"/>
        <w:widowControl w:val="0"/>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一、基本情况</w:t>
      </w:r>
    </w:p>
    <w:p w14:paraId="38E820AC">
      <w:pPr>
        <w:keepNext w:val="0"/>
        <w:keepLines w:val="0"/>
        <w:pageBreakBefore w:val="0"/>
        <w:widowControl w:val="0"/>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（一）项目概况</w:t>
      </w:r>
    </w:p>
    <w:p w14:paraId="0DCACFE4">
      <w:pPr>
        <w:keepNext w:val="0"/>
        <w:keepLines w:val="0"/>
        <w:pageBreakBefore w:val="0"/>
        <w:widowControl w:val="0"/>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1</w:t>
      </w:r>
      <w:r>
        <w:rPr>
          <w:rFonts w:hint="eastAsia" w:hAnsi="宋体" w:eastAsia="仿宋_GB2312" w:cs="宋体"/>
          <w:b/>
          <w:bCs/>
          <w:kern w:val="0"/>
          <w:sz w:val="36"/>
          <w:szCs w:val="36"/>
          <w:lang w:eastAsia="zh-CN"/>
        </w:rPr>
        <w:t>、</w:t>
      </w:r>
      <w:r>
        <w:rPr>
          <w:rFonts w:hint="eastAsia" w:hAnsi="宋体" w:eastAsia="仿宋_GB2312" w:cs="宋体"/>
          <w:b/>
          <w:bCs/>
          <w:kern w:val="0"/>
          <w:sz w:val="36"/>
          <w:szCs w:val="36"/>
        </w:rPr>
        <w:t>项目背景</w:t>
      </w:r>
    </w:p>
    <w:p w14:paraId="7C07515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6"/>
          <w:szCs w:val="36"/>
        </w:rPr>
      </w:pPr>
      <w:r>
        <w:rPr>
          <w:rFonts w:hint="eastAsia" w:hAnsi="宋体" w:eastAsia="仿宋_GB2312" w:cs="宋体"/>
          <w:kern w:val="0"/>
          <w:sz w:val="32"/>
          <w:szCs w:val="32"/>
        </w:rPr>
        <w:t>是以解决群众最关心、最直接、最现实的利益问题为导向，以千方百计解决群众生产生活中的实际困难为目的，通过扶持</w:t>
      </w:r>
      <w:r>
        <w:rPr>
          <w:rFonts w:hint="eastAsia" w:hAnsi="宋体" w:eastAsia="仿宋_GB2312" w:cs="宋体"/>
          <w:kern w:val="0"/>
          <w:sz w:val="32"/>
          <w:szCs w:val="32"/>
          <w:lang w:eastAsia="zh-CN"/>
        </w:rPr>
        <w:t>村民</w:t>
      </w:r>
      <w:r>
        <w:rPr>
          <w:rFonts w:hint="eastAsia" w:hAnsi="宋体" w:eastAsia="仿宋_GB2312" w:cs="宋体"/>
          <w:kern w:val="0"/>
          <w:sz w:val="32"/>
          <w:szCs w:val="32"/>
        </w:rPr>
        <w:t>发展小型养殖业、种植业、加工业和庭院建设，开展文体联谊活动，组织党员参观学习和有效激励，及时将党和政府的温暖送到广大群众心坎上，不断增强基层组织凝聚力和向心力。</w:t>
      </w:r>
    </w:p>
    <w:p w14:paraId="38396B14">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主要内容</w:t>
      </w:r>
    </w:p>
    <w:p w14:paraId="119DDF5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驻村工作专项经费是为民办实事工作经费，是以解决群众最关心、最直接、最现实的利益问题为导向，以千方百计解决群众生产生活中的实际困难为目的，通过扶持</w:t>
      </w:r>
      <w:r>
        <w:rPr>
          <w:rFonts w:hint="eastAsia" w:hAnsi="宋体" w:eastAsia="仿宋_GB2312" w:cs="宋体"/>
          <w:kern w:val="0"/>
          <w:sz w:val="32"/>
          <w:szCs w:val="32"/>
          <w:lang w:eastAsia="zh-CN"/>
        </w:rPr>
        <w:t>村民</w:t>
      </w:r>
      <w:r>
        <w:rPr>
          <w:rFonts w:hint="eastAsia" w:hAnsi="宋体" w:eastAsia="仿宋_GB2312" w:cs="宋体"/>
          <w:kern w:val="0"/>
          <w:sz w:val="32"/>
          <w:szCs w:val="32"/>
        </w:rPr>
        <w:t>发展小型养殖业、种植业、加工业和庭院建设，开展文体联谊活动，组织党员参观学习和有效激励，及时将党和政府的温暖送到广大群众心坎上，不断增强基层组织凝聚力和向心力。</w:t>
      </w:r>
      <w:r>
        <w:rPr>
          <w:rFonts w:hint="eastAsia" w:hAnsi="宋体" w:eastAsia="仿宋_GB2312" w:cs="宋体"/>
          <w:kern w:val="0"/>
          <w:sz w:val="32"/>
          <w:szCs w:val="32"/>
          <w:lang w:eastAsia="zh-CN"/>
        </w:rPr>
        <w:t>驻村</w:t>
      </w:r>
      <w:r>
        <w:rPr>
          <w:rFonts w:hint="eastAsia" w:hAnsi="宋体" w:eastAsia="仿宋_GB2312" w:cs="宋体"/>
          <w:kern w:val="0"/>
          <w:sz w:val="32"/>
          <w:szCs w:val="32"/>
          <w:lang w:val="en-US" w:eastAsia="zh-CN"/>
        </w:rPr>
        <w:t>工作队</w:t>
      </w:r>
      <w:r>
        <w:rPr>
          <w:rFonts w:hint="eastAsia" w:hAnsi="宋体" w:eastAsia="仿宋_GB2312" w:cs="宋体"/>
          <w:kern w:val="0"/>
          <w:sz w:val="32"/>
          <w:szCs w:val="32"/>
        </w:rPr>
        <w:t>工作经费要用于解决所住村</w:t>
      </w:r>
      <w:r>
        <w:rPr>
          <w:rFonts w:hint="eastAsia" w:hAnsi="宋体" w:eastAsia="仿宋_GB2312" w:cs="宋体"/>
          <w:kern w:val="0"/>
          <w:sz w:val="32"/>
          <w:szCs w:val="32"/>
          <w:lang w:eastAsia="zh-CN"/>
        </w:rPr>
        <w:t>村民</w:t>
      </w:r>
      <w:r>
        <w:rPr>
          <w:rFonts w:hint="eastAsia" w:hAnsi="宋体" w:eastAsia="仿宋_GB2312" w:cs="宋体"/>
          <w:kern w:val="0"/>
          <w:sz w:val="32"/>
          <w:szCs w:val="32"/>
        </w:rPr>
        <w:t>生产生活困难，开展节日慰问、教育培训和群众性文体活动支出，“四老”人员、特殊群体的关心、关爱等支出。</w:t>
      </w:r>
    </w:p>
    <w:p w14:paraId="6D3365DA">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3</w:t>
      </w:r>
      <w:r>
        <w:rPr>
          <w:rFonts w:hint="eastAsia" w:hAnsi="宋体" w:eastAsia="仿宋_GB2312" w:cs="宋体"/>
          <w:b/>
          <w:bCs/>
          <w:kern w:val="0"/>
          <w:sz w:val="36"/>
          <w:szCs w:val="36"/>
          <w:lang w:eastAsia="zh-CN"/>
        </w:rPr>
        <w:t>、</w:t>
      </w:r>
      <w:r>
        <w:rPr>
          <w:rFonts w:hint="eastAsia" w:hAnsi="宋体" w:eastAsia="仿宋_GB2312" w:cs="宋体"/>
          <w:b/>
          <w:bCs/>
          <w:kern w:val="0"/>
          <w:sz w:val="36"/>
          <w:szCs w:val="36"/>
        </w:rPr>
        <w:t>实施情况</w:t>
      </w:r>
    </w:p>
    <w:p w14:paraId="6123263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实施主体：和田地区市场监督管理局（地区知识产权局）。</w:t>
      </w:r>
    </w:p>
    <w:p w14:paraId="4F49FA8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实施时间：本项目实施期限为2024年01月—2024年12月。</w:t>
      </w:r>
    </w:p>
    <w:p w14:paraId="1B9C39AC">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实施情况：本项目的实施符合《自治区党委、自治区人民政府关于开展“</w:t>
      </w:r>
      <w:r>
        <w:rPr>
          <w:rFonts w:hint="eastAsia" w:hAnsi="宋体" w:eastAsia="仿宋_GB2312" w:cs="宋体"/>
          <w:kern w:val="0"/>
          <w:sz w:val="32"/>
          <w:szCs w:val="32"/>
          <w:lang w:eastAsia="zh-CN"/>
        </w:rPr>
        <w:t>驻村工作</w:t>
      </w:r>
      <w:r>
        <w:rPr>
          <w:rFonts w:hint="eastAsia" w:hAnsi="宋体" w:eastAsia="仿宋_GB2312" w:cs="宋体"/>
          <w:kern w:val="0"/>
          <w:sz w:val="32"/>
          <w:szCs w:val="32"/>
        </w:rPr>
        <w:t>”活动，健全干部驻村（社区）工作长效机制的实施意见》本项目的实施符合《自治区党委、自治区人民政府关于开展“</w:t>
      </w:r>
      <w:r>
        <w:rPr>
          <w:rFonts w:hint="eastAsia" w:hAnsi="宋体" w:eastAsia="仿宋_GB2312" w:cs="宋体"/>
          <w:kern w:val="0"/>
          <w:sz w:val="32"/>
          <w:szCs w:val="32"/>
          <w:lang w:eastAsia="zh-CN"/>
        </w:rPr>
        <w:t>驻村工作</w:t>
      </w:r>
      <w:r>
        <w:rPr>
          <w:rFonts w:hint="eastAsia" w:hAnsi="宋体" w:eastAsia="仿宋_GB2312" w:cs="宋体"/>
          <w:kern w:val="0"/>
          <w:sz w:val="32"/>
          <w:szCs w:val="32"/>
        </w:rPr>
        <w:t>”活动，健全干部驻村（社区）工作长效机制的实施意见》相关政策要求，单位保障驻村工作10个村，工作队派出人数46人，解决当地群众的生活困难情况，群众满意度达到100.00%。</w:t>
      </w:r>
    </w:p>
    <w:p w14:paraId="2B86A589">
      <w:pPr>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kern w:val="0"/>
          <w:sz w:val="36"/>
          <w:szCs w:val="36"/>
        </w:rPr>
      </w:pPr>
      <w:r>
        <w:rPr>
          <w:rFonts w:hint="eastAsia" w:hAnsi="宋体" w:eastAsia="仿宋_GB2312" w:cs="宋体"/>
          <w:b/>
          <w:bCs/>
          <w:kern w:val="0"/>
          <w:sz w:val="36"/>
          <w:szCs w:val="36"/>
        </w:rPr>
        <w:t>资金投入和使用情况</w:t>
      </w:r>
    </w:p>
    <w:p w14:paraId="7F759021">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项目资金安排落实、总投入等情况分析</w:t>
      </w:r>
    </w:p>
    <w:p w14:paraId="273EA350">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本项目预算安排总额为129.32万元，资金来源为自治区专项资金，其中：财政资金129.32万元，其他资金0万元，2024年实际收到预算资金129.32万元，预算资金到位率为100%。</w:t>
      </w:r>
    </w:p>
    <w:p w14:paraId="58CF92E2">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项目资金实际使用情况分析</w:t>
      </w:r>
    </w:p>
    <w:p w14:paraId="59D5DB5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本项目实际支付资金129.32万元，预算执行率100%。本项目资金主要用于支付材料费用29.14万元、慰问村民费用21.65万元、其他费用78.53万元。</w:t>
      </w:r>
    </w:p>
    <w:p w14:paraId="6FD5D22F">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项目绩效目标</w:t>
      </w:r>
    </w:p>
    <w:p w14:paraId="1C673246">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总体目标</w:t>
      </w:r>
    </w:p>
    <w:p w14:paraId="75CFEB18">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lang w:val="en-US" w:eastAsia="zh-CN"/>
        </w:rPr>
        <w:t>驻村工作队</w:t>
      </w:r>
      <w:r>
        <w:rPr>
          <w:rFonts w:hint="eastAsia" w:hAnsi="宋体" w:eastAsia="仿宋_GB2312" w:cs="宋体"/>
          <w:kern w:val="0"/>
          <w:sz w:val="32"/>
          <w:szCs w:val="32"/>
        </w:rPr>
        <w:t>派出人数46人；派驻10个</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工作队；</w:t>
      </w:r>
      <w:r>
        <w:rPr>
          <w:rFonts w:hint="eastAsia" w:hAnsi="宋体" w:eastAsia="仿宋_GB2312" w:cs="宋体"/>
          <w:kern w:val="0"/>
          <w:sz w:val="32"/>
          <w:szCs w:val="32"/>
          <w:lang w:val="en-US" w:eastAsia="zh-CN"/>
        </w:rPr>
        <w:t>驻村</w:t>
      </w:r>
      <w:r>
        <w:rPr>
          <w:rFonts w:hint="eastAsia" w:hAnsi="宋体" w:eastAsia="仿宋_GB2312" w:cs="宋体"/>
          <w:kern w:val="0"/>
          <w:sz w:val="32"/>
          <w:szCs w:val="32"/>
        </w:rPr>
        <w:t>工作任务完成率不低于95%；</w:t>
      </w:r>
      <w:r>
        <w:rPr>
          <w:rFonts w:hint="eastAsia" w:hAnsi="宋体" w:eastAsia="仿宋_GB2312" w:cs="宋体"/>
          <w:kern w:val="0"/>
          <w:sz w:val="32"/>
          <w:szCs w:val="32"/>
          <w:lang w:val="en-US" w:eastAsia="zh-CN"/>
        </w:rPr>
        <w:t>驻村</w:t>
      </w:r>
      <w:r>
        <w:rPr>
          <w:rFonts w:hint="eastAsia" w:hAnsi="宋体" w:eastAsia="仿宋_GB2312" w:cs="宋体"/>
          <w:kern w:val="0"/>
          <w:sz w:val="32"/>
          <w:szCs w:val="32"/>
        </w:rPr>
        <w:t>工作经费支出时间是2024年12月31日前；</w:t>
      </w:r>
      <w:r>
        <w:rPr>
          <w:rFonts w:hint="eastAsia" w:hAnsi="宋体" w:eastAsia="仿宋_GB2312" w:cs="宋体"/>
          <w:kern w:val="0"/>
          <w:sz w:val="32"/>
          <w:szCs w:val="32"/>
          <w:lang w:val="en-US" w:eastAsia="zh-CN"/>
        </w:rPr>
        <w:t>驻村</w:t>
      </w:r>
      <w:r>
        <w:rPr>
          <w:rFonts w:hint="eastAsia" w:hAnsi="宋体" w:eastAsia="仿宋_GB2312" w:cs="宋体"/>
          <w:kern w:val="0"/>
          <w:sz w:val="32"/>
          <w:szCs w:val="32"/>
        </w:rPr>
        <w:t>工作队工作总成本控制在129.32万元以内；解决当地群众的生活困难情况,保障10个</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工作队正常开展工作，落实惠民生政策，带动基层党组织。</w:t>
      </w:r>
    </w:p>
    <w:p w14:paraId="598762E4">
      <w:pPr>
        <w:keepNext w:val="0"/>
        <w:keepLines w:val="0"/>
        <w:pageBreakBefore w:val="0"/>
        <w:widowControl w:val="0"/>
        <w:numPr>
          <w:ilvl w:val="0"/>
          <w:numId w:val="3"/>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阶段性目标</w:t>
      </w:r>
    </w:p>
    <w:p w14:paraId="4552C8B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前期准备工作：我单位在为民办实事经费资金使用上严格执行《自治区驻村工作经费及资金管理使用办法》（新党组通字〔2024〕43号)文件的要求，按照单位的财务规定和财务管理办法执行。财务岗位职责分工明确，明确了出纳、记账、审核等会计的职责权限，使其相互分离、相互制约，以明确责任，防止舞弊，各项业务事项得以有序进行。</w:t>
      </w:r>
    </w:p>
    <w:p w14:paraId="7F886EC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项目实施：组织实施民族团结联谊活动，古尔邦节期间开展慰问活动等；</w:t>
      </w:r>
    </w:p>
    <w:p w14:paraId="0BF78449">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项目完成：截至2024月30日，项目实施完成购买米、面、油等生活必需品开展慰问困难群众活动；边缘户和困难群体进行资助、慰问等；解决部分困难群体过冬难问题，购买取暖用煤等进行发放。</w:t>
      </w:r>
    </w:p>
    <w:p w14:paraId="4980B6C8">
      <w:pPr>
        <w:keepNext w:val="0"/>
        <w:keepLines w:val="0"/>
        <w:pageBreakBefore w:val="0"/>
        <w:widowControl w:val="0"/>
        <w:numPr>
          <w:ilvl w:val="0"/>
          <w:numId w:val="4"/>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绩效评价工作开展情况</w:t>
      </w:r>
    </w:p>
    <w:p w14:paraId="36967D91">
      <w:pPr>
        <w:keepNext w:val="0"/>
        <w:keepLines w:val="0"/>
        <w:pageBreakBefore w:val="0"/>
        <w:widowControl w:val="0"/>
        <w:numPr>
          <w:ilvl w:val="0"/>
          <w:numId w:val="5"/>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绩效评价目的、对象和范围</w:t>
      </w:r>
    </w:p>
    <w:p w14:paraId="40261F7E">
      <w:pPr>
        <w:keepNext w:val="0"/>
        <w:keepLines w:val="0"/>
        <w:pageBreakBefore w:val="0"/>
        <w:widowControl w:val="0"/>
        <w:numPr>
          <w:ilvl w:val="0"/>
          <w:numId w:val="6"/>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绩效评价的目的</w:t>
      </w:r>
    </w:p>
    <w:p w14:paraId="463124C5">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p>
    <w:p w14:paraId="784C62A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我单位针对2024年为民办实事经费项目开展本次部门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5A602C8">
      <w:pPr>
        <w:keepNext w:val="0"/>
        <w:keepLines w:val="0"/>
        <w:pageBreakBefore w:val="0"/>
        <w:widowControl w:val="0"/>
        <w:numPr>
          <w:ilvl w:val="0"/>
          <w:numId w:val="6"/>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绩效评价对象</w:t>
      </w:r>
    </w:p>
    <w:p w14:paraId="275E6C9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此次我单位根据《财政支出绩效评价管理暂行办法》（财预〔2020〕10号）文件要求实施评价工作，本次评价对象为2024年为民办实事经费项目开展本次部门项目，评价核心为项目的资金投入、产出及效益。</w:t>
      </w:r>
    </w:p>
    <w:p w14:paraId="3F7552FA">
      <w:pPr>
        <w:keepNext w:val="0"/>
        <w:keepLines w:val="0"/>
        <w:pageBreakBefore w:val="0"/>
        <w:widowControl w:val="0"/>
        <w:numPr>
          <w:ilvl w:val="0"/>
          <w:numId w:val="6"/>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绩效评价范围</w:t>
      </w:r>
    </w:p>
    <w:p w14:paraId="43B01DC6">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F3D7A1A">
      <w:pPr>
        <w:keepNext w:val="0"/>
        <w:keepLines w:val="0"/>
        <w:pageBreakBefore w:val="0"/>
        <w:widowControl w:val="0"/>
        <w:numPr>
          <w:ilvl w:val="0"/>
          <w:numId w:val="5"/>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绩效评价原则、评价指标体系、评价方法、评价标准</w:t>
      </w:r>
    </w:p>
    <w:p w14:paraId="75A12B35">
      <w:pPr>
        <w:keepNext w:val="0"/>
        <w:keepLines w:val="0"/>
        <w:pageBreakBefore w:val="0"/>
        <w:widowControl w:val="0"/>
        <w:numPr>
          <w:ilvl w:val="0"/>
          <w:numId w:val="7"/>
        </w:numPr>
        <w:kinsoku/>
        <w:wordWrap/>
        <w:overflowPunct/>
        <w:topLinePunct w:val="0"/>
        <w:autoSpaceDE/>
        <w:autoSpaceDN/>
        <w:bidi w:val="0"/>
        <w:adjustRightInd/>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绩效评价原则</w:t>
      </w:r>
    </w:p>
    <w:p w14:paraId="1CC9415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41F5C1E">
      <w:pPr>
        <w:keepNext w:val="0"/>
        <w:keepLines w:val="0"/>
        <w:pageBreakBefore w:val="0"/>
        <w:widowControl w:val="0"/>
        <w:numPr>
          <w:ilvl w:val="0"/>
          <w:numId w:val="8"/>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科学公正。绩效评价应当运用科学合理的方法，按照规范的程序，对项目绩效进行客观、公正地反映。</w:t>
      </w:r>
    </w:p>
    <w:p w14:paraId="24DF7F4B">
      <w:pPr>
        <w:keepNext w:val="0"/>
        <w:keepLines w:val="0"/>
        <w:pageBreakBefore w:val="0"/>
        <w:widowControl w:val="0"/>
        <w:numPr>
          <w:ilvl w:val="0"/>
          <w:numId w:val="8"/>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305FA07D">
      <w:pPr>
        <w:keepNext w:val="0"/>
        <w:keepLines w:val="0"/>
        <w:pageBreakBefore w:val="0"/>
        <w:widowControl w:val="0"/>
        <w:numPr>
          <w:ilvl w:val="0"/>
          <w:numId w:val="8"/>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激励约束。绩效评价结果应与预算安排、政策调整、改进管理实质性挂钩，体现奖优罚劣和激励相容导向，有效要安排、低效要压减、无效要问责。</w:t>
      </w:r>
    </w:p>
    <w:p w14:paraId="3D0E4293">
      <w:pPr>
        <w:keepNext w:val="0"/>
        <w:keepLines w:val="0"/>
        <w:pageBreakBefore w:val="0"/>
        <w:widowControl w:val="0"/>
        <w:numPr>
          <w:ilvl w:val="0"/>
          <w:numId w:val="8"/>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公开透明。绩效评价结果应依法依规公开，并自觉接受社会监督。</w:t>
      </w:r>
    </w:p>
    <w:p w14:paraId="389D81A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根据以上原则，绩效评价应遵循如下要求:</w:t>
      </w:r>
    </w:p>
    <w:p w14:paraId="2A6CCDA0">
      <w:pPr>
        <w:keepNext w:val="0"/>
        <w:keepLines w:val="0"/>
        <w:pageBreakBefore w:val="0"/>
        <w:widowControl w:val="0"/>
        <w:numPr>
          <w:ilvl w:val="0"/>
          <w:numId w:val="9"/>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在数据采集时，采取客观数据，主管部门审查、社会中介组织复查，与问卷调查相结合的形式，以保证各项指标的真实性。</w:t>
      </w:r>
    </w:p>
    <w:p w14:paraId="66CF7F47">
      <w:pPr>
        <w:keepNext w:val="0"/>
        <w:keepLines w:val="0"/>
        <w:pageBreakBefore w:val="0"/>
        <w:widowControl w:val="0"/>
        <w:numPr>
          <w:ilvl w:val="0"/>
          <w:numId w:val="9"/>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保证评价结果的真实性、公正性，提高评价报告的公信力。</w:t>
      </w:r>
    </w:p>
    <w:p w14:paraId="7960973A">
      <w:pPr>
        <w:keepNext w:val="0"/>
        <w:keepLines w:val="0"/>
        <w:pageBreakBefore w:val="0"/>
        <w:widowControl w:val="0"/>
        <w:numPr>
          <w:ilvl w:val="0"/>
          <w:numId w:val="9"/>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D90738D">
      <w:pPr>
        <w:keepNext w:val="0"/>
        <w:keepLines w:val="0"/>
        <w:pageBreakBefore w:val="0"/>
        <w:widowControl w:val="0"/>
        <w:numPr>
          <w:ilvl w:val="0"/>
          <w:numId w:val="7"/>
        </w:numPr>
        <w:kinsoku/>
        <w:wordWrap/>
        <w:overflowPunct/>
        <w:topLinePunct w:val="0"/>
        <w:autoSpaceDE/>
        <w:autoSpaceDN/>
        <w:bidi w:val="0"/>
        <w:adjustRightInd/>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绩效评价指标体系</w:t>
      </w:r>
    </w:p>
    <w:p w14:paraId="07F3D53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CC42662">
      <w:pPr>
        <w:keepNext w:val="0"/>
        <w:keepLines w:val="0"/>
        <w:pageBreakBefore w:val="0"/>
        <w:widowControl w:val="0"/>
        <w:numPr>
          <w:ilvl w:val="0"/>
          <w:numId w:val="7"/>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评价方法</w:t>
      </w:r>
    </w:p>
    <w:p w14:paraId="3AF9BE24">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C724A5B">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三级指标分析环节：总体采用比较法，同时辅以文献法、成本效益法、因素分析法以及公众评判法，根据不同三级指标类型进行逐项分析。</w:t>
      </w:r>
    </w:p>
    <w:p w14:paraId="7DDAE0FA">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EB88DF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hAnsi="宋体" w:eastAsia="仿宋_GB2312" w:cs="宋体"/>
          <w:kern w:val="0"/>
          <w:sz w:val="32"/>
          <w:szCs w:val="32"/>
        </w:rPr>
        <w:br w:type="textWrapping"/>
      </w:r>
      <w:r>
        <w:rPr>
          <w:rFonts w:hint="eastAsia" w:hAnsi="宋体" w:eastAsia="仿宋_GB2312" w:cs="宋体"/>
          <w:kern w:val="0"/>
          <w:sz w:val="32"/>
          <w:szCs w:val="32"/>
        </w:rPr>
        <w:t>立项依据充分性：比较法、文献法，查找法律法规政策以及规划，对比实际执行内容和政策支持内容是否匹配。</w:t>
      </w:r>
      <w:r>
        <w:rPr>
          <w:rFonts w:hint="eastAsia" w:hAnsi="宋体" w:eastAsia="仿宋_GB2312" w:cs="宋体"/>
          <w:kern w:val="0"/>
          <w:sz w:val="32"/>
          <w:szCs w:val="32"/>
        </w:rPr>
        <w:br w:type="textWrapping"/>
      </w:r>
      <w:r>
        <w:rPr>
          <w:rFonts w:hint="eastAsia" w:hAnsi="宋体" w:eastAsia="仿宋_GB2312" w:cs="宋体"/>
          <w:kern w:val="0"/>
          <w:sz w:val="32"/>
          <w:szCs w:val="32"/>
        </w:rPr>
        <w:t>立项程序规范性：比较法、文献法，查找相关项目设立的政策和文件要求，对比分析实际执行程序是否按照政策及文件要求执行，分析立项程序的规范性。</w:t>
      </w:r>
    </w:p>
    <w:p w14:paraId="67F7E76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绩效目标合理性：比较法，对比分析年初编制项目支出绩效目标表与项目内容的相关性、资金的匹配性等。</w:t>
      </w:r>
      <w:r>
        <w:rPr>
          <w:rFonts w:hint="eastAsia" w:hAnsi="宋体" w:eastAsia="仿宋_GB2312" w:cs="宋体"/>
          <w:kern w:val="0"/>
          <w:sz w:val="32"/>
          <w:szCs w:val="32"/>
        </w:rPr>
        <w:br w:type="textWrapping"/>
      </w:r>
      <w:r>
        <w:rPr>
          <w:rFonts w:hint="eastAsia" w:hAnsi="宋体" w:eastAsia="仿宋_GB2312" w:cs="宋体"/>
          <w:kern w:val="0"/>
          <w:sz w:val="32"/>
          <w:szCs w:val="32"/>
        </w:rPr>
        <w:t>绩效指标明确性：比较法，比较分析年初编制项目支出绩效目标表是否符合双七原则，是否可衡量。</w:t>
      </w:r>
    </w:p>
    <w:p w14:paraId="4AF725C0">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预算编制科学性：成本效益分析法，分析在产出一定的情况下，成本取值是否有依据，是否经过询价，是否按照市场最低成本编制。</w:t>
      </w:r>
    </w:p>
    <w:p w14:paraId="116D646C">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分配合理性：因素分析法，综合分析资金的分配依据是否充分，分配金额是否与项目实施单位需求金额一致，资金到位率：比较法，资金到位率预期指标值应为100%，通过实际计算，分析实际完成值和预期指标值之间的差距和原因。</w:t>
      </w:r>
    </w:p>
    <w:p w14:paraId="52D6E51D">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预算执行率：比较法，预算执行率预期指标值应为100%，通过实际计算，分析实际完成值和预期指标值之间的差距和原因。</w:t>
      </w:r>
    </w:p>
    <w:p w14:paraId="5258ED1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资金使用合规性：文献法、实地勘察法，一是查找资金管理办法，包括专项资金管理办法和单位自有资金管理办法；二是通过查账了解具体开支情况，是否专款专用，是否按照标准支出。</w:t>
      </w:r>
    </w:p>
    <w:p w14:paraId="471EBAEF">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管理制度健全性：文献法、比较法，查阅项目实施人员提供的财务和业务管理制度，将已建立的制度与现行的法律法规和政策要求进行对比，分析项目制度的合法性、合规性、完整性。</w:t>
      </w:r>
    </w:p>
    <w:p w14:paraId="533FBEE9">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制度执行有效性：比较法，结合项目实际实施过程性文件，根据已建设的财务管理制度和项目管理制度综合分析制度执行的有效性。</w:t>
      </w:r>
    </w:p>
    <w:p w14:paraId="372617BE">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E600916">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定性指标：公众评判法，通过问卷及抽样调查等方式评价本项目实施后社会公众对于其实施效果的满意程度。</w:t>
      </w:r>
    </w:p>
    <w:p w14:paraId="61D816FB">
      <w:pPr>
        <w:keepNext w:val="0"/>
        <w:keepLines w:val="0"/>
        <w:pageBreakBefore w:val="0"/>
        <w:widowControl w:val="0"/>
        <w:numPr>
          <w:ilvl w:val="0"/>
          <w:numId w:val="7"/>
        </w:numPr>
        <w:kinsoku/>
        <w:wordWrap/>
        <w:overflowPunct/>
        <w:topLinePunct w:val="0"/>
        <w:autoSpaceDE/>
        <w:autoSpaceDN/>
        <w:bidi w:val="0"/>
        <w:adjustRightInd/>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评价标准</w:t>
      </w:r>
    </w:p>
    <w:p w14:paraId="62F5192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92F02F1">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绩效评价工作过程</w:t>
      </w:r>
    </w:p>
    <w:p w14:paraId="1432E0E6">
      <w:pPr>
        <w:keepNext w:val="0"/>
        <w:keepLines w:val="0"/>
        <w:pageBreakBefore w:val="0"/>
        <w:widowControl w:val="0"/>
        <w:numPr>
          <w:ilvl w:val="0"/>
          <w:numId w:val="10"/>
        </w:numPr>
        <w:kinsoku/>
        <w:wordWrap/>
        <w:overflowPunct/>
        <w:topLinePunct w:val="0"/>
        <w:autoSpaceDE/>
        <w:autoSpaceDN/>
        <w:bidi w:val="0"/>
        <w:adjustRightInd w:val="0"/>
        <w:snapToGrid w:val="0"/>
        <w:spacing w:line="560" w:lineRule="exact"/>
        <w:ind w:firstLine="723" w:firstLineChars="200"/>
        <w:jc w:val="left"/>
        <w:textAlignment w:val="auto"/>
        <w:rPr>
          <w:rFonts w:hint="eastAsia" w:hAnsi="宋体" w:eastAsia="仿宋_GB2312" w:cs="宋体"/>
          <w:kern w:val="0"/>
          <w:sz w:val="36"/>
          <w:szCs w:val="36"/>
        </w:rPr>
      </w:pPr>
      <w:r>
        <w:rPr>
          <w:rFonts w:hint="eastAsia" w:hAnsi="宋体" w:eastAsia="仿宋_GB2312" w:cs="宋体"/>
          <w:b/>
          <w:bCs/>
          <w:kern w:val="0"/>
          <w:sz w:val="36"/>
          <w:szCs w:val="36"/>
        </w:rPr>
        <w:t>前期准备</w:t>
      </w:r>
    </w:p>
    <w:p w14:paraId="1529BE0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我单位于</w:t>
      </w:r>
      <w:r>
        <w:rPr>
          <w:rFonts w:hint="eastAsia" w:hAnsi="宋体" w:eastAsia="仿宋_GB2312" w:cs="宋体"/>
          <w:kern w:val="0"/>
          <w:sz w:val="32"/>
          <w:szCs w:val="32"/>
          <w:lang w:val="en-US" w:eastAsia="zh-CN"/>
        </w:rPr>
        <w:t>2025</w:t>
      </w:r>
      <w:r>
        <w:rPr>
          <w:rFonts w:hint="eastAsia" w:hAnsi="宋体" w:eastAsia="仿宋_GB2312" w:cs="宋体"/>
          <w:kern w:val="0"/>
          <w:sz w:val="32"/>
          <w:szCs w:val="32"/>
        </w:rPr>
        <w:t>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D271F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周长龙（评价小组组长）：主要负责审核并解决项目实施过程所有相关问题，复核绩效评价报告质量;</w:t>
      </w:r>
    </w:p>
    <w:p w14:paraId="20AE2BF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张新昱（评价小组组员）：主要负责收集项目绩效相关所有资料，负责报告中数据的核实;</w:t>
      </w:r>
    </w:p>
    <w:p w14:paraId="38EB39C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向甜（评价小组组员）：主要负责编制绩效评价报告，编制绩效评价附件表格。</w:t>
      </w:r>
    </w:p>
    <w:p w14:paraId="6603AEA8">
      <w:pPr>
        <w:keepNext w:val="0"/>
        <w:keepLines w:val="0"/>
        <w:pageBreakBefore w:val="0"/>
        <w:widowControl w:val="0"/>
        <w:numPr>
          <w:ilvl w:val="0"/>
          <w:numId w:val="10"/>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组织实施</w:t>
      </w:r>
    </w:p>
    <w:p w14:paraId="1C5DE62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76BB4739">
      <w:pPr>
        <w:keepNext w:val="0"/>
        <w:keepLines w:val="0"/>
        <w:pageBreakBefore w:val="0"/>
        <w:widowControl w:val="0"/>
        <w:numPr>
          <w:ilvl w:val="0"/>
          <w:numId w:val="10"/>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分析评价</w:t>
      </w:r>
    </w:p>
    <w:p w14:paraId="02C71B7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2025年3月25日—3月28日，评价小组按照绩效评价的原则和规范，对取得的资料进行审查核实，对采集的数据进行分析，按照绩效评价指标评分表逐项进行打分、分析、汇总各方评价结果。</w:t>
      </w:r>
    </w:p>
    <w:p w14:paraId="10BD4269">
      <w:pPr>
        <w:keepNext w:val="0"/>
        <w:keepLines w:val="0"/>
        <w:pageBreakBefore w:val="0"/>
        <w:widowControl w:val="0"/>
        <w:numPr>
          <w:ilvl w:val="0"/>
          <w:numId w:val="10"/>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撰写与提交评价报告</w:t>
      </w:r>
    </w:p>
    <w:p w14:paraId="26F55AE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2025年4月1日—4月4日评价小组撰写绩效评价报告，按照新疆维吾尔自治区财政绩效管理信息系统绩效评价模块中统一格式和文本框架撰写绩效评价报告并提交审核。</w:t>
      </w:r>
    </w:p>
    <w:p w14:paraId="02504D33">
      <w:pPr>
        <w:keepNext w:val="0"/>
        <w:keepLines w:val="0"/>
        <w:pageBreakBefore w:val="0"/>
        <w:widowControl w:val="0"/>
        <w:numPr>
          <w:ilvl w:val="0"/>
          <w:numId w:val="10"/>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问题整改</w:t>
      </w:r>
    </w:p>
    <w:p w14:paraId="7373A1E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371D626">
      <w:pPr>
        <w:keepNext w:val="0"/>
        <w:keepLines w:val="0"/>
        <w:pageBreakBefore w:val="0"/>
        <w:widowControl w:val="0"/>
        <w:numPr>
          <w:ilvl w:val="0"/>
          <w:numId w:val="10"/>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档案整理</w:t>
      </w:r>
    </w:p>
    <w:p w14:paraId="0DCCAC9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建立和落实档案管理制度，将项目相关资料存档，包括但不限于：评价项目基本情况和相关文件、评价实施方案、项目支付资料等相关档案。</w:t>
      </w:r>
    </w:p>
    <w:p w14:paraId="50382BA3">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综合评价情况及评价结论</w:t>
      </w:r>
    </w:p>
    <w:p w14:paraId="5F93A98C">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综合评价情况</w:t>
      </w:r>
    </w:p>
    <w:p w14:paraId="5B3886F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经评价，本项目达成年初设立的绩效目标，在实施过程中取得了良好的成效，具体表现在以下三方面：一是开展对“四老”人员、特殊群体的关心、关爱；助力脱贫攻坚，壮大村集体经济。做好脱贫攻坚工作的巩固提升，</w:t>
      </w:r>
      <w:r>
        <w:rPr>
          <w:rFonts w:hint="eastAsia" w:hAnsi="宋体" w:eastAsia="仿宋_GB2312" w:cs="宋体"/>
          <w:kern w:val="0"/>
          <w:sz w:val="32"/>
          <w:szCs w:val="32"/>
          <w:lang w:eastAsia="zh-CN"/>
        </w:rPr>
        <w:t>边缘户</w:t>
      </w:r>
      <w:r>
        <w:rPr>
          <w:rFonts w:hint="eastAsia" w:hAnsi="宋体" w:eastAsia="仿宋_GB2312" w:cs="宋体"/>
          <w:kern w:val="0"/>
          <w:sz w:val="32"/>
          <w:szCs w:val="32"/>
        </w:rPr>
        <w:t>的一户一人一策制定，帮扶计划等工作。二是：精准识别，切实保障困难群众基本生活。开展捐资助学，组织农民党员参观学习活动。进行古尔邦节期间开展慰问活动。三是：对边缘户和困难群体进行资助、慰问等；解决部分困难群众过冬难问题，购买取暖用煤等进行发</w:t>
      </w:r>
      <w:r>
        <w:rPr>
          <w:rFonts w:hint="eastAsia" w:hAnsi="宋体" w:eastAsia="仿宋_GB2312" w:cs="宋体"/>
          <w:kern w:val="0"/>
          <w:sz w:val="32"/>
          <w:szCs w:val="32"/>
          <w:lang w:eastAsia="zh-CN"/>
        </w:rPr>
        <w:t>。</w:t>
      </w:r>
    </w:p>
    <w:p w14:paraId="6D807ED7">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评价结论</w:t>
      </w:r>
    </w:p>
    <w:p w14:paraId="5EDA4F4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p>
    <w:p w14:paraId="24E0782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项目决策类指标共设置6个，满分指标6个，权重分21分，得分21分，得分率100%；过程管理类指标共设置5个，满分指标5个，权重分19分，得分19分，得分率100%；</w:t>
      </w:r>
    </w:p>
    <w:p w14:paraId="4366329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项目产出类指标共设置6个，满分指标6个，权重分20分，得分20分，得分率100%；</w:t>
      </w:r>
      <w:r>
        <w:rPr>
          <w:rFonts w:hint="eastAsia" w:hAnsi="宋体" w:eastAsia="仿宋_GB2312" w:cs="宋体"/>
          <w:kern w:val="0"/>
          <w:sz w:val="32"/>
          <w:szCs w:val="32"/>
        </w:rPr>
        <w:br w:type="textWrapping"/>
      </w:r>
      <w:r>
        <w:rPr>
          <w:rFonts w:hint="eastAsia" w:hAnsi="宋体" w:eastAsia="仿宋_GB2312" w:cs="宋体"/>
          <w:kern w:val="0"/>
          <w:sz w:val="32"/>
          <w:szCs w:val="32"/>
        </w:rPr>
        <w:t>项目效益类指标共设置2个，满分指标2个，权重分40分，得分40分，得分率100%，详细情况见“附件2：项目综合得分表”。</w:t>
      </w:r>
    </w:p>
    <w:p w14:paraId="02141181">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绩效评价指标分析</w:t>
      </w:r>
    </w:p>
    <w:p w14:paraId="36A7CA5F">
      <w:pPr>
        <w:keepNext w:val="0"/>
        <w:keepLines w:val="0"/>
        <w:pageBreakBefore w:val="0"/>
        <w:widowControl w:val="0"/>
        <w:numPr>
          <w:ilvl w:val="0"/>
          <w:numId w:val="12"/>
        </w:numPr>
        <w:kinsoku/>
        <w:wordWrap/>
        <w:overflowPunct/>
        <w:topLinePunct w:val="0"/>
        <w:autoSpaceDE/>
        <w:autoSpaceDN/>
        <w:bidi w:val="0"/>
        <w:adjustRightInd w:val="0"/>
        <w:snapToGrid w:val="0"/>
        <w:spacing w:line="560" w:lineRule="exact"/>
        <w:ind w:firstLine="723" w:firstLineChars="200"/>
        <w:jc w:val="left"/>
        <w:textAlignment w:val="auto"/>
        <w:rPr>
          <w:rFonts w:hint="eastAsia" w:hAnsi="宋体" w:eastAsia="仿宋_GB2312" w:cs="宋体"/>
          <w:kern w:val="0"/>
          <w:sz w:val="36"/>
          <w:szCs w:val="36"/>
        </w:rPr>
      </w:pPr>
      <w:r>
        <w:rPr>
          <w:rFonts w:hint="eastAsia" w:hAnsi="宋体" w:eastAsia="仿宋_GB2312" w:cs="宋体"/>
          <w:b/>
          <w:bCs/>
          <w:kern w:val="0"/>
          <w:sz w:val="36"/>
          <w:szCs w:val="36"/>
        </w:rPr>
        <w:t>项目决策情况</w:t>
      </w:r>
    </w:p>
    <w:p w14:paraId="382DC58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项目决策类指标由3个二级指标和6个三级指标构成，权重分21分，实际得分21分。</w:t>
      </w:r>
    </w:p>
    <w:p w14:paraId="64492F5D">
      <w:pPr>
        <w:keepNext w:val="0"/>
        <w:keepLines w:val="0"/>
        <w:pageBreakBefore w:val="0"/>
        <w:widowControl w:val="0"/>
        <w:numPr>
          <w:ilvl w:val="0"/>
          <w:numId w:val="13"/>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项目立项情况分析</w:t>
      </w:r>
    </w:p>
    <w:p w14:paraId="01593692">
      <w:pPr>
        <w:keepNext w:val="0"/>
        <w:keepLines w:val="0"/>
        <w:pageBreakBefore w:val="0"/>
        <w:widowControl w:val="0"/>
        <w:numPr>
          <w:ilvl w:val="0"/>
          <w:numId w:val="14"/>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立项依据充分性</w:t>
      </w:r>
    </w:p>
    <w:p w14:paraId="4CF153B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本项目立项符合《自治区党委、自治区人民政府关于开展“</w:t>
      </w:r>
      <w:r>
        <w:rPr>
          <w:rFonts w:hint="eastAsia" w:hAnsi="宋体" w:eastAsia="仿宋_GB2312" w:cs="宋体"/>
          <w:kern w:val="0"/>
          <w:sz w:val="32"/>
          <w:szCs w:val="32"/>
          <w:lang w:eastAsia="zh-CN"/>
        </w:rPr>
        <w:t>驻村</w:t>
      </w:r>
      <w:r>
        <w:rPr>
          <w:rFonts w:hint="eastAsia" w:hAnsi="宋体" w:eastAsia="仿宋_GB2312" w:cs="宋体"/>
          <w:kern w:val="0"/>
          <w:sz w:val="32"/>
          <w:szCs w:val="32"/>
        </w:rPr>
        <w:t>”</w:t>
      </w:r>
      <w:r>
        <w:rPr>
          <w:rFonts w:hint="eastAsia" w:hAnsi="宋体" w:eastAsia="仿宋_GB2312" w:cs="宋体"/>
          <w:kern w:val="0"/>
          <w:sz w:val="32"/>
          <w:szCs w:val="32"/>
          <w:lang w:eastAsia="zh-CN"/>
        </w:rPr>
        <w:t>工作</w:t>
      </w:r>
      <w:r>
        <w:rPr>
          <w:rFonts w:hint="eastAsia" w:hAnsi="宋体" w:eastAsia="仿宋_GB2312" w:cs="宋体"/>
          <w:kern w:val="0"/>
          <w:sz w:val="32"/>
          <w:szCs w:val="32"/>
        </w:rPr>
        <w:t>，健全干部驻村（社区）工作长效机制的实施意见》（和地财政〔2023〕16号）中：本项目立项符合《自治区党委、自治区人民政府关于开展“</w:t>
      </w:r>
      <w:r>
        <w:rPr>
          <w:rFonts w:hint="eastAsia" w:hAnsi="宋体" w:eastAsia="仿宋_GB2312" w:cs="宋体"/>
          <w:kern w:val="0"/>
          <w:sz w:val="32"/>
          <w:szCs w:val="32"/>
          <w:lang w:eastAsia="zh-CN"/>
        </w:rPr>
        <w:t>驻村</w:t>
      </w:r>
      <w:r>
        <w:rPr>
          <w:rFonts w:hint="eastAsia" w:hAnsi="宋体" w:eastAsia="仿宋_GB2312" w:cs="宋体"/>
          <w:kern w:val="0"/>
          <w:sz w:val="32"/>
          <w:szCs w:val="32"/>
        </w:rPr>
        <w:t>”</w:t>
      </w:r>
      <w:r>
        <w:rPr>
          <w:rFonts w:hint="eastAsia" w:hAnsi="宋体" w:eastAsia="仿宋_GB2312" w:cs="宋体"/>
          <w:kern w:val="0"/>
          <w:sz w:val="32"/>
          <w:szCs w:val="32"/>
          <w:lang w:eastAsia="zh-CN"/>
        </w:rPr>
        <w:t>工作</w:t>
      </w:r>
      <w:r>
        <w:rPr>
          <w:rFonts w:hint="eastAsia" w:hAnsi="宋体" w:eastAsia="仿宋_GB2312" w:cs="宋体"/>
          <w:kern w:val="0"/>
          <w:sz w:val="32"/>
          <w:szCs w:val="32"/>
        </w:rPr>
        <w:t>，健全干部驻村（社区）工作长效机制的实施意见》（和地财政〔2023〕16号）中：“相关”内容，符合行业发展规划和政策要求；本项目立项符合《新疆维吾尔自治区总工会和田地区办事处单位配置内设机构和人员编制规定》中职责范围中的相关规定，属于我单位履职所需；根据《财政资金直接支付申请书》，本项目资金性质为“公共财政预算”功能分类为“2299999其他支出”，经济分类为“50502商品和服务支出”属于公共财政支持范围，符合中央、地方事权支出责任划分原则；经检查我单位财政应用平台指标，本项目不存在重复。</w:t>
      </w:r>
    </w:p>
    <w:p w14:paraId="2A779AA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综上所述，本指标满分为5分，根据评分标准得5分，本项目立项依据充分。</w:t>
      </w:r>
    </w:p>
    <w:p w14:paraId="762F99D7">
      <w:pPr>
        <w:keepNext w:val="0"/>
        <w:keepLines w:val="0"/>
        <w:pageBreakBefore w:val="0"/>
        <w:widowControl w:val="0"/>
        <w:numPr>
          <w:ilvl w:val="0"/>
          <w:numId w:val="14"/>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立项程序规范性</w:t>
      </w:r>
    </w:p>
    <w:p w14:paraId="501DAB4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本项目为民生保障类项目，属于经常性项目，项目预算金额为129.32万元</w:t>
      </w:r>
    </w:p>
    <w:p w14:paraId="0023BEB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综上所述，本指标满分为3分，根据评分标准得3分，本项目立项程序规范。</w:t>
      </w:r>
    </w:p>
    <w:p w14:paraId="6C640AF4">
      <w:pPr>
        <w:keepNext w:val="0"/>
        <w:keepLines w:val="0"/>
        <w:pageBreakBefore w:val="0"/>
        <w:widowControl w:val="0"/>
        <w:numPr>
          <w:ilvl w:val="0"/>
          <w:numId w:val="13"/>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绩效目标情况分析</w:t>
      </w:r>
    </w:p>
    <w:p w14:paraId="4F799A7A">
      <w:pPr>
        <w:keepNext w:val="0"/>
        <w:keepLines w:val="0"/>
        <w:pageBreakBefore w:val="0"/>
        <w:widowControl w:val="0"/>
        <w:numPr>
          <w:ilvl w:val="0"/>
          <w:numId w:val="15"/>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绩效目标合理性</w:t>
      </w:r>
    </w:p>
    <w:p w14:paraId="7347EB9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本项目已设置年度绩效目标，具体内容为“</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工作队派出人数46人；派驻10个</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工作队；</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工作任务完成率不低于95%；</w:t>
      </w:r>
      <w:r>
        <w:rPr>
          <w:rFonts w:hint="eastAsia" w:hAnsi="宋体" w:eastAsia="仿宋_GB2312" w:cs="宋体"/>
          <w:kern w:val="0"/>
          <w:sz w:val="32"/>
          <w:szCs w:val="32"/>
          <w:lang w:eastAsia="zh-CN"/>
        </w:rPr>
        <w:t>为民办实事</w:t>
      </w:r>
      <w:r>
        <w:rPr>
          <w:rFonts w:hint="eastAsia" w:hAnsi="宋体" w:eastAsia="仿宋_GB2312" w:cs="宋体"/>
          <w:kern w:val="0"/>
          <w:sz w:val="32"/>
          <w:szCs w:val="32"/>
        </w:rPr>
        <w:t>工作经费支出时间是2024年12月31日前；</w:t>
      </w:r>
      <w:r>
        <w:rPr>
          <w:rFonts w:hint="eastAsia" w:hAnsi="宋体" w:eastAsia="仿宋_GB2312" w:cs="宋体"/>
          <w:kern w:val="0"/>
          <w:sz w:val="32"/>
          <w:szCs w:val="32"/>
          <w:lang w:eastAsia="zh-CN"/>
        </w:rPr>
        <w:t>办实事</w:t>
      </w:r>
      <w:r>
        <w:rPr>
          <w:rFonts w:hint="eastAsia" w:hAnsi="宋体" w:eastAsia="仿宋_GB2312" w:cs="宋体"/>
          <w:kern w:val="0"/>
          <w:sz w:val="32"/>
          <w:szCs w:val="32"/>
        </w:rPr>
        <w:t>工作经费工作队工作总成本控制在129.32万元以内；解决当地群众的生活困难情况,保障10个</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队正常开展工作，落实惠民生政策，带动基层党组织”；本项目实际工作内容为：截至2024年12月31日，本项目实际支出资金129.32万元，预算执行率为100.00%；绩效目标与实际工作内容一致，两者具有相关性;本项目按照绩效目标完成了数量指标、质量指标、时效指标、成本指标，有效解决当地群众的生活困难情况，年度绩效目标完成，预期产出效益和效果符合正常的业绩水平。</w:t>
      </w:r>
    </w:p>
    <w:p w14:paraId="3505FDF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综上所述，本指标满分为4分，根据评分标准得4分，本项目绩效目标设置合理。</w:t>
      </w:r>
    </w:p>
    <w:p w14:paraId="62FF762A">
      <w:pPr>
        <w:keepNext w:val="0"/>
        <w:keepLines w:val="0"/>
        <w:pageBreakBefore w:val="0"/>
        <w:widowControl w:val="0"/>
        <w:numPr>
          <w:ilvl w:val="0"/>
          <w:numId w:val="15"/>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绩效指标明确性</w:t>
      </w:r>
    </w:p>
    <w:p w14:paraId="1D4C566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75.00%，量化率达70.00%以上。</w:t>
      </w:r>
    </w:p>
    <w:p w14:paraId="2E1564F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综上所述，本指标满分为3分，根据评分标准得3分，本项目所设置绩效指标明确。</w:t>
      </w:r>
    </w:p>
    <w:p w14:paraId="0155E789">
      <w:pPr>
        <w:keepNext w:val="0"/>
        <w:keepLines w:val="0"/>
        <w:pageBreakBefore w:val="0"/>
        <w:widowControl w:val="0"/>
        <w:numPr>
          <w:ilvl w:val="0"/>
          <w:numId w:val="13"/>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资金投入情况分析</w:t>
      </w:r>
    </w:p>
    <w:p w14:paraId="3A6F0353">
      <w:pPr>
        <w:keepNext w:val="0"/>
        <w:keepLines w:val="0"/>
        <w:pageBreakBefore w:val="0"/>
        <w:widowControl w:val="0"/>
        <w:numPr>
          <w:ilvl w:val="0"/>
          <w:numId w:val="16"/>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预算编制科学性</w:t>
      </w:r>
    </w:p>
    <w:p w14:paraId="5E9528A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预算申请内容为2024年驻村工作专项经费，项目实际内容为2024年驻村工作专项经费，预算申请与《2024年驻村工作专项经费项目实施方案》中涉及的项目内容匹配；</w:t>
      </w:r>
    </w:p>
    <w:p w14:paraId="1CC1CCA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本项目预算申请资金129.32万元，我单位在预算申请中严格按照单位标准和数量进行核算，本项目预算额度测算依据充分，严格按照标准编制，预算确定资金量与实际工作任务相匹配；</w:t>
      </w:r>
    </w:p>
    <w:p w14:paraId="6A48C8D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综上所述，本指标满分为4分，根据评分标准4分，本项目预算编制科学。</w:t>
      </w:r>
    </w:p>
    <w:p w14:paraId="406ACDFE">
      <w:pPr>
        <w:keepNext w:val="0"/>
        <w:keepLines w:val="0"/>
        <w:pageBreakBefore w:val="0"/>
        <w:widowControl w:val="0"/>
        <w:numPr>
          <w:ilvl w:val="0"/>
          <w:numId w:val="16"/>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资金分配合理性</w:t>
      </w:r>
    </w:p>
    <w:p w14:paraId="5B964F4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实际分配资金以《关于申请2024年“驻村工作专项经费项目资金的请示》和《2024年驻村工作专项经费项目实施方案》为依据进行资金分配，预算资金分配依据充分。根据《自治区党委、自治区人民政府关于开展活动，健全干部驻村（社区）工作长效机制的实施意见》文件显示本项目实际到位资金129.32万元，实际分配资金与我单位提交申请的资金额度一致，资金分配额度合理，与我单位实际需求相适应。</w:t>
      </w:r>
    </w:p>
    <w:p w14:paraId="4B1FAD3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综上所述，本指标满分为2分，根据评分标准得2分，本项目资金分配合理。</w:t>
      </w:r>
      <w:r>
        <w:rPr>
          <w:rFonts w:hint="eastAsia" w:hAnsi="宋体" w:eastAsia="仿宋_GB2312" w:cs="宋体"/>
          <w:kern w:val="0"/>
          <w:sz w:val="32"/>
          <w:szCs w:val="32"/>
          <w:lang w:eastAsia="zh-CN"/>
        </w:rPr>
        <w:tab/>
      </w:r>
    </w:p>
    <w:p w14:paraId="74BCBA92">
      <w:pPr>
        <w:keepNext w:val="0"/>
        <w:keepLines w:val="0"/>
        <w:pageBreakBefore w:val="0"/>
        <w:widowControl w:val="0"/>
        <w:numPr>
          <w:ilvl w:val="0"/>
          <w:numId w:val="12"/>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项目过程情况</w:t>
      </w:r>
    </w:p>
    <w:p w14:paraId="780F2EF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项目过程管理类指标由2个二级指标和5个三级指标构成，权重分19分，实际得分19分。</w:t>
      </w:r>
      <w:r>
        <w:rPr>
          <w:rFonts w:hint="eastAsia" w:hAnsi="宋体" w:eastAsia="仿宋_GB2312" w:cs="宋体"/>
          <w:kern w:val="0"/>
          <w:sz w:val="32"/>
          <w:szCs w:val="32"/>
        </w:rPr>
        <w:br w:type="textWrapping"/>
      </w:r>
      <w:r>
        <w:rPr>
          <w:rFonts w:hint="eastAsia" w:hAnsi="宋体" w:eastAsia="仿宋_GB2312" w:cs="宋体"/>
          <w:kern w:val="0"/>
          <w:sz w:val="32"/>
          <w:szCs w:val="32"/>
          <w:lang w:val="en-US" w:eastAsia="zh-CN"/>
        </w:rPr>
        <w:t>1、</w:t>
      </w:r>
      <w:r>
        <w:rPr>
          <w:rFonts w:hint="eastAsia" w:hAnsi="宋体" w:eastAsia="仿宋_GB2312" w:cs="宋体"/>
          <w:kern w:val="0"/>
          <w:sz w:val="32"/>
          <w:szCs w:val="32"/>
        </w:rPr>
        <w:t>资金管理情况分析</w:t>
      </w:r>
    </w:p>
    <w:p w14:paraId="527A25FA">
      <w:pPr>
        <w:keepNext w:val="0"/>
        <w:keepLines w:val="0"/>
        <w:pageBreakBefore w:val="0"/>
        <w:widowControl w:val="0"/>
        <w:numPr>
          <w:ilvl w:val="0"/>
          <w:numId w:val="17"/>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资金到位率</w:t>
      </w:r>
      <w:r>
        <w:rPr>
          <w:rFonts w:hint="eastAsia" w:hAnsi="宋体" w:eastAsia="仿宋_GB2312" w:cs="宋体"/>
          <w:kern w:val="0"/>
          <w:sz w:val="32"/>
          <w:szCs w:val="32"/>
        </w:rPr>
        <w:br w:type="textWrapping"/>
      </w:r>
      <w:r>
        <w:rPr>
          <w:rFonts w:hint="eastAsia" w:hAnsi="宋体" w:eastAsia="仿宋_GB2312" w:cs="宋体"/>
          <w:kern w:val="0"/>
          <w:sz w:val="32"/>
          <w:szCs w:val="32"/>
        </w:rPr>
        <w:t>本项目预算资金为129.32万元，其中：本级财政安排资金129.32万元，其他资金0万元，实际到位资金129.32万元，资金到位率=（实际到位资金/预算资金）×100%=（129.32/129.32）*100%=100%。得分=资金到位率*分值=100%*4=4分。</w:t>
      </w:r>
    </w:p>
    <w:p w14:paraId="00E42CC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综上所述，本指标满分为4分，根据评分标准得4分，本项目资金分配合理。</w:t>
      </w:r>
    </w:p>
    <w:p w14:paraId="71B73433">
      <w:pPr>
        <w:keepNext w:val="0"/>
        <w:keepLines w:val="0"/>
        <w:pageBreakBefore w:val="0"/>
        <w:widowControl w:val="0"/>
        <w:numPr>
          <w:ilvl w:val="0"/>
          <w:numId w:val="17"/>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预算执行率</w:t>
      </w:r>
    </w:p>
    <w:p w14:paraId="75F9CE6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本项目实际支出资金129.32万元，预算执行率=（实际支出资金/实际到位资金）×100%=（129.32/129.32）*100%=100%。得分=预算执行率*分值=100%*5=5分。</w:t>
      </w:r>
      <w:r>
        <w:rPr>
          <w:rFonts w:hint="eastAsia" w:hAnsi="宋体" w:eastAsia="仿宋_GB2312" w:cs="宋体"/>
          <w:kern w:val="0"/>
          <w:sz w:val="32"/>
          <w:szCs w:val="32"/>
        </w:rPr>
        <w:br w:type="textWrapping"/>
      </w:r>
      <w:r>
        <w:rPr>
          <w:rFonts w:hint="eastAsia" w:hAnsi="宋体" w:eastAsia="仿宋_GB2312" w:cs="宋体"/>
          <w:kern w:val="0"/>
          <w:sz w:val="32"/>
          <w:szCs w:val="32"/>
        </w:rPr>
        <w:t>综上所述，本指标满分为5分，根据评分标准得5分，本项目资金分配合理。</w:t>
      </w:r>
    </w:p>
    <w:p w14:paraId="11E80B6E">
      <w:pPr>
        <w:keepNext w:val="0"/>
        <w:keepLines w:val="0"/>
        <w:pageBreakBefore w:val="0"/>
        <w:widowControl w:val="0"/>
        <w:numPr>
          <w:ilvl w:val="0"/>
          <w:numId w:val="17"/>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资金使用合规性</w:t>
      </w:r>
    </w:p>
    <w:p w14:paraId="3301D69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通过检查本项目签订的合同、资金申请文件、发票等财务付款凭证，得出本项目资金支出符合国家财经法规</w:t>
      </w:r>
      <w:r>
        <w:rPr>
          <w:rFonts w:hint="eastAsia" w:hAnsi="宋体" w:eastAsia="仿宋_GB2312" w:cs="宋体"/>
          <w:kern w:val="0"/>
          <w:sz w:val="32"/>
          <w:szCs w:val="32"/>
          <w:lang w:eastAsia="zh-CN"/>
        </w:rPr>
        <w:t>，</w:t>
      </w:r>
      <w:r>
        <w:rPr>
          <w:rFonts w:hint="eastAsia" w:hAnsi="宋体" w:eastAsia="仿宋_GB2312" w:cs="宋体"/>
          <w:kern w:val="0"/>
          <w:sz w:val="32"/>
          <w:szCs w:val="32"/>
        </w:rPr>
        <w:t>资金的拨付有完整的审批程序和手续，资金实际使用方向与预算批复用途一致，不存在截留、挤占、挪用、虚列支出的情况。</w:t>
      </w:r>
    </w:p>
    <w:p w14:paraId="51961DD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综上所述，本指标满分为4分，根据评分标准得4分，资金支出符合我单位财务管理制度规定。</w:t>
      </w:r>
    </w:p>
    <w:p w14:paraId="17AAB39F">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组织实施情况分析</w:t>
      </w:r>
    </w:p>
    <w:p w14:paraId="3FE5FBEE">
      <w:pPr>
        <w:keepNext w:val="0"/>
        <w:keepLines w:val="0"/>
        <w:pageBreakBefore w:val="0"/>
        <w:widowControl w:val="0"/>
        <w:numPr>
          <w:ilvl w:val="0"/>
          <w:numId w:val="18"/>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管理制度健全性</w:t>
      </w:r>
    </w:p>
    <w:p w14:paraId="274399B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我单位已制定《和田地区市场监督管理局资金管理办法》《和田地区市场监督管理局收支业务管理制度》《和田地区市场监督管理局政府采购业务管理制度》《和田地区市场监督管理局合同管理制度》，上述已建立的制度均符合行政事业单位内控管理要求，财务和业务管理制度合法、合规、完整，本项目执行符合上述制度规定。</w:t>
      </w:r>
    </w:p>
    <w:p w14:paraId="23F7AFA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综上所述，本指标满分为2分，根据评分标准得2分，项目制度建设健全。</w:t>
      </w:r>
    </w:p>
    <w:p w14:paraId="1E1C0C40">
      <w:pPr>
        <w:keepNext w:val="0"/>
        <w:keepLines w:val="0"/>
        <w:pageBreakBefore w:val="0"/>
        <w:widowControl w:val="0"/>
        <w:numPr>
          <w:ilvl w:val="0"/>
          <w:numId w:val="18"/>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制度执行有效性</w:t>
      </w:r>
    </w:p>
    <w:p w14:paraId="13E1D30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为民办实事项目工作领导小组，由局长阿迪力·买提塞地任组长，负责项目的组织工作；冯莉任副组长，负责项目的实施工作；组员包括：吐送尼沙，主要负责项目监督管理、验收以及资金核拨等工作。</w:t>
      </w:r>
    </w:p>
    <w:p w14:paraId="54BD991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综上所述，本指标满分为4分，根据评分标准得4分，本项目所建立制度执行有效。</w:t>
      </w:r>
    </w:p>
    <w:p w14:paraId="1E17022E">
      <w:pPr>
        <w:keepNext w:val="0"/>
        <w:keepLines w:val="0"/>
        <w:pageBreakBefore w:val="0"/>
        <w:widowControl w:val="0"/>
        <w:numPr>
          <w:ilvl w:val="0"/>
          <w:numId w:val="12"/>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项目产出情况</w:t>
      </w:r>
    </w:p>
    <w:p w14:paraId="653D842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lang w:eastAsia="zh-CN"/>
        </w:rPr>
      </w:pPr>
      <w:r>
        <w:rPr>
          <w:rFonts w:hint="eastAsia" w:hAnsi="宋体" w:eastAsia="仿宋_GB2312" w:cs="宋体"/>
          <w:kern w:val="0"/>
          <w:sz w:val="32"/>
          <w:szCs w:val="32"/>
        </w:rPr>
        <w:t>项目产出类指标由4个二级指标和6个三级指标构成，权重分20分，实际得分20分</w:t>
      </w:r>
      <w:r>
        <w:rPr>
          <w:rFonts w:hint="eastAsia" w:hAnsi="宋体" w:eastAsia="仿宋_GB2312" w:cs="宋体"/>
          <w:kern w:val="0"/>
          <w:sz w:val="32"/>
          <w:szCs w:val="32"/>
          <w:lang w:eastAsia="zh-CN"/>
        </w:rPr>
        <w:t>。</w:t>
      </w:r>
    </w:p>
    <w:p w14:paraId="7AC42F22">
      <w:pPr>
        <w:keepNext w:val="0"/>
        <w:keepLines w:val="0"/>
        <w:pageBreakBefore w:val="0"/>
        <w:widowControl w:val="0"/>
        <w:numPr>
          <w:ilvl w:val="0"/>
          <w:numId w:val="19"/>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数量指标完成情况分析</w:t>
      </w:r>
    </w:p>
    <w:p w14:paraId="7DEECDF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工作队派出人数”指标：预期指标值为≥46人，实际完成值为46人,指标完成率为100%。</w:t>
      </w:r>
    </w:p>
    <w:p w14:paraId="5D0521B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“保障驻村工作点数量”指标：预期指标值为≥10个，实际完成值为10个,指标完成率为100%。</w:t>
      </w:r>
    </w:p>
    <w:p w14:paraId="7A463398">
      <w:pPr>
        <w:keepNext w:val="0"/>
        <w:keepLines w:val="0"/>
        <w:pageBreakBefore w:val="0"/>
        <w:widowControl w:val="0"/>
        <w:numPr>
          <w:ilvl w:val="0"/>
          <w:numId w:val="19"/>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为民办实事保障率”指标：预期指标值为=100%，实际完成指标值为100%，指标完成率为100%。</w:t>
      </w:r>
    </w:p>
    <w:p w14:paraId="780C66C5">
      <w:pPr>
        <w:keepNext w:val="0"/>
        <w:keepLines w:val="0"/>
        <w:pageBreakBefore w:val="0"/>
        <w:widowControl w:val="0"/>
        <w:numPr>
          <w:ilvl w:val="0"/>
          <w:numId w:val="19"/>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时效指标完成情况分析</w:t>
      </w:r>
    </w:p>
    <w:p w14:paraId="16CF3C7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“项目完成时间”指标：预期指标值为2024年12月31日前，实际完成指标值为2024年12月31日，指标完成率为100%。</w:t>
      </w:r>
    </w:p>
    <w:p w14:paraId="73F7DED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“资金支付及时率”指标：预期指标值为=100%，实际完成指标值为100%，指标完成率为100%。</w:t>
      </w:r>
    </w:p>
    <w:p w14:paraId="229F6602">
      <w:pPr>
        <w:keepNext w:val="0"/>
        <w:keepLines w:val="0"/>
        <w:pageBreakBefore w:val="0"/>
        <w:widowControl w:val="0"/>
        <w:numPr>
          <w:ilvl w:val="0"/>
          <w:numId w:val="19"/>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成本指标完成情况分析</w:t>
      </w:r>
    </w:p>
    <w:p w14:paraId="27647B0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w:t>
      </w:r>
      <w:r>
        <w:rPr>
          <w:rFonts w:hint="eastAsia" w:hAnsi="宋体" w:eastAsia="仿宋_GB2312" w:cs="宋体"/>
          <w:kern w:val="0"/>
          <w:sz w:val="32"/>
          <w:szCs w:val="32"/>
          <w:lang w:eastAsia="zh-CN"/>
        </w:rPr>
        <w:t>驻村</w:t>
      </w:r>
      <w:r>
        <w:rPr>
          <w:rFonts w:hint="eastAsia" w:hAnsi="宋体" w:eastAsia="仿宋_GB2312" w:cs="宋体"/>
          <w:kern w:val="0"/>
          <w:sz w:val="32"/>
          <w:szCs w:val="32"/>
        </w:rPr>
        <w:t>工作为民办实事成本”指标：预期指标值为≤129.32万元，实际完成指标值为129.32万元，指标完成率为100%。</w:t>
      </w:r>
    </w:p>
    <w:p w14:paraId="09279D18">
      <w:pPr>
        <w:keepNext w:val="0"/>
        <w:keepLines w:val="0"/>
        <w:pageBreakBefore w:val="0"/>
        <w:widowControl w:val="0"/>
        <w:numPr>
          <w:ilvl w:val="0"/>
          <w:numId w:val="12"/>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项目效益情况</w:t>
      </w:r>
    </w:p>
    <w:p w14:paraId="606851C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项目效益类指标由2个二级指标和2个三级指标构成，权重分40分，实际得分40分。</w:t>
      </w:r>
    </w:p>
    <w:p w14:paraId="7E56287B">
      <w:pPr>
        <w:keepNext w:val="0"/>
        <w:keepLines w:val="0"/>
        <w:pageBreakBefore w:val="0"/>
        <w:widowControl w:val="0"/>
        <w:numPr>
          <w:ilvl w:val="0"/>
          <w:numId w:val="2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经济效益完成情况分析</w:t>
      </w:r>
    </w:p>
    <w:p w14:paraId="71B10E1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798319E0">
      <w:pPr>
        <w:keepNext w:val="0"/>
        <w:keepLines w:val="0"/>
        <w:pageBreakBefore w:val="0"/>
        <w:widowControl w:val="0"/>
        <w:numPr>
          <w:ilvl w:val="0"/>
          <w:numId w:val="20"/>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社会效益完成情况分析</w:t>
      </w:r>
    </w:p>
    <w:p w14:paraId="14F7FAB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“解决当地群众的生活困难情况”指标：预期指标值为充分解决，实际完成指标值为基本达成目标，指标完成率为100%。</w:t>
      </w:r>
    </w:p>
    <w:p w14:paraId="6694E949">
      <w:pPr>
        <w:keepNext w:val="0"/>
        <w:keepLines w:val="0"/>
        <w:pageBreakBefore w:val="0"/>
        <w:widowControl w:val="0"/>
        <w:numPr>
          <w:ilvl w:val="0"/>
          <w:numId w:val="20"/>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生态效益完成情况分析</w:t>
      </w:r>
    </w:p>
    <w:p w14:paraId="3EA14E8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7E6970EA">
      <w:pPr>
        <w:keepNext w:val="0"/>
        <w:keepLines w:val="0"/>
        <w:pageBreakBefore w:val="0"/>
        <w:widowControl w:val="0"/>
        <w:numPr>
          <w:ilvl w:val="0"/>
          <w:numId w:val="20"/>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可持续影响完成情况分析</w:t>
      </w:r>
    </w:p>
    <w:p w14:paraId="3B99EAB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无。</w:t>
      </w:r>
    </w:p>
    <w:p w14:paraId="7B0F10C7">
      <w:pPr>
        <w:keepNext w:val="0"/>
        <w:keepLines w:val="0"/>
        <w:pageBreakBefore w:val="0"/>
        <w:widowControl w:val="0"/>
        <w:numPr>
          <w:ilvl w:val="0"/>
          <w:numId w:val="20"/>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满意度指标完成情况分析</w:t>
      </w:r>
    </w:p>
    <w:p w14:paraId="499D294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“受益</w:t>
      </w:r>
      <w:r>
        <w:rPr>
          <w:rFonts w:hint="eastAsia" w:hAnsi="宋体" w:eastAsia="仿宋_GB2312" w:cs="宋体"/>
          <w:kern w:val="0"/>
          <w:sz w:val="32"/>
          <w:szCs w:val="32"/>
          <w:lang w:eastAsia="zh-CN"/>
        </w:rPr>
        <w:t>驻村工作队</w:t>
      </w:r>
      <w:r>
        <w:rPr>
          <w:rFonts w:hint="eastAsia" w:hAnsi="宋体" w:eastAsia="仿宋_GB2312" w:cs="宋体"/>
          <w:kern w:val="0"/>
          <w:sz w:val="32"/>
          <w:szCs w:val="32"/>
        </w:rPr>
        <w:t>所在村村民满意度”指标：预期指标值为≥95%，实际完成指标值为100%，指标完成率为100%。</w:t>
      </w:r>
    </w:p>
    <w:p w14:paraId="2DAFD707">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预算执行进度与绩效指标偏差</w:t>
      </w:r>
    </w:p>
    <w:p w14:paraId="0B7A809D">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本项目年初预算资金总额为129.32万元，全年预算数为129.32万元，全年执行数为129.32万元，预算执行率为100%。</w:t>
      </w:r>
    </w:p>
    <w:p w14:paraId="302F7CFB">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本项目共设置三级指标数量8个，满分指标数量8个，扣分指标数量0个，经分析计算所有三级指标完成率得出，本项目总体完成率为100%。</w:t>
      </w:r>
    </w:p>
    <w:p w14:paraId="0E35D5D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综上所述本项目预算执行率与总体完成率之间的偏差为0%。</w:t>
      </w:r>
    </w:p>
    <w:p w14:paraId="3AF97D11">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主要经验及做法、存在的问题及原因分析</w:t>
      </w:r>
    </w:p>
    <w:p w14:paraId="2EB7C3D5">
      <w:pPr>
        <w:keepNext w:val="0"/>
        <w:keepLines w:val="0"/>
        <w:pageBreakBefore w:val="0"/>
        <w:widowControl w:val="0"/>
        <w:numPr>
          <w:ilvl w:val="0"/>
          <w:numId w:val="21"/>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b/>
          <w:bCs/>
          <w:kern w:val="0"/>
          <w:sz w:val="32"/>
          <w:szCs w:val="32"/>
        </w:rPr>
      </w:pPr>
      <w:r>
        <w:rPr>
          <w:rFonts w:hint="eastAsia" w:hAnsi="宋体" w:eastAsia="仿宋_GB2312" w:cs="宋体"/>
          <w:kern w:val="0"/>
          <w:sz w:val="32"/>
          <w:szCs w:val="32"/>
        </w:rPr>
        <w:t>主要经验及做法</w:t>
      </w:r>
    </w:p>
    <w:p w14:paraId="7691406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一是加强组织领导，本项目绩效评价工作，由我单位领导亲自管理，分管领导及科室具体负责人具体负责，从项目到资金均按照进度有序进行。建立健全预算项目管理制度，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二是本项目能严格按照《项目实施方案》执行，项目执行情况较好。三是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p>
    <w:p w14:paraId="646A66AC">
      <w:pPr>
        <w:keepNext w:val="0"/>
        <w:keepLines w:val="0"/>
        <w:pageBreakBefore w:val="0"/>
        <w:widowControl w:val="0"/>
        <w:numPr>
          <w:ilvl w:val="0"/>
          <w:numId w:val="21"/>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存在的问题及原因分析</w:t>
      </w:r>
    </w:p>
    <w:p w14:paraId="7A485199">
      <w:pPr>
        <w:keepNext w:val="0"/>
        <w:keepLines w:val="0"/>
        <w:pageBreakBefore w:val="0"/>
        <w:widowControl w:val="0"/>
        <w:numPr>
          <w:ilvl w:val="0"/>
          <w:numId w:val="22"/>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对各项指标和指标值需进一步优化、完善，主要在细化、量化上改进。</w:t>
      </w:r>
    </w:p>
    <w:p w14:paraId="66ED4752">
      <w:pPr>
        <w:keepNext w:val="0"/>
        <w:keepLines w:val="0"/>
        <w:pageBreakBefore w:val="0"/>
        <w:widowControl w:val="0"/>
        <w:numPr>
          <w:ilvl w:val="0"/>
          <w:numId w:val="22"/>
        </w:numPr>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hAnsi="宋体" w:eastAsia="仿宋_GB2312" w:cs="宋体"/>
          <w:b/>
          <w:bCs/>
          <w:kern w:val="0"/>
          <w:sz w:val="32"/>
          <w:szCs w:val="32"/>
        </w:rPr>
      </w:pPr>
      <w:r>
        <w:rPr>
          <w:rFonts w:hint="eastAsia" w:hAnsi="宋体" w:eastAsia="仿宋_GB2312" w:cs="宋体"/>
          <w:kern w:val="0"/>
          <w:sz w:val="32"/>
          <w:szCs w:val="32"/>
        </w:rPr>
        <w:t>自评价工作还存在自我审定的局限性，会影响评价质量；缺少带着问题去评价的意识；现场评价的工作量少，后续效益评价具体措施和方法较少。</w:t>
      </w:r>
    </w:p>
    <w:p w14:paraId="4BFA4B49">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有关建议</w:t>
      </w:r>
    </w:p>
    <w:p w14:paraId="3A8EA836">
      <w:pPr>
        <w:keepNext w:val="0"/>
        <w:keepLines w:val="0"/>
        <w:pageBreakBefore w:val="0"/>
        <w:widowControl w:val="0"/>
        <w:numPr>
          <w:ilvl w:val="0"/>
          <w:numId w:val="23"/>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75DC21C8">
      <w:pPr>
        <w:keepNext w:val="0"/>
        <w:keepLines w:val="0"/>
        <w:pageBreakBefore w:val="0"/>
        <w:widowControl w:val="0"/>
        <w:numPr>
          <w:ilvl w:val="0"/>
          <w:numId w:val="24"/>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76CE2B80">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723" w:firstLineChars="200"/>
        <w:jc w:val="left"/>
        <w:textAlignment w:val="auto"/>
        <w:rPr>
          <w:rFonts w:hint="eastAsia" w:hAnsi="宋体" w:eastAsia="仿宋_GB2312" w:cs="宋体"/>
          <w:b/>
          <w:bCs/>
          <w:kern w:val="0"/>
          <w:sz w:val="36"/>
          <w:szCs w:val="36"/>
        </w:rPr>
      </w:pPr>
      <w:r>
        <w:rPr>
          <w:rFonts w:hint="eastAsia" w:hAnsi="宋体" w:eastAsia="仿宋_GB2312" w:cs="宋体"/>
          <w:b/>
          <w:bCs/>
          <w:kern w:val="0"/>
          <w:sz w:val="36"/>
          <w:szCs w:val="36"/>
        </w:rPr>
        <w:t>其他需要说明的问题</w:t>
      </w:r>
    </w:p>
    <w:p w14:paraId="420FF645">
      <w:pPr>
        <w:keepNext w:val="0"/>
        <w:keepLines w:val="0"/>
        <w:pageBreakBefore w:val="0"/>
        <w:widowControl w:val="0"/>
        <w:numPr>
          <w:ilvl w:val="0"/>
          <w:numId w:val="25"/>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本项目部分间接产生的效果无法准确在短期内衡量，因此很难认定项目产生的全部效果。通过指标来反映绩效，指标的科学性和全面性需要不断地完善和研究。</w:t>
      </w:r>
    </w:p>
    <w:p w14:paraId="0034701E">
      <w:pPr>
        <w:keepNext w:val="0"/>
        <w:keepLines w:val="0"/>
        <w:pageBreakBefore w:val="0"/>
        <w:widowControl w:val="0"/>
        <w:numPr>
          <w:ilvl w:val="0"/>
          <w:numId w:val="25"/>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评价结果作为安排政府预算、完善政策和改进管理的重要依据。原则上，对评价等级为优、良的，根据情况予以支持；对评价等级为中、差的，要完善政策、改进管理，根据情况核减预算。</w:t>
      </w:r>
    </w:p>
    <w:p w14:paraId="5EE2AC40">
      <w:pPr>
        <w:keepNext w:val="0"/>
        <w:keepLines w:val="0"/>
        <w:pageBreakBefore w:val="0"/>
        <w:widowControl w:val="0"/>
        <w:numPr>
          <w:ilvl w:val="0"/>
          <w:numId w:val="25"/>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评价结果分别编入政府决算和部门预算，报送本级人民代表大会常务委员会，并依法予以公开。</w:t>
      </w:r>
    </w:p>
    <w:p w14:paraId="3946BF11">
      <w:pPr>
        <w:keepNext w:val="0"/>
        <w:keepLines w:val="0"/>
        <w:pageBreakBefore w:val="0"/>
        <w:widowControl w:val="0"/>
        <w:numPr>
          <w:ilvl w:val="0"/>
          <w:numId w:val="25"/>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1830041">
      <w:pPr>
        <w:keepNext w:val="0"/>
        <w:keepLines w:val="0"/>
        <w:pageBreakBefore w:val="0"/>
        <w:widowControl w:val="0"/>
        <w:numPr>
          <w:ilvl w:val="0"/>
          <w:numId w:val="25"/>
        </w:numPr>
        <w:kinsoku/>
        <w:wordWrap/>
        <w:overflowPunct/>
        <w:topLinePunct w:val="0"/>
        <w:autoSpaceDE/>
        <w:autoSpaceDN/>
        <w:bidi w:val="0"/>
        <w:adjustRightInd w:val="0"/>
        <w:snapToGrid w:val="0"/>
        <w:spacing w:line="560" w:lineRule="exact"/>
        <w:ind w:firstLine="640" w:firstLineChars="200"/>
        <w:jc w:val="left"/>
        <w:textAlignment w:val="auto"/>
        <w:rPr>
          <w:rFonts w:hint="eastAsia" w:hAnsi="宋体" w:eastAsia="仿宋_GB2312" w:cs="宋体"/>
          <w:kern w:val="0"/>
          <w:sz w:val="32"/>
          <w:szCs w:val="32"/>
        </w:rPr>
      </w:pPr>
      <w:r>
        <w:rPr>
          <w:rFonts w:hint="eastAsia" w:hAnsi="宋体" w:eastAsia="仿宋_GB2312" w:cs="宋体"/>
          <w:kern w:val="0"/>
          <w:sz w:val="32"/>
          <w:szCs w:val="32"/>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B855B4E">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hAnsi="宋体" w:eastAsia="仿宋_GB2312" w:cs="宋体"/>
          <w:kern w:val="0"/>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CD30FA3">
        <w:pPr>
          <w:pStyle w:val="12"/>
          <w:jc w:val="center"/>
        </w:pPr>
        <w:r>
          <w:fldChar w:fldCharType="begin"/>
        </w:r>
        <w:r>
          <w:instrText xml:space="preserve">PAGE   \* MERGEFORMAT</w:instrText>
        </w:r>
        <w:r>
          <w:fldChar w:fldCharType="separate"/>
        </w:r>
        <w:r>
          <w:rPr>
            <w:lang w:val="zh-CN"/>
          </w:rPr>
          <w:t>1</w:t>
        </w:r>
        <w:r>
          <w:fldChar w:fldCharType="end"/>
        </w:r>
      </w:p>
    </w:sdtContent>
  </w:sdt>
  <w:p w14:paraId="3351C1C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EFE744"/>
    <w:multiLevelType w:val="singleLevel"/>
    <w:tmpl w:val="82EFE744"/>
    <w:lvl w:ilvl="0" w:tentative="0">
      <w:start w:val="1"/>
      <w:numFmt w:val="chineseCounting"/>
      <w:suff w:val="nothing"/>
      <w:lvlText w:val="（%1）"/>
      <w:lvlJc w:val="left"/>
      <w:rPr>
        <w:rFonts w:hint="eastAsia"/>
      </w:rPr>
    </w:lvl>
  </w:abstractNum>
  <w:abstractNum w:abstractNumId="1">
    <w:nsid w:val="850DDC09"/>
    <w:multiLevelType w:val="singleLevel"/>
    <w:tmpl w:val="850DDC09"/>
    <w:lvl w:ilvl="0" w:tentative="0">
      <w:start w:val="1"/>
      <w:numFmt w:val="decimal"/>
      <w:suff w:val="nothing"/>
      <w:lvlText w:val="%1、"/>
      <w:lvlJc w:val="left"/>
    </w:lvl>
  </w:abstractNum>
  <w:abstractNum w:abstractNumId="2">
    <w:nsid w:val="89766535"/>
    <w:multiLevelType w:val="singleLevel"/>
    <w:tmpl w:val="89766535"/>
    <w:lvl w:ilvl="0" w:tentative="0">
      <w:start w:val="1"/>
      <w:numFmt w:val="chineseCounting"/>
      <w:suff w:val="nothing"/>
      <w:lvlText w:val="（%1）"/>
      <w:lvlJc w:val="left"/>
      <w:rPr>
        <w:rFonts w:hint="eastAsia"/>
      </w:rPr>
    </w:lvl>
  </w:abstractNum>
  <w:abstractNum w:abstractNumId="3">
    <w:nsid w:val="9670E8DD"/>
    <w:multiLevelType w:val="singleLevel"/>
    <w:tmpl w:val="9670E8DD"/>
    <w:lvl w:ilvl="0" w:tentative="0">
      <w:start w:val="2"/>
      <w:numFmt w:val="chineseCounting"/>
      <w:suff w:val="nothing"/>
      <w:lvlText w:val="(%1）"/>
      <w:lvlJc w:val="left"/>
      <w:rPr>
        <w:rFonts w:hint="eastAsia"/>
      </w:rPr>
    </w:lvl>
  </w:abstractNum>
  <w:abstractNum w:abstractNumId="4">
    <w:nsid w:val="97729804"/>
    <w:multiLevelType w:val="singleLevel"/>
    <w:tmpl w:val="97729804"/>
    <w:lvl w:ilvl="0" w:tentative="0">
      <w:start w:val="1"/>
      <w:numFmt w:val="decimal"/>
      <w:suff w:val="nothing"/>
      <w:lvlText w:val="%1、"/>
      <w:lvlJc w:val="left"/>
    </w:lvl>
  </w:abstractNum>
  <w:abstractNum w:abstractNumId="5">
    <w:nsid w:val="B9656D49"/>
    <w:multiLevelType w:val="singleLevel"/>
    <w:tmpl w:val="B9656D49"/>
    <w:lvl w:ilvl="0" w:tentative="0">
      <w:start w:val="1"/>
      <w:numFmt w:val="decimal"/>
      <w:suff w:val="nothing"/>
      <w:lvlText w:val="（%1）"/>
      <w:lvlJc w:val="left"/>
    </w:lvl>
  </w:abstractNum>
  <w:abstractNum w:abstractNumId="6">
    <w:nsid w:val="E46AD18A"/>
    <w:multiLevelType w:val="singleLevel"/>
    <w:tmpl w:val="E46AD18A"/>
    <w:lvl w:ilvl="0" w:tentative="0">
      <w:start w:val="1"/>
      <w:numFmt w:val="decimal"/>
      <w:suff w:val="nothing"/>
      <w:lvlText w:val="%1、"/>
      <w:lvlJc w:val="left"/>
    </w:lvl>
  </w:abstractNum>
  <w:abstractNum w:abstractNumId="7">
    <w:nsid w:val="F25ADB08"/>
    <w:multiLevelType w:val="singleLevel"/>
    <w:tmpl w:val="F25ADB08"/>
    <w:lvl w:ilvl="0" w:tentative="0">
      <w:start w:val="2"/>
      <w:numFmt w:val="chineseCounting"/>
      <w:suff w:val="nothing"/>
      <w:lvlText w:val="（%1）"/>
      <w:lvlJc w:val="left"/>
      <w:rPr>
        <w:rFonts w:hint="eastAsia"/>
      </w:rPr>
    </w:lvl>
  </w:abstractNum>
  <w:abstractNum w:abstractNumId="8">
    <w:nsid w:val="01CD21F2"/>
    <w:multiLevelType w:val="singleLevel"/>
    <w:tmpl w:val="01CD21F2"/>
    <w:lvl w:ilvl="0" w:tentative="0">
      <w:start w:val="2"/>
      <w:numFmt w:val="decimal"/>
      <w:suff w:val="nothing"/>
      <w:lvlText w:val="%1、"/>
      <w:lvlJc w:val="left"/>
    </w:lvl>
  </w:abstractNum>
  <w:abstractNum w:abstractNumId="9">
    <w:nsid w:val="0F3FC9E9"/>
    <w:multiLevelType w:val="singleLevel"/>
    <w:tmpl w:val="0F3FC9E9"/>
    <w:lvl w:ilvl="0" w:tentative="0">
      <w:start w:val="1"/>
      <w:numFmt w:val="chineseCounting"/>
      <w:suff w:val="nothing"/>
      <w:lvlText w:val="（%1）"/>
      <w:lvlJc w:val="left"/>
      <w:rPr>
        <w:rFonts w:hint="eastAsia"/>
      </w:rPr>
    </w:lvl>
  </w:abstractNum>
  <w:abstractNum w:abstractNumId="10">
    <w:nsid w:val="1976F20E"/>
    <w:multiLevelType w:val="singleLevel"/>
    <w:tmpl w:val="1976F20E"/>
    <w:lvl w:ilvl="0" w:tentative="0">
      <w:start w:val="1"/>
      <w:numFmt w:val="decimal"/>
      <w:suff w:val="nothing"/>
      <w:lvlText w:val="（%1）"/>
      <w:lvlJc w:val="left"/>
    </w:lvl>
  </w:abstractNum>
  <w:abstractNum w:abstractNumId="11">
    <w:nsid w:val="1AFB1177"/>
    <w:multiLevelType w:val="singleLevel"/>
    <w:tmpl w:val="1AFB1177"/>
    <w:lvl w:ilvl="0" w:tentative="0">
      <w:start w:val="1"/>
      <w:numFmt w:val="decimal"/>
      <w:suff w:val="nothing"/>
      <w:lvlText w:val="%1、"/>
      <w:lvlJc w:val="left"/>
    </w:lvl>
  </w:abstractNum>
  <w:abstractNum w:abstractNumId="12">
    <w:nsid w:val="230A98BE"/>
    <w:multiLevelType w:val="singleLevel"/>
    <w:tmpl w:val="230A98BE"/>
    <w:lvl w:ilvl="0" w:tentative="0">
      <w:start w:val="1"/>
      <w:numFmt w:val="decimal"/>
      <w:suff w:val="nothing"/>
      <w:lvlText w:val="（%1）"/>
      <w:lvlJc w:val="left"/>
    </w:lvl>
  </w:abstractNum>
  <w:abstractNum w:abstractNumId="13">
    <w:nsid w:val="23FA3706"/>
    <w:multiLevelType w:val="singleLevel"/>
    <w:tmpl w:val="23FA3706"/>
    <w:lvl w:ilvl="0" w:tentative="0">
      <w:start w:val="2"/>
      <w:numFmt w:val="chineseCounting"/>
      <w:suff w:val="nothing"/>
      <w:lvlText w:val="%1、"/>
      <w:lvlJc w:val="left"/>
      <w:rPr>
        <w:rFonts w:hint="eastAsia"/>
      </w:rPr>
    </w:lvl>
  </w:abstractNum>
  <w:abstractNum w:abstractNumId="14">
    <w:nsid w:val="2797B0DC"/>
    <w:multiLevelType w:val="singleLevel"/>
    <w:tmpl w:val="2797B0DC"/>
    <w:lvl w:ilvl="0" w:tentative="0">
      <w:start w:val="1"/>
      <w:numFmt w:val="chineseCounting"/>
      <w:suff w:val="nothing"/>
      <w:lvlText w:val="（%1）"/>
      <w:lvlJc w:val="left"/>
      <w:rPr>
        <w:rFonts w:hint="eastAsia"/>
      </w:rPr>
    </w:lvl>
  </w:abstractNum>
  <w:abstractNum w:abstractNumId="15">
    <w:nsid w:val="2921B7A7"/>
    <w:multiLevelType w:val="singleLevel"/>
    <w:tmpl w:val="2921B7A7"/>
    <w:lvl w:ilvl="0" w:tentative="0">
      <w:start w:val="1"/>
      <w:numFmt w:val="decimal"/>
      <w:suff w:val="nothing"/>
      <w:lvlText w:val="（%1）"/>
      <w:lvlJc w:val="left"/>
    </w:lvl>
  </w:abstractNum>
  <w:abstractNum w:abstractNumId="16">
    <w:nsid w:val="2DF0CB0E"/>
    <w:multiLevelType w:val="singleLevel"/>
    <w:tmpl w:val="2DF0CB0E"/>
    <w:lvl w:ilvl="0" w:tentative="0">
      <w:start w:val="1"/>
      <w:numFmt w:val="chineseCounting"/>
      <w:suff w:val="nothing"/>
      <w:lvlText w:val="（%1）"/>
      <w:lvlJc w:val="left"/>
      <w:rPr>
        <w:rFonts w:hint="eastAsia"/>
      </w:rPr>
    </w:lvl>
  </w:abstractNum>
  <w:abstractNum w:abstractNumId="17">
    <w:nsid w:val="3918D249"/>
    <w:multiLevelType w:val="singleLevel"/>
    <w:tmpl w:val="3918D249"/>
    <w:lvl w:ilvl="0" w:tentative="0">
      <w:start w:val="1"/>
      <w:numFmt w:val="decimal"/>
      <w:suff w:val="nothing"/>
      <w:lvlText w:val="%1、"/>
      <w:lvlJc w:val="left"/>
    </w:lvl>
  </w:abstractNum>
  <w:abstractNum w:abstractNumId="18">
    <w:nsid w:val="3F283F4F"/>
    <w:multiLevelType w:val="singleLevel"/>
    <w:tmpl w:val="3F283F4F"/>
    <w:lvl w:ilvl="0" w:tentative="0">
      <w:start w:val="1"/>
      <w:numFmt w:val="chineseCounting"/>
      <w:suff w:val="nothing"/>
      <w:lvlText w:val="（%1）"/>
      <w:lvlJc w:val="left"/>
      <w:rPr>
        <w:rFonts w:hint="eastAsia"/>
      </w:rPr>
    </w:lvl>
  </w:abstractNum>
  <w:abstractNum w:abstractNumId="19">
    <w:nsid w:val="4012FE81"/>
    <w:multiLevelType w:val="singleLevel"/>
    <w:tmpl w:val="4012FE81"/>
    <w:lvl w:ilvl="0" w:tentative="0">
      <w:start w:val="1"/>
      <w:numFmt w:val="decimal"/>
      <w:suff w:val="nothing"/>
      <w:lvlText w:val="（%1）"/>
      <w:lvlJc w:val="left"/>
    </w:lvl>
  </w:abstractNum>
  <w:abstractNum w:abstractNumId="20">
    <w:nsid w:val="4548E474"/>
    <w:multiLevelType w:val="singleLevel"/>
    <w:tmpl w:val="4548E474"/>
    <w:lvl w:ilvl="0" w:tentative="0">
      <w:start w:val="1"/>
      <w:numFmt w:val="decimal"/>
      <w:suff w:val="nothing"/>
      <w:lvlText w:val="（%1）"/>
      <w:lvlJc w:val="left"/>
    </w:lvl>
  </w:abstractNum>
  <w:abstractNum w:abstractNumId="21">
    <w:nsid w:val="589E103B"/>
    <w:multiLevelType w:val="singleLevel"/>
    <w:tmpl w:val="589E103B"/>
    <w:lvl w:ilvl="0" w:tentative="0">
      <w:start w:val="1"/>
      <w:numFmt w:val="decimal"/>
      <w:suff w:val="nothing"/>
      <w:lvlText w:val="%1、"/>
      <w:lvlJc w:val="left"/>
    </w:lvl>
  </w:abstractNum>
  <w:abstractNum w:abstractNumId="22">
    <w:nsid w:val="61DE5D32"/>
    <w:multiLevelType w:val="singleLevel"/>
    <w:tmpl w:val="61DE5D32"/>
    <w:lvl w:ilvl="0" w:tentative="0">
      <w:start w:val="1"/>
      <w:numFmt w:val="decimal"/>
      <w:suff w:val="nothing"/>
      <w:lvlText w:val="%1、"/>
      <w:lvlJc w:val="left"/>
    </w:lvl>
  </w:abstractNum>
  <w:abstractNum w:abstractNumId="23">
    <w:nsid w:val="6C2299C7"/>
    <w:multiLevelType w:val="singleLevel"/>
    <w:tmpl w:val="6C2299C7"/>
    <w:lvl w:ilvl="0" w:tentative="0">
      <w:start w:val="1"/>
      <w:numFmt w:val="decimal"/>
      <w:suff w:val="nothing"/>
      <w:lvlText w:val="（%1）"/>
      <w:lvlJc w:val="left"/>
    </w:lvl>
  </w:abstractNum>
  <w:abstractNum w:abstractNumId="24">
    <w:nsid w:val="7C3EBA0A"/>
    <w:multiLevelType w:val="singleLevel"/>
    <w:tmpl w:val="7C3EBA0A"/>
    <w:lvl w:ilvl="0" w:tentative="0">
      <w:start w:val="1"/>
      <w:numFmt w:val="decimal"/>
      <w:suff w:val="nothing"/>
      <w:lvlText w:val="%1、"/>
      <w:lvlJc w:val="left"/>
    </w:lvl>
  </w:abstractNum>
  <w:num w:numId="1">
    <w:abstractNumId w:val="8"/>
  </w:num>
  <w:num w:numId="2">
    <w:abstractNumId w:val="7"/>
  </w:num>
  <w:num w:numId="3">
    <w:abstractNumId w:val="11"/>
  </w:num>
  <w:num w:numId="4">
    <w:abstractNumId w:val="13"/>
  </w:num>
  <w:num w:numId="5">
    <w:abstractNumId w:val="16"/>
  </w:num>
  <w:num w:numId="6">
    <w:abstractNumId w:val="22"/>
  </w:num>
  <w:num w:numId="7">
    <w:abstractNumId w:val="24"/>
  </w:num>
  <w:num w:numId="8">
    <w:abstractNumId w:val="19"/>
  </w:num>
  <w:num w:numId="9">
    <w:abstractNumId w:val="10"/>
  </w:num>
  <w:num w:numId="10">
    <w:abstractNumId w:val="21"/>
  </w:num>
  <w:num w:numId="11">
    <w:abstractNumId w:val="0"/>
  </w:num>
  <w:num w:numId="12">
    <w:abstractNumId w:val="18"/>
  </w:num>
  <w:num w:numId="13">
    <w:abstractNumId w:val="1"/>
  </w:num>
  <w:num w:numId="14">
    <w:abstractNumId w:val="5"/>
  </w:num>
  <w:num w:numId="15">
    <w:abstractNumId w:val="12"/>
  </w:num>
  <w:num w:numId="16">
    <w:abstractNumId w:val="15"/>
  </w:num>
  <w:num w:numId="17">
    <w:abstractNumId w:val="20"/>
  </w:num>
  <w:num w:numId="18">
    <w:abstractNumId w:val="23"/>
  </w:num>
  <w:num w:numId="19">
    <w:abstractNumId w:val="6"/>
  </w:num>
  <w:num w:numId="20">
    <w:abstractNumId w:val="4"/>
  </w:num>
  <w:num w:numId="21">
    <w:abstractNumId w:val="14"/>
  </w:num>
  <w:num w:numId="22">
    <w:abstractNumId w:val="17"/>
  </w:num>
  <w:num w:numId="23">
    <w:abstractNumId w:val="2"/>
  </w:num>
  <w:num w:numId="24">
    <w:abstractNumId w:val="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275F0"/>
    <w:rsid w:val="05DA64B7"/>
    <w:rsid w:val="28C478E9"/>
    <w:rsid w:val="2A325A8B"/>
    <w:rsid w:val="36A668D5"/>
    <w:rsid w:val="39C918D0"/>
    <w:rsid w:val="3FCC5F76"/>
    <w:rsid w:val="444542A2"/>
    <w:rsid w:val="4AC4566C"/>
    <w:rsid w:val="5E6B1EB5"/>
    <w:rsid w:val="60C44FD0"/>
    <w:rsid w:val="61942FEE"/>
    <w:rsid w:val="64A86497"/>
    <w:rsid w:val="68DF4755"/>
    <w:rsid w:val="6AB6709E"/>
    <w:rsid w:val="76143E0D"/>
    <w:rsid w:val="78587A5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aa22f9bc-5c40-44e0-8298-fbd15844d55b}">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7625</Words>
  <Characters>8009</Characters>
  <Lines>5</Lines>
  <Paragraphs>1</Paragraphs>
  <TotalTime>65</TotalTime>
  <ScaleCrop>false</ScaleCrop>
  <LinksUpToDate>false</LinksUpToDate>
  <CharactersWithSpaces>8010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@€N€T</cp:lastModifiedBy>
  <cp:lastPrinted>2025-09-24T12:11:19Z</cp:lastPrinted>
  <dcterms:modified xsi:type="dcterms:W3CDTF">2025-09-24T12:11:34Z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eyJoZGlkIjoiZTk2MjU3YTc3ODNiOWU2ODk4OTJmZjU0ZDg4OWMxMTciLCJ1c2VySWQiOiI1NTYzMDA4OTAifQ==</vt:lpwstr>
  </property>
</Properties>
</file>