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AB846D"/>
    <w:p w14:paraId="19BB0C9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0B355D69">
      <w:pPr>
        <w:spacing w:line="540" w:lineRule="exact"/>
        <w:jc w:val="center"/>
        <w:rPr>
          <w:rFonts w:ascii="华文中宋" w:hAnsi="华文中宋" w:eastAsia="华文中宋" w:cs="宋体"/>
          <w:b/>
          <w:kern w:val="0"/>
          <w:sz w:val="52"/>
          <w:szCs w:val="52"/>
        </w:rPr>
      </w:pPr>
    </w:p>
    <w:p w14:paraId="263CB391">
      <w:pPr>
        <w:spacing w:line="540" w:lineRule="exact"/>
        <w:jc w:val="center"/>
        <w:rPr>
          <w:rFonts w:ascii="华文中宋" w:hAnsi="华文中宋" w:eastAsia="华文中宋" w:cs="宋体"/>
          <w:b/>
          <w:kern w:val="0"/>
          <w:sz w:val="52"/>
          <w:szCs w:val="52"/>
        </w:rPr>
      </w:pPr>
    </w:p>
    <w:p w14:paraId="19373A44">
      <w:pPr>
        <w:spacing w:line="540" w:lineRule="exact"/>
        <w:jc w:val="center"/>
        <w:rPr>
          <w:rFonts w:ascii="华文中宋" w:hAnsi="华文中宋" w:eastAsia="华文中宋" w:cs="宋体"/>
          <w:b/>
          <w:kern w:val="0"/>
          <w:sz w:val="52"/>
          <w:szCs w:val="52"/>
        </w:rPr>
      </w:pPr>
    </w:p>
    <w:p w14:paraId="0FFD1A36">
      <w:pPr>
        <w:spacing w:line="540" w:lineRule="exact"/>
        <w:jc w:val="center"/>
        <w:rPr>
          <w:rFonts w:ascii="华文中宋" w:hAnsi="华文中宋" w:eastAsia="华文中宋" w:cs="宋体"/>
          <w:b/>
          <w:kern w:val="0"/>
          <w:sz w:val="52"/>
          <w:szCs w:val="52"/>
        </w:rPr>
      </w:pPr>
    </w:p>
    <w:p w14:paraId="39DEA1FC">
      <w:pPr>
        <w:spacing w:line="540" w:lineRule="exact"/>
        <w:jc w:val="center"/>
        <w:rPr>
          <w:rFonts w:ascii="华文中宋" w:hAnsi="华文中宋" w:eastAsia="华文中宋" w:cs="宋体"/>
          <w:b/>
          <w:kern w:val="0"/>
          <w:sz w:val="52"/>
          <w:szCs w:val="52"/>
        </w:rPr>
      </w:pPr>
    </w:p>
    <w:p w14:paraId="479BB6CD">
      <w:pPr>
        <w:spacing w:line="540" w:lineRule="exact"/>
        <w:jc w:val="center"/>
        <w:rPr>
          <w:rFonts w:ascii="华文中宋" w:hAnsi="华文中宋" w:eastAsia="华文中宋" w:cs="宋体"/>
          <w:b/>
          <w:kern w:val="0"/>
          <w:sz w:val="52"/>
          <w:szCs w:val="52"/>
        </w:rPr>
      </w:pPr>
    </w:p>
    <w:p w14:paraId="5DABB9EE">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131FEA20">
      <w:pPr>
        <w:spacing w:line="540" w:lineRule="exact"/>
        <w:jc w:val="center"/>
        <w:rPr>
          <w:rFonts w:ascii="华文中宋" w:hAnsi="华文中宋" w:eastAsia="华文中宋" w:cs="宋体"/>
          <w:b/>
          <w:kern w:val="0"/>
          <w:sz w:val="52"/>
          <w:szCs w:val="52"/>
        </w:rPr>
      </w:pPr>
    </w:p>
    <w:p w14:paraId="73D952BD">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4504D129">
      <w:pPr>
        <w:spacing w:line="540" w:lineRule="exact"/>
        <w:jc w:val="center"/>
        <w:rPr>
          <w:rFonts w:hAnsi="宋体" w:eastAsia="仿宋_GB2312" w:cs="宋体"/>
          <w:kern w:val="0"/>
          <w:sz w:val="30"/>
          <w:szCs w:val="30"/>
        </w:rPr>
      </w:pPr>
    </w:p>
    <w:p w14:paraId="5BA527A5">
      <w:pPr>
        <w:spacing w:line="540" w:lineRule="exact"/>
        <w:jc w:val="center"/>
        <w:rPr>
          <w:rFonts w:hAnsi="宋体" w:eastAsia="仿宋_GB2312" w:cs="宋体"/>
          <w:kern w:val="0"/>
          <w:sz w:val="30"/>
          <w:szCs w:val="30"/>
        </w:rPr>
      </w:pPr>
    </w:p>
    <w:p w14:paraId="6688EC1A">
      <w:pPr>
        <w:spacing w:line="540" w:lineRule="exact"/>
        <w:jc w:val="center"/>
        <w:rPr>
          <w:rFonts w:hAnsi="宋体" w:eastAsia="仿宋_GB2312" w:cs="宋体"/>
          <w:kern w:val="0"/>
          <w:sz w:val="30"/>
          <w:szCs w:val="30"/>
        </w:rPr>
      </w:pPr>
    </w:p>
    <w:p w14:paraId="69734FDD">
      <w:pPr>
        <w:spacing w:line="540" w:lineRule="exact"/>
        <w:jc w:val="center"/>
        <w:rPr>
          <w:rFonts w:hAnsi="宋体" w:eastAsia="仿宋_GB2312" w:cs="宋体"/>
          <w:kern w:val="0"/>
          <w:sz w:val="30"/>
          <w:szCs w:val="30"/>
        </w:rPr>
      </w:pPr>
    </w:p>
    <w:p w14:paraId="07A3D721">
      <w:pPr>
        <w:spacing w:line="540" w:lineRule="exact"/>
        <w:jc w:val="center"/>
        <w:rPr>
          <w:rFonts w:hAnsi="宋体" w:eastAsia="仿宋_GB2312" w:cs="宋体"/>
          <w:kern w:val="0"/>
          <w:sz w:val="30"/>
          <w:szCs w:val="30"/>
        </w:rPr>
      </w:pPr>
    </w:p>
    <w:p w14:paraId="5F000DBE">
      <w:pPr>
        <w:spacing w:line="540" w:lineRule="exact"/>
        <w:jc w:val="center"/>
        <w:rPr>
          <w:rFonts w:hAnsi="宋体" w:eastAsia="仿宋_GB2312" w:cs="宋体"/>
          <w:kern w:val="0"/>
          <w:sz w:val="30"/>
          <w:szCs w:val="30"/>
        </w:rPr>
      </w:pPr>
    </w:p>
    <w:p w14:paraId="116E57D7">
      <w:pPr>
        <w:spacing w:line="540" w:lineRule="exact"/>
        <w:rPr>
          <w:rFonts w:hAnsi="宋体" w:eastAsia="仿宋_GB2312" w:cs="宋体"/>
          <w:kern w:val="0"/>
          <w:sz w:val="30"/>
          <w:szCs w:val="30"/>
        </w:rPr>
      </w:pPr>
    </w:p>
    <w:p w14:paraId="7FDCD35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58855D9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方正仿宋简体" w:hAnsi="方正仿宋简体" w:eastAsia="方正仿宋简体" w:cs="方正仿宋简体"/>
          <w:b w:val="0"/>
          <w:bCs w:val="0"/>
          <w:spacing w:val="-4"/>
          <w:sz w:val="32"/>
          <w:szCs w:val="32"/>
        </w:rPr>
        <w:t>2024年环境业务执法经费</w:t>
      </w:r>
    </w:p>
    <w:p w14:paraId="3DED0DED">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方正仿宋简体" w:hAnsi="方正仿宋简体" w:eastAsia="方正仿宋简体" w:cs="方正仿宋简体"/>
          <w:b w:val="0"/>
          <w:bCs w:val="0"/>
          <w:spacing w:val="-4"/>
          <w:sz w:val="32"/>
          <w:szCs w:val="32"/>
        </w:rPr>
        <w:t>和田地区生态环境局策勒县分局</w:t>
      </w:r>
    </w:p>
    <w:p w14:paraId="2DEB0C35">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方正仿宋简体" w:hAnsi="方正仿宋简体" w:eastAsia="方正仿宋简体" w:cs="方正仿宋简体"/>
          <w:b w:val="0"/>
          <w:bCs w:val="0"/>
          <w:spacing w:val="-4"/>
          <w:sz w:val="32"/>
          <w:szCs w:val="32"/>
        </w:rPr>
        <w:t>和田地区生态环境局策勒县分局</w:t>
      </w:r>
    </w:p>
    <w:p w14:paraId="099C2D02">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方正仿宋简体" w:hAnsi="方正仿宋简体" w:eastAsia="方正仿宋简体" w:cs="方正仿宋简体"/>
          <w:b w:val="0"/>
          <w:bCs w:val="0"/>
          <w:spacing w:val="-4"/>
          <w:sz w:val="32"/>
          <w:szCs w:val="32"/>
        </w:rPr>
        <w:t>晁岳飞</w:t>
      </w:r>
    </w:p>
    <w:p w14:paraId="62995077">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方正仿宋简体" w:hAnsi="方正仿宋简体" w:eastAsia="方正仿宋简体" w:cs="方正仿宋简体"/>
          <w:b w:val="0"/>
          <w:bCs w:val="0"/>
          <w:spacing w:val="-4"/>
          <w:sz w:val="32"/>
          <w:szCs w:val="32"/>
        </w:rPr>
        <w:t>2025年04月03日</w:t>
      </w:r>
    </w:p>
    <w:p w14:paraId="584CABAA">
      <w:pPr>
        <w:spacing w:line="700" w:lineRule="exact"/>
        <w:ind w:firstLine="708" w:firstLineChars="236"/>
        <w:jc w:val="left"/>
        <w:rPr>
          <w:rFonts w:hAnsi="宋体" w:eastAsia="仿宋_GB2312" w:cs="宋体"/>
          <w:kern w:val="0"/>
          <w:sz w:val="30"/>
          <w:szCs w:val="30"/>
        </w:rPr>
      </w:pPr>
    </w:p>
    <w:p w14:paraId="7E93355D">
      <w:pPr>
        <w:spacing w:line="540" w:lineRule="exact"/>
        <w:rPr>
          <w:rStyle w:val="19"/>
          <w:rFonts w:ascii="黑体" w:hAnsi="黑体" w:eastAsia="黑体"/>
          <w:b w:val="0"/>
          <w:spacing w:val="-4"/>
          <w:sz w:val="32"/>
          <w:szCs w:val="32"/>
        </w:rPr>
      </w:pPr>
    </w:p>
    <w:p w14:paraId="319EAC82">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rPr>
        <w:t>一、基本情况</w:t>
      </w:r>
    </w:p>
    <w:p w14:paraId="066BC60C">
      <w:pPr>
        <w:spacing w:line="540" w:lineRule="exact"/>
        <w:ind w:firstLine="567"/>
        <w:rPr>
          <w:rStyle w:val="19"/>
          <w:rFonts w:hint="eastAsia" w:ascii="方正楷体简体" w:hAnsi="方正楷体简体" w:eastAsia="方正楷体简体" w:cs="方正楷体简体"/>
          <w:spacing w:val="-4"/>
          <w:sz w:val="32"/>
          <w:szCs w:val="32"/>
        </w:rPr>
      </w:pPr>
      <w:r>
        <w:rPr>
          <w:rStyle w:val="19"/>
          <w:rFonts w:hint="eastAsia" w:ascii="方正楷体简体" w:hAnsi="方正楷体简体" w:eastAsia="方正楷体简体" w:cs="方正楷体简体"/>
          <w:spacing w:val="-4"/>
          <w:sz w:val="32"/>
          <w:szCs w:val="32"/>
        </w:rPr>
        <w:t>（一）项目概况</w:t>
      </w:r>
    </w:p>
    <w:p w14:paraId="5673A76C">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1</w:t>
      </w:r>
      <w:r>
        <w:rPr>
          <w:rStyle w:val="19"/>
          <w:rFonts w:hint="eastAsia" w:ascii="方正仿宋简体" w:hAnsi="方正仿宋简体" w:eastAsia="方正仿宋简体" w:cs="方正仿宋简体"/>
          <w:b w:val="0"/>
          <w:bCs w:val="0"/>
          <w:spacing w:val="-4"/>
          <w:sz w:val="32"/>
          <w:szCs w:val="32"/>
        </w:rPr>
        <w:t>.项目背景</w:t>
      </w:r>
    </w:p>
    <w:p w14:paraId="29C195FB">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特此设立该项目。</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2.主要内容</w:t>
      </w:r>
    </w:p>
    <w:p w14:paraId="7ED3E770">
      <w:pPr>
        <w:keepNext w:val="0"/>
        <w:keepLines w:val="0"/>
        <w:pageBreakBefore w:val="0"/>
        <w:widowControl w:val="0"/>
        <w:numPr>
          <w:ilvl w:val="0"/>
          <w:numId w:val="1"/>
        </w:numPr>
        <w:kinsoku/>
        <w:wordWrap/>
        <w:overflowPunct/>
        <w:topLinePunct w:val="0"/>
        <w:autoSpaceDE/>
        <w:autoSpaceDN/>
        <w:bidi w:val="0"/>
        <w:adjustRightInd/>
        <w:snapToGrid/>
        <w:spacing w:line="600" w:lineRule="exact"/>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购买移动执法设备费用1.5万元;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（2）执法业务耗材费用3万元;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（3）执法过程中委托监测费1.5万元;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（4）环境应急调度系统建设费（一期）2万元。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3.实施情况</w:t>
      </w:r>
    </w:p>
    <w:p w14:paraId="3BA822C9">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left="319" w:leftChars="152"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实施主体：和田地区生态环境局策勒县分局。</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实施时间：本项目实施期限为2024年4月—2024年12月。</w:t>
      </w:r>
    </w:p>
    <w:p w14:paraId="744AF81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实施情况：年初财政下达预算指标：2024年环境业务执法经费（策勒县分局）经费8万元，主要用于完成1次我县水土噪声等各项监测、环境执法任务、办理行政执法案件、采购1套环境应急调度系统建设及1套执法设备采购。</w:t>
      </w:r>
    </w:p>
    <w:p w14:paraId="4990C84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p>
    <w:p w14:paraId="132F01C1">
      <w:pPr>
        <w:keepNext w:val="0"/>
        <w:keepLines w:val="0"/>
        <w:pageBreakBefore w:val="0"/>
        <w:widowControl w:val="0"/>
        <w:numPr>
          <w:ilvl w:val="0"/>
          <w:numId w:val="2"/>
        </w:numPr>
        <w:kinsoku/>
        <w:wordWrap/>
        <w:overflowPunct/>
        <w:topLinePunct w:val="0"/>
        <w:autoSpaceDE/>
        <w:autoSpaceDN/>
        <w:bidi w:val="0"/>
        <w:adjustRightInd/>
        <w:snapToGrid/>
        <w:spacing w:line="600" w:lineRule="exact"/>
        <w:ind w:left="471" w:leftChars="0"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资金投入和使用情况</w:t>
      </w:r>
    </w:p>
    <w:p w14:paraId="53D64363">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71" w:left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项目资金安排落实、总投入等情况分析</w:t>
      </w:r>
    </w:p>
    <w:p w14:paraId="757E6FE1">
      <w:pPr>
        <w:keepNext w:val="0"/>
        <w:keepLines w:val="0"/>
        <w:pageBreakBefore w:val="0"/>
        <w:widowControl w:val="0"/>
        <w:numPr>
          <w:ilvl w:val="0"/>
          <w:numId w:val="0"/>
        </w:numPr>
        <w:kinsoku/>
        <w:wordWrap/>
        <w:overflowPunct/>
        <w:topLinePunct w:val="0"/>
        <w:autoSpaceDE/>
        <w:autoSpaceDN/>
        <w:bidi w:val="0"/>
        <w:adjustRightInd/>
        <w:snapToGrid/>
        <w:spacing w:line="600" w:lineRule="exact"/>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本项目预算安排总额为8万元，资金来源为本级部门预算，其中：财政资金8万元，其他资金0万元，2024年实际收到预算资金8万元，预算资金到位率为100%。</w:t>
      </w:r>
    </w:p>
    <w:p w14:paraId="4722F404">
      <w:pPr>
        <w:keepNext w:val="0"/>
        <w:keepLines w:val="0"/>
        <w:pageBreakBefore w:val="0"/>
        <w:widowControl w:val="0"/>
        <w:numPr>
          <w:ilvl w:val="0"/>
          <w:numId w:val="3"/>
        </w:numPr>
        <w:kinsoku/>
        <w:wordWrap/>
        <w:overflowPunct/>
        <w:topLinePunct w:val="0"/>
        <w:autoSpaceDE/>
        <w:autoSpaceDN/>
        <w:bidi w:val="0"/>
        <w:adjustRightInd/>
        <w:snapToGrid/>
        <w:spacing w:line="600" w:lineRule="exact"/>
        <w:ind w:left="471" w:leftChars="0"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项目资金实际使用情况分析</w:t>
      </w:r>
    </w:p>
    <w:p w14:paraId="40A2D64B">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本项目实际支付资金8万元，预算执行率100%。本项目资金主要用于购买移动执法设备费用1.5万元;执法业务耗材费用3万元;执法过程中委托监测费1.5万元;环境应急调度系统建设费（一期）2万元。</w:t>
      </w:r>
    </w:p>
    <w:p w14:paraId="744AE102">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（二）</w:t>
      </w:r>
      <w:r>
        <w:rPr>
          <w:rStyle w:val="19"/>
          <w:rFonts w:hint="eastAsia" w:ascii="方正仿宋简体" w:hAnsi="方正仿宋简体" w:eastAsia="方正仿宋简体" w:cs="方正仿宋简体"/>
          <w:spacing w:val="-4"/>
          <w:sz w:val="32"/>
          <w:szCs w:val="32"/>
        </w:rPr>
        <w:t>项目绩效目标</w:t>
      </w:r>
    </w:p>
    <w:p w14:paraId="139478E7">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1.总体目标</w:t>
      </w:r>
    </w:p>
    <w:p w14:paraId="2C5A2CFA">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p>
    <w:p w14:paraId="4D31075E">
      <w:pPr>
        <w:keepNext w:val="0"/>
        <w:keepLines w:val="0"/>
        <w:pageBreakBefore w:val="0"/>
        <w:widowControl w:val="0"/>
        <w:numPr>
          <w:ilvl w:val="0"/>
          <w:numId w:val="4"/>
        </w:numPr>
        <w:kinsoku/>
        <w:wordWrap/>
        <w:overflowPunct/>
        <w:topLinePunct w:val="0"/>
        <w:autoSpaceDE/>
        <w:autoSpaceDN/>
        <w:bidi w:val="0"/>
        <w:adjustRightInd/>
        <w:snapToGrid/>
        <w:spacing w:line="600" w:lineRule="exact"/>
        <w:ind w:left="638" w:leftChars="304"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阶段性目标</w:t>
      </w:r>
    </w:p>
    <w:p w14:paraId="6BDDE012">
      <w:pPr>
        <w:keepNext w:val="0"/>
        <w:keepLines w:val="0"/>
        <w:pageBreakBefore w:val="0"/>
        <w:widowControl w:val="0"/>
        <w:kinsoku/>
        <w:wordWrap/>
        <w:overflowPunct/>
        <w:topLinePunct w:val="0"/>
        <w:autoSpaceDE/>
        <w:autoSpaceDN/>
        <w:bidi w:val="0"/>
        <w:adjustRightInd/>
        <w:snapToGrid/>
        <w:spacing w:line="600" w:lineRule="exact"/>
        <w:ind w:left="319" w:leftChars="152"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项目前期准备工作：成立专项工作领导小组，明确各科室职责分工；制定经费使用管理办法实施细则；开展执法装备需求调研，建立采购清单；编制执法能力提升培训计划；与财政部门对接落实资金拨付流程。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项目实施阶段：按计划采购执法记录仪等专业设备；组织开展执法人员业务培训；建立执法经费使用台账，动态监控支出；定期召开项目推进会，协调解决实施问题；开展执法装备使用情况专项检查。</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项目完成阶段：截至2024年12月31日，完成全部执法装备采购及验收；组织执法人员培训考核并建档；编制项目执行情况总结报告；开展项目绩效评价工作；建立执法装备长效管理机制。</w:t>
      </w:r>
    </w:p>
    <w:p w14:paraId="5DDBCA50">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二、绩效评价工作开展情况</w:t>
      </w:r>
    </w:p>
    <w:p w14:paraId="4F414680">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（一）绩效评价目的、对象和范围</w:t>
      </w:r>
    </w:p>
    <w:p w14:paraId="46F0FDBD">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1.绩效评价的目的</w:t>
      </w:r>
    </w:p>
    <w:p w14:paraId="5D25B5C5">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策勒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2.绩效评价对象</w:t>
      </w:r>
    </w:p>
    <w:p w14:paraId="3CAEF2BE">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此次我单位根据《财政支出绩效评价管理暂行办法》（财预〔2020〕10号）文件要求实施评价工作，本次评价对象为2024年环境业务执法经费（策勒县）项目，评价核心为项目的资金投入、产出及效益。</w:t>
      </w:r>
    </w:p>
    <w:p w14:paraId="48A856AA">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3.</w:t>
      </w:r>
      <w:r>
        <w:rPr>
          <w:rStyle w:val="19"/>
          <w:rFonts w:hint="eastAsia" w:ascii="方正仿宋简体" w:hAnsi="方正仿宋简体" w:eastAsia="方正仿宋简体" w:cs="方正仿宋简体"/>
          <w:b w:val="0"/>
          <w:bCs w:val="0"/>
          <w:spacing w:val="-4"/>
          <w:sz w:val="32"/>
          <w:szCs w:val="32"/>
        </w:rPr>
        <w:t>绩效评价范围</w:t>
      </w:r>
    </w:p>
    <w:p w14:paraId="58F6BA2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C6EC7DA">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（二）绩效评价原则、评价指标体系、评价方法、评价标准</w:t>
      </w:r>
    </w:p>
    <w:p w14:paraId="090E9ED1">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1.绩效评价原则</w:t>
      </w:r>
    </w:p>
    <w:p w14:paraId="39A9988C">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p>
    <w:p w14:paraId="43DE3ECF">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科学公正。绩效评价应当运用科学合理的方法，按照规范的程序，对项目绩效进行客观、公正地反映。</w:t>
      </w:r>
    </w:p>
    <w:p w14:paraId="25F92952">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p>
    <w:p w14:paraId="655D2914">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激励约束。绩效评价结果应与预算安排、政策调整、改进管理实质性挂钩，体现奖优罚劣和激励相容导向，有效要安排、低效要压减、无效要问责。</w:t>
      </w:r>
    </w:p>
    <w:p w14:paraId="0E132433">
      <w:pPr>
        <w:keepNext w:val="0"/>
        <w:keepLines w:val="0"/>
        <w:pageBreakBefore w:val="0"/>
        <w:widowControl w:val="0"/>
        <w:numPr>
          <w:ilvl w:val="0"/>
          <w:numId w:val="5"/>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公开透明。绩效评价结果应依法依规公开，并自觉接受社会监督。</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根据以上原则，绩效评价应遵循如下要求:</w:t>
      </w:r>
    </w:p>
    <w:p w14:paraId="7B15A595">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在数据采集时，采取客观数据，主管部门审查、社会中介组织复查，与问卷调查相结合的形式，以保证各项指标的真实性。</w:t>
      </w:r>
    </w:p>
    <w:p w14:paraId="4B5C1926">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保证评价结果的真实性、公正性，提高评价报告的公信力。</w:t>
      </w:r>
    </w:p>
    <w:p w14:paraId="3D09A2E5">
      <w:pPr>
        <w:keepNext w:val="0"/>
        <w:keepLines w:val="0"/>
        <w:pageBreakBefore w:val="0"/>
        <w:widowControl w:val="0"/>
        <w:numPr>
          <w:ilvl w:val="0"/>
          <w:numId w:val="6"/>
        </w:numPr>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09CB37B1">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529" w:leftChars="252"/>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绩效评价指标体系</w:t>
      </w:r>
    </w:p>
    <w:p w14:paraId="7A533558">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24C25860">
      <w:pPr>
        <w:keepNext w:val="0"/>
        <w:keepLines w:val="0"/>
        <w:pageBreakBefore w:val="0"/>
        <w:widowControl w:val="0"/>
        <w:numPr>
          <w:ilvl w:val="0"/>
          <w:numId w:val="7"/>
        </w:numPr>
        <w:kinsoku/>
        <w:wordWrap/>
        <w:overflowPunct/>
        <w:topLinePunct w:val="0"/>
        <w:autoSpaceDE/>
        <w:autoSpaceDN/>
        <w:bidi w:val="0"/>
        <w:adjustRightInd/>
        <w:snapToGrid/>
        <w:spacing w:line="600" w:lineRule="exact"/>
        <w:ind w:left="529" w:leftChars="252"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评价方法</w:t>
      </w:r>
    </w:p>
    <w:p w14:paraId="357AC91F">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三级指标分析环节：总体采用比较法，同时辅以文献法、成本效益法、因素分析法以及公众评判法，根据不同三级指标类型进行逐项分析。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立项依据充分性：比较法、文献法，查找法律法规政策以及规划，对比实际执行内容和政策支持内容是否匹配。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绩效目标合理性：比较法，对比分析年初编制项目支出绩效目标表与项目内容的相关性、资金的匹配性等。</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绩效指标明确性：比较法，比较分析年初编制项目支出绩效目标表是否符合双七原则，是否可衡量。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预算编制科学性：成本效益分析法，分析在产出一定的情况下，成本取值是否有依据，是否经过询价，是否按照市场最低成本编制。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资金分配合理性：因素分析法，综合分析资金的分配依据是否充分，分配金额是否与项目实施单位需求金额一致，</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资金到位率：比较法，资金到位率预期指标值应为100%，通过实际计算，分析实际完成值和预期指标值之间的差距和原因。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预算执行率：比较法，预算执行率预期指标值应为100%，通过实际计算，分析实际完成值和预期指标值之间的差距和原因。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制度执行有效性：比较法，结合项目实际实施过程性文件，根据已建设的财务管理制度和项目管理制度综合分析制度执行的有效性。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定性指标：公众评判法，通过问卷及抽样调查等方式评价本项目实施后社会公众对于其实施效果的满意程度。</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4.评价标准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95E73D4">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spacing w:val="-4"/>
          <w:sz w:val="32"/>
          <w:szCs w:val="32"/>
        </w:rPr>
        <w:t>（三）绩效评价工作过程</w:t>
      </w:r>
    </w:p>
    <w:p w14:paraId="2D3A2A81">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1.前期准备</w:t>
      </w:r>
    </w:p>
    <w:p w14:paraId="69410AC4">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买吾拉江·木合塔日江（评价小组组长）：主要负责审核并解决项目实施过程所有相关问题，复核绩效评价报告质量;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付党育（评价小组组员）：主要负责收集项目绩效相关所有资料，负责报告中数据的核实;</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努尔伊曼古丽·亚力坤（评价小组组员）：主要负责编制绩效评价报告，编制绩效评价附件表格。</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2.组织实施</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3.分析评价</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4.撰写与提交评价报告</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5.问题整改</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05069CDB">
      <w:pPr>
        <w:keepNext w:val="0"/>
        <w:keepLines w:val="0"/>
        <w:pageBreakBefore w:val="0"/>
        <w:widowControl w:val="0"/>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6.档案整理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建立和落实档案管理制度，将项目相关资料存档，包括但不限于：评价项目基本情况和相关文件、评价实施方案、项目支付资料等相关档案。</w:t>
      </w:r>
    </w:p>
    <w:p w14:paraId="1666F234">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三、综合评价情况及评价结论</w:t>
      </w:r>
    </w:p>
    <w:p w14:paraId="19A82201">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（一）综合评价情况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经评价，本项目达成年初设立的绩效目标，在实施过程中取得了良好的成效，具体表现在以下三方面：</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一是强化履职担当，压实党组“主体责任”。</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是聚焦主责主业，推动生态环境高质量发展。1.主要指标完成100%，2.持续打好污染防治攻坚战，3.优化营商环境，助推经济高质量发展，4.履行生态职责，强化生态环境监管执法，5.开展生态环保宣传教育，提升公众参与度，6.扎实推进生态环境保护督察反馈问题整改荛，巩固环保督察成果，7.开展生态环境领域隐患排查，确保生态安全。</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（二）评价结论</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过程管理类指标共设置6个，满分指标6个，权重分21分，得分21分，得分率100%；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项目产出类指标共设置5个，满分指标5个，权重分19分，得分19分，得分率100%；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项目效益类指标共设置6个，满分指标6个，权重分20分，得分20分，得分率98.35%；</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满意度指标共设置3个，满分指标3个，权重分40分，得分40分，得分率100%。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详细情况见“附件2：项目综合得分表”。</w:t>
      </w:r>
    </w:p>
    <w:p w14:paraId="2437886B">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z w:val="32"/>
          <w:szCs w:val="32"/>
        </w:rPr>
      </w:pPr>
      <w:r>
        <w:rPr>
          <w:rStyle w:val="19"/>
          <w:rFonts w:hint="eastAsia" w:ascii="方正仿宋简体" w:hAnsi="方正仿宋简体" w:eastAsia="方正仿宋简体" w:cs="方正仿宋简体"/>
          <w:b w:val="0"/>
          <w:spacing w:val="-4"/>
          <w:sz w:val="32"/>
          <w:szCs w:val="32"/>
        </w:rPr>
        <w:t>四、绩效评价指标分析</w:t>
      </w:r>
      <w:r>
        <w:rPr>
          <w:rStyle w:val="19"/>
          <w:rFonts w:hint="eastAsia" w:ascii="方正仿宋简体" w:hAnsi="方正仿宋简体" w:eastAsia="方正仿宋简体" w:cs="方正仿宋简体"/>
          <w:sz w:val="32"/>
          <w:szCs w:val="32"/>
        </w:rPr>
        <w:t xml:space="preserve"> </w:t>
      </w:r>
    </w:p>
    <w:p w14:paraId="46955192">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（一）</w:t>
      </w:r>
      <w:r>
        <w:rPr>
          <w:rStyle w:val="19"/>
          <w:rFonts w:hint="eastAsia" w:ascii="方正仿宋简体" w:hAnsi="方正仿宋简体" w:eastAsia="方正仿宋简体" w:cs="方正仿宋简体"/>
          <w:spacing w:val="-4"/>
          <w:sz w:val="32"/>
          <w:szCs w:val="32"/>
        </w:rPr>
        <w:t>项目决策情况</w:t>
      </w:r>
    </w:p>
    <w:p w14:paraId="1F9453EE">
      <w:pPr>
        <w:keepNext w:val="0"/>
        <w:keepLines w:val="0"/>
        <w:pageBreakBefore w:val="0"/>
        <w:widowControl w:val="0"/>
        <w:tabs>
          <w:tab w:val="center" w:pos="4295"/>
        </w:tabs>
        <w:kinsoku/>
        <w:wordWrap/>
        <w:overflowPunct/>
        <w:topLinePunct w:val="0"/>
        <w:autoSpaceDE/>
        <w:autoSpaceDN/>
        <w:bidi w:val="0"/>
        <w:adjustRightInd/>
        <w:snapToGrid/>
        <w:spacing w:line="600" w:lineRule="exact"/>
        <w:ind w:left="319" w:leftChars="152"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项目决策类指标由3个二级指标和6个三级指标构成，权重分21分，实际得分21分。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1.项目立项情况分析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（1）立项依据充分性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立项依据1.关于加强污染源监督性检测数据在环境执法中应用的通知》（环办〔2011〕123号；2.《国务院办公厅关于全面推行行政执法全过程记录制度重大执法决定法制审核制度的指导意见》（国办发〔2018〕118号）；3.《建设项目环境保护管理条例》；4.《中华人民共和国水污染防治法》；5.《关于地区保障第二轮中央生态环境保护督察协调联络工作组下设六个工作组的方案》；6.《关于加强排污许可执法监管的指导意见》。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综上所述，本指标满分为5分，根据评分标准得5分，本项目立项依据充分。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（2）立项程序规范性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综上所述，本指标满分为3分，根据评分标准得3分，本项目立项程序规范。</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2.绩效目标情况分析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（1）绩效目标合理性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已设置年度绩效目标，具体内容为“2024年度开展执法次数≥10次；2024年度办理行政执法案件数量≥1件；2024年度案件审核通过率=100%；2024年度案件办理及时率=100%；环境应急调度系统建设及时率=100%；2024年度执法业务成本费用≤8万元”；本项目实际工作为：2024年度开展执法次数等于10次；2024年度办理行政执法案件数量等于1件；2024年度案件审核通过率等于100%；2024年度案件办理及时率等于100%；环境应急调度系统建设及时率等于100%；2024年度执法业务成本费用等于8万元。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p>
    <w:p w14:paraId="4CA1BA8E">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综上所述，本指标满分为4分，根据评分标准得4分，本项目绩效目标设置合理。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（2）绩效指标明确性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7个，定性指标2个，指标量化率为77.78%，量化率达70.00%以上。</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综上所述，本指标满分为3分，根据评分标准得3分，本项目所设置绩效指标明确。</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3.资金投入情况分析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（1）预算编制科学性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预算申请内容为委托业务费1.5万元；维修（护）费2万元；办公设备购置1.5万元，专用设备购置1.5万元、办公费1.5万元。项目实际内容与预算申请内容一致，预算申请与《2024年环境业务执法经费（策勒县分局）项目实施方案》中涉及的项目内容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本项目预算申请资金8万元，我单位在预算申请中严格按照单位标准和数量进行核算，本项目预算额度测算依据充分，严格按照标准编制，预算确定资金量与实际工作任务相匹配；</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综上所述，本指标满分为4分，根据评分标准4分，本项目预算编制科学。</w:t>
      </w:r>
    </w:p>
    <w:p w14:paraId="7B6A318A">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312" w:firstLineChars="1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（2）资金分配合理性</w:t>
      </w:r>
    </w:p>
    <w:p w14:paraId="48F3361A">
      <w:pPr>
        <w:keepNext w:val="0"/>
        <w:keepLines w:val="0"/>
        <w:pageBreakBefore w:val="0"/>
        <w:widowControl w:val="0"/>
        <w:tabs>
          <w:tab w:val="center" w:pos="4295"/>
        </w:tabs>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lang w:eastAsia="zh-CN"/>
        </w:rPr>
      </w:pPr>
      <w:r>
        <w:rPr>
          <w:rStyle w:val="19"/>
          <w:rFonts w:hint="eastAsia" w:ascii="方正仿宋简体" w:hAnsi="方正仿宋简体" w:eastAsia="方正仿宋简体" w:cs="方正仿宋简体"/>
          <w:b w:val="0"/>
          <w:bCs w:val="0"/>
          <w:spacing w:val="-4"/>
          <w:sz w:val="32"/>
          <w:szCs w:val="32"/>
        </w:rPr>
        <w:t>本项目实际分配资金以《关于申请2024年环境业务执法经费（策勒县分局）项目资金的请示》和《2024年环境业务执法经费（策勒县分局）项目实施方案》为依据进行资金分配，预算资金分配依据充分。根据和地财预〔2024〕1号文件显示，本项目实际到位资金8万元，实际分配资金与我单位提交申请的资金额度一致，资金分配额度合理，与我单位实际需求相适应。</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综上所述，本指标满分为2分，根据评分标准得2分，本项目资金分配合理。</w:t>
      </w:r>
      <w:r>
        <w:rPr>
          <w:rStyle w:val="19"/>
          <w:rFonts w:hint="eastAsia" w:ascii="方正仿宋简体" w:hAnsi="方正仿宋简体" w:eastAsia="方正仿宋简体" w:cs="方正仿宋简体"/>
          <w:b w:val="0"/>
          <w:bCs w:val="0"/>
          <w:spacing w:val="-4"/>
          <w:sz w:val="32"/>
          <w:szCs w:val="32"/>
          <w:lang w:eastAsia="zh-CN"/>
        </w:rPr>
        <w:tab/>
      </w:r>
    </w:p>
    <w:p w14:paraId="37199998">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Style w:val="19"/>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二</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项目过程情况</w:t>
      </w:r>
    </w:p>
    <w:p w14:paraId="773C1599">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项目过程管理类指标由2个二级指标和5个三级指标构成，权重分19分，实际得分19分。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1.资金管理情况分析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（1）资金到位率</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本项目预算资金为8万元，其中：本级财政安排资金8万元，其他资金0万元，实际到位资金8万元，资金到位率=（实际到位资金/预算资金）×100%=（8/8）*100%=100%。得分=资金到位率*分值=100%*4=4分。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综上所述，本指标满分为4分，根据评分标准得4分，本项目资金分配合理。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（2）预算执行率</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本项目实际支出资金8万元，预算执行率=（实际支出资金/实际到位资金）×100%=（8/8）*100%=100%。得分=预算执行率*分值=100%*5=5分。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综上所述，本指标满分为5分，根据评分标准得5分，本项目资金分配合理。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（3）资金使用合规性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通过检查本项目签订的合同、资金申请文件、发票等财务付款凭证，得出本项目资金支出符合国家财经法规、《政府会计制度》以及《和田地区生态环境局策勒县分局资金管理办法》《和田地区生态环境局策勒县分局专项资金管理办法》，资金的拨付有完整的审批程序和手续，资金实际使用方向与预算批复用途一致，不存在截留、挤占、挪用、虚列支出的情况。</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综上所述，本指标满分为4分，根据评分标准得4分，资金支出符合我单位财务管理制度规定。</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2.组织实施情况分析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（1）管理制度健全性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我单位已制定《和田地区生态环境局策勒县分局资金管理办法》《和田地区生态环境局策勒县分局收支业务管理制度》等，上述已建立的制度均符合行政事业单位内控管理要求，财务和业务管理制度合法、合规、完整，本项目执行符合上述制度规定。</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综上所述，本指标满分为2分，根据评分标准得2分，项目制度建设健全。</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（2）制度执行有效性</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环境业务执法经费（策勒县分局）项目工作领导小组，由党组副书记、局长晁岳飞任组长，负责项目的组织工作；组员包括：韦银慈、鲁晶，主要负责项目监督管理、验收以及资金核拨等工作。</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综上所述，本指标满分为4分，根据评分标准得4分，本项目所建立制度执行有效。</w:t>
      </w:r>
    </w:p>
    <w:p w14:paraId="1DC5ECBC">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三</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项目产出情况</w:t>
      </w:r>
    </w:p>
    <w:p w14:paraId="05F0E92C">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项目产出类指标由5个二级指标和6个三级指标构成，权重分20分，实际得分20分。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1.数量指标完成情况分析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“2024年度开展执法次数”指标：预期指标值为≥10次，实际完成指标值为10次，指标完成率为100%。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2.质量指标完成情况分析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“2024年度办理行政执法案件数量”指标：预期指标值为≥1件，实际完成指标值为1件，指标完成率为100%。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“2024年度案件审核通过率”指标：预期指标值为=100%，实际完成指标值为100%，指标完成率为100%。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3.时效指标完成情况分析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2024年度案件办理及时率”指标：预期指标值为=100%，实际完成指标值为100%，指标完成率为100%。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“环境应急调度系统建设及时率”指标：预期指标值为=100%，实际完成指标值为100%，指标完成率为100%。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4.成本指标完成情况分析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“2024年度执法业务成本费用”指标：预期指标值为≤8万元，实际完成指标值为8万元，指标完成率为100%。</w:t>
      </w:r>
    </w:p>
    <w:p w14:paraId="3632DCEF">
      <w:pPr>
        <w:keepNext w:val="0"/>
        <w:keepLines w:val="0"/>
        <w:pageBreakBefore w:val="0"/>
        <w:widowControl w:val="0"/>
        <w:kinsoku/>
        <w:wordWrap/>
        <w:overflowPunct/>
        <w:topLinePunct w:val="0"/>
        <w:autoSpaceDE/>
        <w:autoSpaceDN/>
        <w:bidi w:val="0"/>
        <w:adjustRightInd/>
        <w:snapToGrid/>
        <w:spacing w:line="600" w:lineRule="exact"/>
        <w:ind w:firstLine="627" w:firstLineChars="200"/>
        <w:textAlignment w:val="auto"/>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四</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项目效益情况</w:t>
      </w:r>
    </w:p>
    <w:p w14:paraId="799CD147">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项目效益类指标由3个二级指标和3个三级指标构成，权重分40分，实际得分40分。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1.经济效益完成情况分析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2.社会效益完成情况分析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“提高社会对生态环境违法行为的重视度”指标：预期指标值为有效提升，实际完成指标值为基本达成目标，指标完成率为100%。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3.生态效益完成情况分析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“2024年度县域生态环境质量”指标：预期指标值为明显好转，</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实际完成指标值为基本达成目标，指标完成率为100%。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4.可持续影响完成情况分析</w:t>
      </w:r>
      <w:r>
        <w:rPr>
          <w:rFonts w:hint="eastAsia" w:ascii="方正仿宋简体" w:hAnsi="方正仿宋简体" w:eastAsia="方正仿宋简体" w:cs="方正仿宋简体"/>
          <w:b w:val="0"/>
          <w:bCs w:val="0"/>
          <w:spacing w:val="-4"/>
          <w:sz w:val="32"/>
          <w:szCs w:val="32"/>
        </w:rPr>
        <w:br w:type="textWrapping"/>
      </w:r>
      <w:r>
        <w:rPr>
          <w:rFonts w:hint="eastAsia" w:ascii="方正仿宋简体" w:hAnsi="方正仿宋简体" w:eastAsia="方正仿宋简体" w:cs="方正仿宋简体"/>
          <w:b w:val="0"/>
          <w:bCs w:val="0"/>
          <w:spacing w:val="-4"/>
          <w:sz w:val="32"/>
          <w:szCs w:val="32"/>
          <w:lang w:val="en-US" w:eastAsia="zh-CN"/>
        </w:rPr>
        <w:t xml:space="preserve">  </w:t>
      </w:r>
      <w:bookmarkStart w:id="0" w:name="_GoBack"/>
      <w:bookmarkEnd w:id="0"/>
      <w:r>
        <w:rPr>
          <w:rStyle w:val="19"/>
          <w:rFonts w:hint="eastAsia" w:ascii="方正仿宋简体" w:hAnsi="方正仿宋简体" w:eastAsia="方正仿宋简体" w:cs="方正仿宋简体"/>
          <w:b w:val="0"/>
          <w:bCs w:val="0"/>
          <w:spacing w:val="-4"/>
          <w:sz w:val="32"/>
          <w:szCs w:val="32"/>
        </w:rPr>
        <w:t>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5.满意度指标完成情况分析</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w:t>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群众对生态环境工作的满意度”指标：预期指标值为≥90%，实际完成指标值为100%，指标完成率为100%。</w:t>
      </w:r>
    </w:p>
    <w:p w14:paraId="37B850B6">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五、预算执行进度与绩效指标偏差</w:t>
      </w:r>
    </w:p>
    <w:p w14:paraId="3DF90DB8">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本项目年初预算资金总额为8万元，全年预算数为8万元，全年执行数为8万元，预算执行率为100%。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本项目共设置三级指标数量9个，满分指标数量9个，扣分指标数量0个，经分析计算所有三级指标完成率得出，本项目总体完成率为100%。</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综上所述本项目预算执行率与总体完成率之间的偏差为0%。</w:t>
      </w:r>
    </w:p>
    <w:p w14:paraId="7ED4E37F">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rPr>
        <w:t>六、主要经验及做法、存在的问题及原因分析</w:t>
      </w:r>
    </w:p>
    <w:p w14:paraId="7B577FDF">
      <w:pPr>
        <w:keepNext w:val="0"/>
        <w:keepLines w:val="0"/>
        <w:pageBreakBefore w:val="0"/>
        <w:widowControl w:val="0"/>
        <w:kinsoku/>
        <w:wordWrap/>
        <w:overflowPunct/>
        <w:topLinePunct w:val="0"/>
        <w:autoSpaceDE/>
        <w:autoSpaceDN/>
        <w:bidi w:val="0"/>
        <w:adjustRightInd/>
        <w:snapToGrid/>
        <w:spacing w:line="600" w:lineRule="exact"/>
        <w:ind w:left="638" w:leftChars="304" w:firstLine="0" w:firstLineChars="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（一）主要经验及做法</w:t>
      </w:r>
    </w:p>
    <w:p w14:paraId="6A6A0C48">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方正仿宋简体" w:hAnsi="方正仿宋简体" w:eastAsia="方正仿宋简体" w:cs="方正仿宋简体"/>
          <w:sz w:val="32"/>
          <w:szCs w:val="32"/>
        </w:rPr>
      </w:pPr>
      <w:r>
        <w:rPr>
          <w:rFonts w:hint="eastAsia" w:ascii="方正仿宋简体" w:hAnsi="方正仿宋简体" w:eastAsia="方正仿宋简体" w:cs="方正仿宋简体"/>
          <w:sz w:val="32"/>
          <w:szCs w:val="32"/>
        </w:rPr>
        <w:t>1.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 也在不断提高，加强执法队伍的教育培训必不可少。</w:t>
      </w:r>
      <w:r>
        <w:cr/>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加强资金管理，确保资金使用规范、合理、专款专用。强化项目实施过程的管理和监督，才能使项目顺利进行和保证质量。通过该项目的实施加强规范化建设和能力提升，为执法大队配备便携式检测仪、执法记录仪等标准化执法包，这些设备在执法过程中发挥关键作用，有效提升执法能力，建立完善的非现场监管机制，充分利用污染源自动监控，用电用能监控、视频监控等科技手段。通过分析这些数据，精准发现违法问题。对数据异常企业及时推送任务，执法人员迅速到达现场核查。</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（二）存在的问题及原因分析</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1.在实施过程中成本节约方面欠缺，没有将资金使用效益最大化；自评报告的格式不规范，内容结构过于混乱，分指标评估衡量方式比较简单，评价内容不够全面；部门沟通协调不足，监督责任不明确。</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2.项目指标设定不够科学，数据收集不够全面，影响评价的客观性。</w:t>
      </w:r>
      <w:r>
        <w:rPr>
          <w:rFonts w:hint="eastAsia" w:ascii="方正仿宋简体" w:hAnsi="方正仿宋简体" w:eastAsia="方正仿宋简体" w:cs="方正仿宋简体"/>
          <w:sz w:val="32"/>
          <w:szCs w:val="32"/>
        </w:rPr>
        <w:br w:type="textWrapping"/>
      </w:r>
      <w:r>
        <w:rPr>
          <w:rFonts w:hint="eastAsia" w:ascii="方正仿宋简体" w:hAnsi="方正仿宋简体" w:eastAsia="方正仿宋简体" w:cs="方正仿宋简体"/>
          <w:sz w:val="32"/>
          <w:szCs w:val="32"/>
          <w:lang w:val="en-US" w:eastAsia="zh-CN"/>
        </w:rPr>
        <w:t xml:space="preserve">  </w:t>
      </w:r>
      <w:r>
        <w:rPr>
          <w:rFonts w:hint="eastAsia" w:ascii="方正仿宋简体" w:hAnsi="方正仿宋简体" w:eastAsia="方正仿宋简体" w:cs="方正仿宋简体"/>
          <w:sz w:val="32"/>
          <w:szCs w:val="32"/>
        </w:rPr>
        <w:t>3.项目在实施过程中，缺乏动态跟踪，仅在特定的时间进行跟踪，对经费使用的全过程跟踪不足，无法及时发现和解决问题，各部门之间关于绩效评价的信息交流不充分，沟通反馈不畅，影响改进措施的落实。</w:t>
      </w:r>
    </w:p>
    <w:p w14:paraId="0C22308E">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lang w:val="en-US" w:eastAsia="zh-CN"/>
        </w:rPr>
        <w:t>七</w:t>
      </w:r>
      <w:r>
        <w:rPr>
          <w:rStyle w:val="19"/>
          <w:rFonts w:hint="eastAsia" w:ascii="方正仿宋简体" w:hAnsi="方正仿宋简体" w:eastAsia="方正仿宋简体" w:cs="方正仿宋简体"/>
          <w:b w:val="0"/>
          <w:spacing w:val="-4"/>
          <w:sz w:val="32"/>
          <w:szCs w:val="32"/>
        </w:rPr>
        <w:t>、有关建议</w:t>
      </w:r>
    </w:p>
    <w:p w14:paraId="1EB033A0">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一）加强管理，及时掌握与之相关的各类信息，减少成本，使资金效益最大化；自评报告遵循统一的格式规范编写报告，内容条理清晰，通过绩效管理，发现实施中存在漏洞；加强沟通协作，促进各部门在绩效评级过程中的沟通协作，及时共享信息和反馈意见。</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实施全程监控，实施动态监控跟踪，对实施中发现的一些问题随时调整策略，改进措施进行持续跟踪，确保落实到位。加强项目相关人员的培训，提高绩效评价工作的专业水平和能力。在决策过程中，要提高员工对预算绩效的认识和执行力，项目决策规划要准备充分，全过程检查监督项目资金的运行，确保项目资金有效使用，项目得以顺利实施。</w:t>
      </w:r>
    </w:p>
    <w:p w14:paraId="4E163C72">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spacing w:val="-4"/>
          <w:sz w:val="32"/>
          <w:szCs w:val="32"/>
        </w:rPr>
      </w:pPr>
      <w:r>
        <w:rPr>
          <w:rStyle w:val="19"/>
          <w:rFonts w:hint="eastAsia" w:ascii="方正仿宋简体" w:hAnsi="方正仿宋简体" w:eastAsia="方正仿宋简体" w:cs="方正仿宋简体"/>
          <w:b w:val="0"/>
          <w:spacing w:val="-4"/>
          <w:sz w:val="32"/>
          <w:szCs w:val="32"/>
          <w:lang w:val="en-US" w:eastAsia="zh-CN"/>
        </w:rPr>
        <w:t>八</w:t>
      </w:r>
      <w:r>
        <w:rPr>
          <w:rStyle w:val="19"/>
          <w:rFonts w:hint="eastAsia" w:ascii="方正仿宋简体" w:hAnsi="方正仿宋简体" w:eastAsia="方正仿宋简体" w:cs="方正仿宋简体"/>
          <w:b w:val="0"/>
          <w:spacing w:val="-4"/>
          <w:sz w:val="32"/>
          <w:szCs w:val="32"/>
        </w:rPr>
        <w:t>、其他需要说明的问题</w:t>
      </w:r>
    </w:p>
    <w:p w14:paraId="431E57E7">
      <w:pPr>
        <w:keepNext w:val="0"/>
        <w:keepLines w:val="0"/>
        <w:pageBreakBefore w:val="0"/>
        <w:widowControl w:val="0"/>
        <w:kinsoku/>
        <w:wordWrap/>
        <w:overflowPunct/>
        <w:topLinePunct w:val="0"/>
        <w:autoSpaceDE/>
        <w:autoSpaceDN/>
        <w:bidi w:val="0"/>
        <w:adjustRightInd/>
        <w:snapToGrid/>
        <w:spacing w:line="600" w:lineRule="exact"/>
        <w:ind w:firstLine="624" w:firstLineChars="200"/>
        <w:textAlignment w:val="auto"/>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（三）评价结果分别编入政府决算和部门预算，报送本级人民代表大会常务委员会，并依法予以公开。</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2807738">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panose1 w:val="020B0604020202090204"/>
    <w:charset w:val="01"/>
    <w:family w:val="swiss"/>
    <w:pitch w:val="default"/>
    <w:sig w:usb0="E0000AFF" w:usb1="00007843" w:usb2="00000001" w:usb3="00000000" w:csb0="400001BF" w:csb1="DFF70000"/>
  </w:font>
  <w:font w:name="黑体">
    <w:altName w:val="汉仪中黑KW"/>
    <w:panose1 w:val="02010609060101010101"/>
    <w:charset w:val="86"/>
    <w:family w:val="auto"/>
    <w:pitch w:val="default"/>
    <w:sig w:usb0="800002BF" w:usb1="38CF7CFA" w:usb2="00000016" w:usb3="00000000" w:csb0="00040001" w:csb1="00000000"/>
  </w:font>
  <w:font w:name="Courier New">
    <w:panose1 w:val="02070409020205090404"/>
    <w:charset w:val="01"/>
    <w:family w:val="modern"/>
    <w:pitch w:val="default"/>
    <w:sig w:usb0="E0000AFF" w:usb1="40007843" w:usb2="00000001" w:usb3="00000000" w:csb0="400001BF" w:csb1="DFF7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Cambria">
    <w:altName w:val="苹方-简"/>
    <w:panose1 w:val="02040503050406030204"/>
    <w:charset w:val="00"/>
    <w:family w:val="roman"/>
    <w:pitch w:val="default"/>
    <w:sig w:usb0="00000000" w:usb1="00000000" w:usb2="02000000" w:usb3="00000000" w:csb0="2000019F" w:csb1="00000000"/>
  </w:font>
  <w:font w:name="仿宋">
    <w:altName w:val="方正仿宋_GBK"/>
    <w:panose1 w:val="02010609060101010101"/>
    <w:charset w:val="86"/>
    <w:family w:val="modern"/>
    <w:pitch w:val="default"/>
    <w:sig w:usb0="00000000" w:usb1="00000000" w:usb2="00000016" w:usb3="00000000" w:csb0="00040001" w:csb1="00000000"/>
  </w:font>
  <w:font w:name="华文中宋">
    <w:altName w:val="汉仪书宋二KW"/>
    <w:panose1 w:val="02010600040101010101"/>
    <w:charset w:val="86"/>
    <w:family w:val="auto"/>
    <w:pitch w:val="default"/>
    <w:sig w:usb0="00000000" w:usb1="00000000" w:usb2="00000000" w:usb3="00000000" w:csb0="0004009F" w:csb1="DFD70000"/>
  </w:font>
  <w:font w:name="方正小标宋_GBK">
    <w:altName w:val="方正小标宋简体"/>
    <w:panose1 w:val="03000509000000000000"/>
    <w:charset w:val="86"/>
    <w:family w:val="script"/>
    <w:pitch w:val="default"/>
    <w:sig w:usb0="00000000" w:usb1="00000000" w:usb2="00000000" w:usb3="00000000" w:csb0="00040000" w:csb1="00000000"/>
  </w:font>
  <w:font w:name="仿宋_GB2312">
    <w:altName w:val="方正仿宋_GBK"/>
    <w:panose1 w:val="02010609030101010101"/>
    <w:charset w:val="86"/>
    <w:family w:val="modern"/>
    <w:pitch w:val="default"/>
    <w:sig w:usb0="00000000" w:usb1="00000000" w:usb2="00000000" w:usb3="00000000" w:csb0="00040000" w:csb1="00000000"/>
  </w:font>
  <w:font w:name="楷体">
    <w:altName w:val="汉仪楷体KW"/>
    <w:panose1 w:val="02010609060101010101"/>
    <w:charset w:val="86"/>
    <w:family w:val="modern"/>
    <w:pitch w:val="default"/>
    <w:sig w:usb0="00000000" w:usb1="00000000" w:usb2="00000016" w:usb3="00000000" w:csb0="00040001" w:csb1="00000000"/>
  </w:font>
  <w:font w:name="方正仿宋简体">
    <w:panose1 w:val="02010601030101010101"/>
    <w:charset w:val="86"/>
    <w:family w:val="auto"/>
    <w:pitch w:val="default"/>
    <w:sig w:usb0="00000001" w:usb1="080E0000" w:usb2="00000000" w:usb3="00000000" w:csb0="00040000" w:csb1="00000000"/>
  </w:font>
  <w:font w:name="方正楷体简体">
    <w:altName w:val="汉仪楷体简"/>
    <w:panose1 w:val="03000509000000000000"/>
    <w:charset w:val="86"/>
    <w:family w:val="auto"/>
    <w:pitch w:val="default"/>
    <w:sig w:usb0="00000000" w:usb1="00000000" w:usb2="00000000" w:usb3="00000000" w:csb0="00040000" w:csb1="00000000"/>
  </w:font>
  <w:font w:name="汉仪书宋二KW">
    <w:panose1 w:val="00020600040101010101"/>
    <w:charset w:val="86"/>
    <w:family w:val="auto"/>
    <w:pitch w:val="default"/>
    <w:sig w:usb0="A00002BF" w:usb1="18EF7CFA" w:usb2="00000016" w:usb3="00000000" w:csb0="00040000" w:csb1="00000000"/>
  </w:font>
  <w:font w:name="Helvetica Neue">
    <w:panose1 w:val="02000503000000020004"/>
    <w:charset w:val="00"/>
    <w:family w:val="auto"/>
    <w:pitch w:val="default"/>
    <w:sig w:usb0="E50002FF" w:usb1="500079DB" w:usb2="00000010" w:usb3="00000000" w:csb0="00000000" w:csb1="00000000"/>
  </w:font>
  <w:font w:name="冬青黑体简体中文">
    <w:panose1 w:val="020B0300000000000000"/>
    <w:charset w:val="86"/>
    <w:family w:val="auto"/>
    <w:pitch w:val="default"/>
    <w:sig w:usb0="A00002BF" w:usb1="1ACF7CFA" w:usb2="00000016" w:usb3="00000000" w:csb0="00060007" w:csb1="00000000"/>
  </w:font>
  <w:font w:name="方正仿宋_GBK">
    <w:panose1 w:val="02000000000000000000"/>
    <w:charset w:val="86"/>
    <w:family w:val="auto"/>
    <w:pitch w:val="default"/>
    <w:sig w:usb0="A00002BF" w:usb1="38CF7CFA" w:usb2="00082016" w:usb3="00000000" w:csb0="00040001" w:csb1="00000000"/>
  </w:font>
  <w:font w:name="方正小标宋简体">
    <w:panose1 w:val="02010601030101010101"/>
    <w:charset w:val="86"/>
    <w:family w:val="auto"/>
    <w:pitch w:val="default"/>
    <w:sig w:usb0="00000001" w:usb1="080E0000" w:usb2="00000000" w:usb3="00000000" w:csb0="00040000" w:csb1="00000000"/>
  </w:font>
  <w:font w:name="汉仪楷体KW">
    <w:panose1 w:val="00020600040101010101"/>
    <w:charset w:val="86"/>
    <w:family w:val="auto"/>
    <w:pitch w:val="default"/>
    <w:sig w:usb0="A00002BF" w:usb1="18EF7CFA" w:usb2="00000016" w:usb3="00000000" w:csb0="00040000" w:csb1="00000000"/>
  </w:font>
  <w:font w:name="汉仪中黑KW">
    <w:panose1 w:val="00020600040101010101"/>
    <w:charset w:val="86"/>
    <w:family w:val="auto"/>
    <w:pitch w:val="default"/>
    <w:sig w:usb0="A00002BF" w:usb1="18EF7CFA" w:usb2="00000016" w:usb3="00000000" w:csb0="00040000" w:csb1="00000000"/>
  </w:font>
  <w:font w:name="汉仪楷体简">
    <w:panose1 w:val="02010600000101010101"/>
    <w:charset w:val="86"/>
    <w:family w:val="auto"/>
    <w:pitch w:val="default"/>
    <w:sig w:usb0="00000001" w:usb1="080E0800" w:usb2="00000002" w:usb3="00000000" w:csb0="00040000" w:csb1="00000000"/>
  </w:font>
  <w:font w:name="苹方-简">
    <w:panose1 w:val="020B0400000000000000"/>
    <w:charset w:val="86"/>
    <w:family w:val="auto"/>
    <w:pitch w:val="default"/>
    <w:sig w:usb0="A00002FF" w:usb1="7ACFFDFB" w:usb2="00000017"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6DD02AD4">
        <w:pPr>
          <w:pStyle w:val="12"/>
          <w:jc w:val="center"/>
        </w:pPr>
        <w:r>
          <w:fldChar w:fldCharType="begin"/>
        </w:r>
        <w:r>
          <w:instrText xml:space="preserve">PAGE   \* MERGEFORMAT</w:instrText>
        </w:r>
        <w:r>
          <w:fldChar w:fldCharType="separate"/>
        </w:r>
        <w:r>
          <w:rPr>
            <w:lang w:val="zh-CN"/>
          </w:rPr>
          <w:t>1</w:t>
        </w:r>
        <w:r>
          <w:fldChar w:fldCharType="end"/>
        </w:r>
      </w:p>
    </w:sdtContent>
  </w:sdt>
  <w:p w14:paraId="62D856E7">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9F7970E"/>
    <w:multiLevelType w:val="singleLevel"/>
    <w:tmpl w:val="B9F7970E"/>
    <w:lvl w:ilvl="0" w:tentative="0">
      <w:start w:val="2"/>
      <w:numFmt w:val="decimal"/>
      <w:lvlText w:val="%1."/>
      <w:lvlJc w:val="left"/>
      <w:pPr>
        <w:tabs>
          <w:tab w:val="left" w:pos="312"/>
        </w:tabs>
      </w:pPr>
    </w:lvl>
  </w:abstractNum>
  <w:abstractNum w:abstractNumId="1">
    <w:nsid w:val="BF5AB5D0"/>
    <w:multiLevelType w:val="singleLevel"/>
    <w:tmpl w:val="BF5AB5D0"/>
    <w:lvl w:ilvl="0" w:tentative="0">
      <w:start w:val="1"/>
      <w:numFmt w:val="decimal"/>
      <w:suff w:val="nothing"/>
      <w:lvlText w:val="（%1）"/>
      <w:lvlJc w:val="left"/>
    </w:lvl>
  </w:abstractNum>
  <w:abstractNum w:abstractNumId="2">
    <w:nsid w:val="DDF66FBC"/>
    <w:multiLevelType w:val="singleLevel"/>
    <w:tmpl w:val="DDF66FBC"/>
    <w:lvl w:ilvl="0" w:tentative="0">
      <w:start w:val="1"/>
      <w:numFmt w:val="decimal"/>
      <w:suff w:val="nothing"/>
      <w:lvlText w:val="（%1）"/>
      <w:lvlJc w:val="left"/>
    </w:lvl>
  </w:abstractNum>
  <w:abstractNum w:abstractNumId="3">
    <w:nsid w:val="EBFC1812"/>
    <w:multiLevelType w:val="singleLevel"/>
    <w:tmpl w:val="EBFC1812"/>
    <w:lvl w:ilvl="0" w:tentative="0">
      <w:start w:val="1"/>
      <w:numFmt w:val="decimal"/>
      <w:suff w:val="nothing"/>
      <w:lvlText w:val="（%1）"/>
      <w:lvlJc w:val="left"/>
    </w:lvl>
  </w:abstractNum>
  <w:abstractNum w:abstractNumId="4">
    <w:nsid w:val="FB4DDC91"/>
    <w:multiLevelType w:val="singleLevel"/>
    <w:tmpl w:val="FB4DDC91"/>
    <w:lvl w:ilvl="0" w:tentative="0">
      <w:start w:val="1"/>
      <w:numFmt w:val="decimal"/>
      <w:suff w:val="nothing"/>
      <w:lvlText w:val="（%1）"/>
      <w:lvlJc w:val="left"/>
    </w:lvl>
  </w:abstractNum>
  <w:abstractNum w:abstractNumId="5">
    <w:nsid w:val="FED7C727"/>
    <w:multiLevelType w:val="singleLevel"/>
    <w:tmpl w:val="FED7C727"/>
    <w:lvl w:ilvl="0" w:tentative="0">
      <w:start w:val="4"/>
      <w:numFmt w:val="decimal"/>
      <w:lvlText w:val="%1."/>
      <w:lvlJc w:val="left"/>
      <w:pPr>
        <w:tabs>
          <w:tab w:val="left" w:pos="312"/>
        </w:tabs>
        <w:ind w:left="471" w:leftChars="0" w:firstLine="0" w:firstLineChars="0"/>
      </w:pPr>
    </w:lvl>
  </w:abstractNum>
  <w:abstractNum w:abstractNumId="6">
    <w:nsid w:val="25AEC053"/>
    <w:multiLevelType w:val="singleLevel"/>
    <w:tmpl w:val="25AEC053"/>
    <w:lvl w:ilvl="0" w:tentative="0">
      <w:start w:val="2"/>
      <w:numFmt w:val="decimal"/>
      <w:lvlText w:val="%1."/>
      <w:lvlJc w:val="left"/>
      <w:pPr>
        <w:tabs>
          <w:tab w:val="left" w:pos="312"/>
        </w:tabs>
      </w:pPr>
    </w:lvl>
  </w:abstractNum>
  <w:num w:numId="1">
    <w:abstractNumId w:val="2"/>
  </w:num>
  <w:num w:numId="2">
    <w:abstractNumId w:val="5"/>
  </w:num>
  <w:num w:numId="3">
    <w:abstractNumId w:val="4"/>
  </w:num>
  <w:num w:numId="4">
    <w:abstractNumId w:val="0"/>
  </w:num>
  <w:num w:numId="5">
    <w:abstractNumId w:val="1"/>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5"/>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B443C0"/>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pid="2" name="KSOProductBuildVer" fmtid="{D5CDD505-2E9C-101B-9397-08002B2CF9AE}">
    <vt:lpwstr>2052-12.1.0.21915</vt:lpwstr>
  </property>
  <property pid="3" name="ICV" fmtid="{D5CDD505-2E9C-101B-9397-08002B2CF9AE}">
    <vt:lpwstr>C734C92AAAF24344A0E4232D8EB3359B</vt:lpwstr>
  </property>
  <property pid="4" name="KSOTemplateDocerSaveRecord" fmtid="{D5CDD505-2E9C-101B-9397-08002B2CF9AE}">
    <vt:lpwstr>eyJoZGlkIjoiZWYyZDFkOTI1ZDE1OTg1MDgwMWY4ZDUxZmYyOTNmNjgiLCJ1c2VySWQiOiIzMzY5NTY0ODIifQ==</vt:lpwstr>
  </property>
</Properties>
</file>

<file path=customXml/itemProps1.xml><?xml version="1.0" encoding="utf-8"?>
<ds:datastoreItem xmlns:ds="http://schemas.openxmlformats.org/officeDocument/2006/customXml" ds:itemID="{a388aee3-f7ef-42ac-88cb-fb7726a8040b}">
  <ds:schemaRefs/>
</ds:datastoreItem>
</file>

<file path=docProps/app.xml><?xml version="1.0" encoding="utf-8"?>
<Properties xmlns="http://schemas.openxmlformats.org/officeDocument/2006/extended-properties" xmlns:vt="http://schemas.openxmlformats.org/officeDocument/2006/docPropsVTypes">
  <Template>Normal.dotm</Template>
  <Pages>24</Pages>
  <Words>11028</Words>
  <Characters>11499</Characters>
  <Lines>5</Lines>
  <Paragraphs>1</Paragraphs>
  <TotalTime>189</TotalTime>
  <ScaleCrop>false</ScaleCrop>
  <LinksUpToDate>false</LinksUpToDate>
  <CharactersWithSpaces>11515</CharactersWithSpaces>
  <Application>WPS Office_7.4.1.8983_F1E327BC-269C-435d-A152-05C5408002CA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K先生</cp:lastModifiedBy>
  <cp:lastPrinted>2018-12-31T18:56:00Z</cp:lastPrinted>
  <dcterms:modified xsi:type="dcterms:W3CDTF">2025-09-09T23:13:28Z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2052-7.4.1.8983</vt:lpwstr>
  </property>
  <property fmtid="{D5CDD505-2E9C-101B-9397-08002B2CF9AE}" pid="3" name="ICV">
    <vt:lpwstr>C734C92AAAF24344A0E4232D8EB3359B</vt:lpwstr>
  </property>
  <property fmtid="{D5CDD505-2E9C-101B-9397-08002B2CF9AE}" pid="4" name="KSOTemplateDocerSaveRecord">
    <vt:lpwstr>eyJoZGlkIjoiZWYyZDFkOTI1ZDE1OTg1MDgwMWY4ZDUxZmYyOTNmNjgiLCJ1c2VySWQiOiIzMzY5NTY0ODIifQ_x003D__x003D_</vt:lpwstr>
  </property>
</Properties>
</file>