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47BD43"/>
    <w:p w14:paraId="1275ABB5">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29C3825C">
      <w:pPr>
        <w:spacing w:line="540" w:lineRule="exact"/>
        <w:jc w:val="center"/>
        <w:rPr>
          <w:rFonts w:ascii="华文中宋" w:hAnsi="华文中宋" w:eastAsia="华文中宋" w:cs="宋体"/>
          <w:b/>
          <w:kern w:val="0"/>
          <w:sz w:val="52"/>
          <w:szCs w:val="52"/>
        </w:rPr>
      </w:pPr>
    </w:p>
    <w:p w14:paraId="1069E16F">
      <w:pPr>
        <w:spacing w:line="540" w:lineRule="exact"/>
        <w:jc w:val="center"/>
        <w:rPr>
          <w:rFonts w:ascii="华文中宋" w:hAnsi="华文中宋" w:eastAsia="华文中宋" w:cs="宋体"/>
          <w:b/>
          <w:kern w:val="0"/>
          <w:sz w:val="52"/>
          <w:szCs w:val="52"/>
        </w:rPr>
      </w:pPr>
    </w:p>
    <w:p w14:paraId="02548EF1">
      <w:pPr>
        <w:spacing w:line="540" w:lineRule="exact"/>
        <w:jc w:val="center"/>
        <w:rPr>
          <w:rFonts w:ascii="华文中宋" w:hAnsi="华文中宋" w:eastAsia="华文中宋" w:cs="宋体"/>
          <w:b/>
          <w:kern w:val="0"/>
          <w:sz w:val="52"/>
          <w:szCs w:val="52"/>
        </w:rPr>
      </w:pPr>
    </w:p>
    <w:p w14:paraId="69D62054">
      <w:pPr>
        <w:spacing w:line="540" w:lineRule="exact"/>
        <w:jc w:val="center"/>
        <w:rPr>
          <w:rFonts w:ascii="华文中宋" w:hAnsi="华文中宋" w:eastAsia="华文中宋" w:cs="宋体"/>
          <w:b/>
          <w:kern w:val="0"/>
          <w:sz w:val="52"/>
          <w:szCs w:val="52"/>
        </w:rPr>
      </w:pPr>
    </w:p>
    <w:p w14:paraId="5F379954">
      <w:pPr>
        <w:spacing w:line="540" w:lineRule="exact"/>
        <w:jc w:val="center"/>
        <w:rPr>
          <w:rFonts w:ascii="华文中宋" w:hAnsi="华文中宋" w:eastAsia="华文中宋" w:cs="宋体"/>
          <w:b/>
          <w:kern w:val="0"/>
          <w:sz w:val="52"/>
          <w:szCs w:val="52"/>
        </w:rPr>
      </w:pPr>
    </w:p>
    <w:p w14:paraId="0663B31F">
      <w:pPr>
        <w:spacing w:line="540" w:lineRule="exact"/>
        <w:jc w:val="center"/>
        <w:rPr>
          <w:rFonts w:ascii="华文中宋" w:hAnsi="华文中宋" w:eastAsia="华文中宋" w:cs="宋体"/>
          <w:b/>
          <w:kern w:val="0"/>
          <w:sz w:val="52"/>
          <w:szCs w:val="52"/>
        </w:rPr>
      </w:pPr>
    </w:p>
    <w:p w14:paraId="0F95DC21">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4C9F6110">
      <w:pPr>
        <w:spacing w:line="540" w:lineRule="exact"/>
        <w:jc w:val="center"/>
        <w:rPr>
          <w:rFonts w:ascii="华文中宋" w:hAnsi="华文中宋" w:eastAsia="华文中宋" w:cs="宋体"/>
          <w:b/>
          <w:kern w:val="0"/>
          <w:sz w:val="52"/>
          <w:szCs w:val="52"/>
        </w:rPr>
      </w:pPr>
    </w:p>
    <w:p w14:paraId="378489B4">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Style w:val="19"/>
          <w:rFonts w:hint="eastAsia" w:ascii="楷体" w:hAnsi="楷体" w:eastAsia="楷体"/>
          <w:spacing w:val="-4"/>
          <w:sz w:val="32"/>
          <w:szCs w:val="32"/>
        </w:rPr>
        <w:t>2024</w:t>
      </w:r>
      <w:bookmarkStart w:id="0" w:name="_GoBack"/>
      <w:bookmarkEnd w:id="0"/>
      <w:r>
        <w:rPr>
          <w:rFonts w:hint="eastAsia" w:hAnsi="宋体" w:eastAsia="仿宋_GB2312" w:cs="宋体"/>
          <w:kern w:val="0"/>
          <w:sz w:val="36"/>
          <w:szCs w:val="36"/>
        </w:rPr>
        <w:t>年度）</w:t>
      </w:r>
    </w:p>
    <w:p w14:paraId="061BBF94">
      <w:pPr>
        <w:spacing w:line="540" w:lineRule="exact"/>
        <w:jc w:val="center"/>
        <w:rPr>
          <w:rFonts w:hAnsi="宋体" w:eastAsia="仿宋_GB2312" w:cs="宋体"/>
          <w:kern w:val="0"/>
          <w:sz w:val="30"/>
          <w:szCs w:val="30"/>
        </w:rPr>
      </w:pPr>
    </w:p>
    <w:p w14:paraId="5C542C38">
      <w:pPr>
        <w:spacing w:line="540" w:lineRule="exact"/>
        <w:jc w:val="center"/>
        <w:rPr>
          <w:rFonts w:hAnsi="宋体" w:eastAsia="仿宋_GB2312" w:cs="宋体"/>
          <w:kern w:val="0"/>
          <w:sz w:val="30"/>
          <w:szCs w:val="30"/>
        </w:rPr>
      </w:pPr>
    </w:p>
    <w:p w14:paraId="72893472">
      <w:pPr>
        <w:spacing w:line="540" w:lineRule="exact"/>
        <w:jc w:val="center"/>
        <w:rPr>
          <w:rFonts w:hAnsi="宋体" w:eastAsia="仿宋_GB2312" w:cs="宋体"/>
          <w:kern w:val="0"/>
          <w:sz w:val="30"/>
          <w:szCs w:val="30"/>
        </w:rPr>
      </w:pPr>
    </w:p>
    <w:p w14:paraId="29BEC518">
      <w:pPr>
        <w:spacing w:line="540" w:lineRule="exact"/>
        <w:jc w:val="center"/>
        <w:rPr>
          <w:rFonts w:hAnsi="宋体" w:eastAsia="仿宋_GB2312" w:cs="宋体"/>
          <w:kern w:val="0"/>
          <w:sz w:val="30"/>
          <w:szCs w:val="30"/>
        </w:rPr>
      </w:pPr>
    </w:p>
    <w:p w14:paraId="6D514DFC">
      <w:pPr>
        <w:spacing w:line="540" w:lineRule="exact"/>
        <w:jc w:val="center"/>
        <w:rPr>
          <w:rFonts w:hAnsi="宋体" w:eastAsia="仿宋_GB2312" w:cs="宋体"/>
          <w:kern w:val="0"/>
          <w:sz w:val="30"/>
          <w:szCs w:val="30"/>
        </w:rPr>
      </w:pPr>
    </w:p>
    <w:p w14:paraId="6F1D8A6B">
      <w:pPr>
        <w:spacing w:line="540" w:lineRule="exact"/>
        <w:jc w:val="center"/>
        <w:rPr>
          <w:rFonts w:hAnsi="宋体" w:eastAsia="仿宋_GB2312" w:cs="宋体"/>
          <w:kern w:val="0"/>
          <w:sz w:val="30"/>
          <w:szCs w:val="30"/>
        </w:rPr>
      </w:pPr>
    </w:p>
    <w:p w14:paraId="52B9C9EC">
      <w:pPr>
        <w:spacing w:line="540" w:lineRule="exact"/>
        <w:rPr>
          <w:rFonts w:hAnsi="宋体" w:eastAsia="仿宋_GB2312" w:cs="宋体"/>
          <w:kern w:val="0"/>
          <w:sz w:val="30"/>
          <w:szCs w:val="30"/>
        </w:rPr>
      </w:pPr>
    </w:p>
    <w:p w14:paraId="0276FFD3">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123BA4E2">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2024年上半年自治区驻村工作专项项目</w:t>
      </w:r>
    </w:p>
    <w:p w14:paraId="7CA318D0">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和田地区生态环境局和田县分局</w:t>
      </w:r>
    </w:p>
    <w:p w14:paraId="6D31C70D">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和田地区生态环境局和田县分局</w:t>
      </w:r>
    </w:p>
    <w:p w14:paraId="2A0CAEE8">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陈燕军</w:t>
      </w:r>
    </w:p>
    <w:p w14:paraId="000D5CFE">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2025年03月18日</w:t>
      </w:r>
    </w:p>
    <w:p w14:paraId="37FDDA19">
      <w:pPr>
        <w:spacing w:line="700" w:lineRule="exact"/>
        <w:ind w:firstLine="708" w:firstLineChars="236"/>
        <w:jc w:val="left"/>
        <w:rPr>
          <w:rFonts w:hAnsi="宋体" w:eastAsia="仿宋_GB2312" w:cs="宋体"/>
          <w:kern w:val="0"/>
          <w:sz w:val="30"/>
          <w:szCs w:val="30"/>
        </w:rPr>
      </w:pPr>
    </w:p>
    <w:p w14:paraId="0A9850A2">
      <w:pPr>
        <w:spacing w:line="540" w:lineRule="exact"/>
        <w:rPr>
          <w:rStyle w:val="19"/>
          <w:rFonts w:ascii="黑体" w:hAnsi="黑体" w:eastAsia="黑体"/>
          <w:b w:val="0"/>
          <w:spacing w:val="-4"/>
          <w:sz w:val="32"/>
          <w:szCs w:val="32"/>
        </w:rPr>
      </w:pPr>
    </w:p>
    <w:p w14:paraId="0CC64628">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24DE4DB2">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w:t>
      </w:r>
    </w:p>
    <w:p w14:paraId="715E6904">
      <w:pPr>
        <w:spacing w:line="540" w:lineRule="exact"/>
        <w:ind w:left="319" w:leftChars="152" w:firstLine="530" w:firstLineChars="17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1.项目背景</w:t>
      </w:r>
    </w:p>
    <w:p w14:paraId="305864D0">
      <w:pPr>
        <w:spacing w:line="540" w:lineRule="exact"/>
        <w:ind w:firstLine="624" w:firstLineChars="200"/>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本项目的设立背景为了按照《关于深化驻村工作的实施意见》（新党发（2016）56号），《自治区党委自治区人民政府关于深入开展</w:t>
      </w:r>
      <w:r>
        <w:rPr>
          <w:rStyle w:val="19"/>
          <w:rFonts w:hint="eastAsia" w:ascii="楷体" w:hAnsi="楷体" w:eastAsia="楷体"/>
          <w:b w:val="0"/>
          <w:bCs w:val="0"/>
          <w:spacing w:val="-4"/>
          <w:sz w:val="32"/>
          <w:szCs w:val="32"/>
          <w:lang w:val="en-US" w:eastAsia="zh-CN"/>
        </w:rPr>
        <w:t>驻村</w:t>
      </w:r>
      <w:r>
        <w:rPr>
          <w:rStyle w:val="19"/>
          <w:rFonts w:hint="eastAsia" w:ascii="楷体" w:hAnsi="楷体" w:eastAsia="楷体"/>
          <w:b w:val="0"/>
          <w:bCs w:val="0"/>
          <w:spacing w:val="-4"/>
          <w:sz w:val="32"/>
          <w:szCs w:val="32"/>
        </w:rPr>
        <w:t>活动健全干部驻村工作长效机制的意见》（新党发[2016]17号）、（和地财政[2023]16号）、根据民办（2020）8号文件精神。根据自治区、地区为民办实事工作经费的相关要求，进一步扎实持久开展好驻村工作，充分发挥为民办实事工作经费在驻村工作中的重要作用。结合实际情况，特设立本项目。</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2.主要内容</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驻村工作专项经费是为民办实事工作经费，是以解决群众最关心、最直接、最现实的利益问题为导向，以千方百计解决群众生产生活中的实际困难为目的，通过扶持贫困户发展小型养殖业、种植业、加工业和庭院建设，开展文体联谊活动，组织党员参观学习和有效激励，及时将党和政府的温暖送到广大群众心坎上，不断增强基层组织凝聚力和向心力。</w:t>
      </w:r>
      <w:r>
        <w:rPr>
          <w:rStyle w:val="19"/>
          <w:rFonts w:hint="eastAsia" w:ascii="楷体" w:hAnsi="楷体" w:eastAsia="楷体"/>
          <w:b w:val="0"/>
          <w:bCs w:val="0"/>
          <w:spacing w:val="-4"/>
          <w:sz w:val="32"/>
          <w:szCs w:val="32"/>
          <w:lang w:val="en-US" w:eastAsia="zh-CN"/>
        </w:rPr>
        <w:t>驻村</w:t>
      </w:r>
      <w:r>
        <w:rPr>
          <w:rStyle w:val="19"/>
          <w:rFonts w:hint="eastAsia" w:ascii="楷体" w:hAnsi="楷体" w:eastAsia="楷体"/>
          <w:b w:val="0"/>
          <w:bCs w:val="0"/>
          <w:spacing w:val="-4"/>
          <w:sz w:val="32"/>
          <w:szCs w:val="32"/>
        </w:rPr>
        <w:t>工作经费要用于解决所住村贫困户生产生活困难，开展节日慰问、教育培训和群众性文体活动支出，对贫困户、“四老”人员、特殊群体的关心、关爱等支出。其中主要用于对贫困户和特殊群体的生产生活困难的补助和救济。提高村民生活水平、文化水平，提升村民生活幸福感和满意度。</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3.实施情况</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实施主体：和田地区生态环境局和田县分局。</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实施时间：本项目实施期限为2024年6月—2024年12月。</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实施情况：按照</w:t>
      </w:r>
      <w:r>
        <w:rPr>
          <w:rStyle w:val="19"/>
          <w:rFonts w:hint="eastAsia" w:ascii="楷体" w:hAnsi="楷体" w:eastAsia="楷体"/>
          <w:b w:val="0"/>
          <w:bCs w:val="0"/>
          <w:spacing w:val="-4"/>
          <w:sz w:val="32"/>
          <w:szCs w:val="32"/>
          <w:lang w:eastAsia="zh-CN"/>
        </w:rPr>
        <w:t>驻村</w:t>
      </w:r>
      <w:r>
        <w:rPr>
          <w:rStyle w:val="19"/>
          <w:rFonts w:hint="eastAsia" w:ascii="楷体" w:hAnsi="楷体" w:eastAsia="楷体"/>
          <w:b w:val="0"/>
          <w:bCs w:val="0"/>
          <w:spacing w:val="-4"/>
          <w:sz w:val="32"/>
          <w:szCs w:val="32"/>
        </w:rPr>
        <w:t>工作队为民办实事6件，采购办公用品2次，项目总投资为24万元，项目计划于2024年12月完成。通过本项目的实施，可有效改善群众生活质量，待项目实施完成，争取使受益人群满意度不低于95%。</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4.资金投入和使用情况</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（1）项目资金安排落实、总投入等情况分析</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本项目预算安排总额为24万元，资金来源为自治区专项资金，其中：财政资金24万元，其他资金0万元，2024年实际收到预算资金24万元，预算资金到位率为100%。</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（2）项目资金实际使用情况分析</w:t>
      </w:r>
      <w:r>
        <w:cr/>
      </w:r>
      <w:r>
        <w:rPr>
          <w:rStyle w:val="19"/>
          <w:rFonts w:hint="eastAsia" w:ascii="楷体" w:hAnsi="楷体" w:eastAsia="楷体"/>
          <w:b w:val="0"/>
          <w:bCs w:val="0"/>
          <w:spacing w:val="-4"/>
          <w:sz w:val="32"/>
          <w:szCs w:val="32"/>
        </w:rPr>
        <w:t>本项目实际支付资金24万元，预算执行率100%。本项目资金主要用于支付支付访贫问苦等费用5万元、补充村级组织工作经费费用5万元等，第一书记经费费用4万元，为民办实事经费10万元。</w:t>
      </w:r>
    </w:p>
    <w:p w14:paraId="555A048D">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29AAC092">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1.总体目标</w:t>
      </w:r>
      <w:r>
        <w:cr/>
      </w:r>
      <w:r>
        <w:rPr>
          <w:rStyle w:val="19"/>
          <w:rFonts w:hint="eastAsia" w:ascii="楷体" w:hAnsi="楷体" w:eastAsia="楷体"/>
          <w:b w:val="0"/>
          <w:bCs w:val="0"/>
          <w:spacing w:val="-4"/>
          <w:sz w:val="32"/>
          <w:szCs w:val="32"/>
        </w:rPr>
        <w:t>本项目主要实施内容为：</w:t>
      </w:r>
      <w:r>
        <w:rPr>
          <w:rStyle w:val="19"/>
          <w:rFonts w:hint="eastAsia" w:ascii="楷体" w:hAnsi="楷体" w:eastAsia="楷体"/>
          <w:b w:val="0"/>
          <w:bCs w:val="0"/>
          <w:spacing w:val="-4"/>
          <w:sz w:val="32"/>
          <w:szCs w:val="32"/>
          <w:lang w:eastAsia="zh-CN"/>
        </w:rPr>
        <w:t>驻村</w:t>
      </w:r>
      <w:r>
        <w:rPr>
          <w:rStyle w:val="19"/>
          <w:rFonts w:hint="eastAsia" w:ascii="楷体" w:hAnsi="楷体" w:eastAsia="楷体"/>
          <w:b w:val="0"/>
          <w:bCs w:val="0"/>
          <w:spacing w:val="-4"/>
          <w:sz w:val="32"/>
          <w:szCs w:val="32"/>
        </w:rPr>
        <w:t>工作队为民办实事6件，采购办公用品2次,项目总投资为24万元，项目计划于2024年12月完成。通过本项目的实施，可有效改善群众生活质量，待项目实施完成，争取使受益人群满意度不低于95%。</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2.阶段性目标</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项目前期准备工作：根据村实际情况，谋划项目实施计划。</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项目实施：截止2024年9月30日，完成计划的80%,截止2024年底，完成100%。</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项目完成：截止2024年底，完成为民办实事6件，采购办公用品2次，项目总投资为24万元，项目计划于2024年12月完成。通过本项目的实施，可有效改善群众生活质量，待项目实施完成，争取使受益人群满意度不低于95%。完成100%。</w:t>
      </w:r>
    </w:p>
    <w:p w14:paraId="3955B212">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25C76EE3">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6EE5D796">
      <w:p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1.绩效评价的目的</w:t>
      </w:r>
    </w:p>
    <w:p w14:paraId="1064A770">
      <w:pPr>
        <w:spacing w:line="540" w:lineRule="exact"/>
        <w:ind w:firstLine="624" w:firstLineChars="200"/>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2024年上半年自治区驻村工作专项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2.绩效评价对象</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此次我单位根据《财政支出绩效评价管理暂行办法》（财预〔2020〕10号）文件要求实施评价工作，本次评价对象为2024年上半年自治区驻村工作专项项目，评价核心为项目的资金投入、产出及效益。</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3.绩效评价范围</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1466CD04">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4A98C1CB">
      <w:p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1.绩效评价原则</w:t>
      </w:r>
    </w:p>
    <w:p w14:paraId="0B25D054">
      <w:pPr>
        <w:spacing w:line="540" w:lineRule="exact"/>
        <w:ind w:firstLine="624" w:firstLineChars="200"/>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（1）科学公正。绩效评价应当运用科学合理的方法，按照规范的程序，对项目绩效进行客观、公正的反映。</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（4）公开透明。绩效评价结果应依法依规公开，并自觉接受社会监督。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根据以上原则，绩效评价应遵循如下要求:</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（2）保证评价结果的真实性、公正性，提高评价报告的公信力。</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绩教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2.绩效评价指标体系</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3.评价方法</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立项依据充分性：比较法、文献法，查找法律法规政策以及规划，对比实际执行内容和政策支持内容是否匹配。</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绩效目标合理性：比较法，对比分析年初编制项目支出绩效目标表与项目内容的相关性、资金的匹配性等。</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绩效指标明确性：比较法，比较分析年初编制项目支出绩效目标表是否符合双七原则，是否可衡量。</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预算编制科学性</w:t>
      </w:r>
      <w:r>
        <w:rPr>
          <w:rStyle w:val="19"/>
          <w:rFonts w:hint="eastAsia" w:ascii="楷体" w:hAnsi="楷体" w:eastAsia="楷体"/>
          <w:b w:val="0"/>
          <w:bCs w:val="0"/>
          <w:spacing w:val="-4"/>
          <w:sz w:val="32"/>
          <w:szCs w:val="32"/>
        </w:rPr>
        <w:tab/>
      </w:r>
      <w:r>
        <w:rPr>
          <w:rStyle w:val="19"/>
          <w:rFonts w:hint="eastAsia" w:ascii="楷体" w:hAnsi="楷体" w:eastAsia="楷体"/>
          <w:b w:val="0"/>
          <w:bCs w:val="0"/>
          <w:spacing w:val="-4"/>
          <w:sz w:val="32"/>
          <w:szCs w:val="32"/>
        </w:rPr>
        <w:t>成本效益分析法</w:t>
      </w:r>
      <w:r>
        <w:rPr>
          <w:rStyle w:val="19"/>
          <w:rFonts w:hint="eastAsia" w:ascii="楷体" w:hAnsi="楷体" w:eastAsia="楷体"/>
          <w:b w:val="0"/>
          <w:bCs w:val="0"/>
          <w:spacing w:val="-4"/>
          <w:sz w:val="32"/>
          <w:szCs w:val="32"/>
        </w:rPr>
        <w:tab/>
      </w:r>
      <w:r>
        <w:rPr>
          <w:rStyle w:val="19"/>
          <w:rFonts w:hint="eastAsia" w:ascii="楷体" w:hAnsi="楷体" w:eastAsia="楷体"/>
          <w:b w:val="0"/>
          <w:bCs w:val="0"/>
          <w:spacing w:val="-4"/>
          <w:sz w:val="32"/>
          <w:szCs w:val="32"/>
        </w:rPr>
        <w:t>分析在产出一定的情况下，成本取值是否有依据，是否经过询价，是否按照市场最低成本编制。</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资金分配合理性：因素分析法，综合分析资金的分配依据是否充分，分配金额是否与项目实施单位需求金额一致，</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资金到位率：比较法，资金到位率预期指标值应为100%，通过实际计算，分析实际完成值和预期指标值之间的差距和原因。</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预算执行率：比较法，预算执行率预期指标值应为100%，通过实际计算，分析实际完成值和预期指标值之间的差距和原因。</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资金使用合规性：文献法、实地勘察法，一是查找资金管理办法，包括专项资金管理办法和单位自有资金管理办法；二是通过查账了解具体开支情况，是否专用专用，是否按照标准支出。</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定性指标：公众评判法，通过问卷及抽样调查等方式评价本项目实施后社会公众对于其实施效果的满意程度。</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4.评价标准</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4E59303F">
      <w:pPr>
        <w:spacing w:line="540" w:lineRule="exact"/>
        <w:ind w:firstLine="567" w:firstLineChars="181"/>
        <w:rPr>
          <w:rStyle w:val="19"/>
          <w:rFonts w:hint="eastAsia" w:ascii="楷体" w:hAnsi="楷体" w:eastAsia="楷体"/>
          <w:spacing w:val="-4"/>
          <w:sz w:val="32"/>
          <w:szCs w:val="32"/>
        </w:rPr>
      </w:pPr>
      <w:r>
        <w:rPr>
          <w:rStyle w:val="19"/>
          <w:rFonts w:hint="eastAsia" w:ascii="楷体" w:hAnsi="楷体" w:eastAsia="楷体"/>
          <w:spacing w:val="-4"/>
          <w:sz w:val="32"/>
          <w:szCs w:val="32"/>
        </w:rPr>
        <w:t>（三）绩效评价工作过程</w:t>
      </w:r>
    </w:p>
    <w:p w14:paraId="664FDB45">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1.前期准备</w:t>
      </w:r>
    </w:p>
    <w:p w14:paraId="2859B183">
      <w:pPr>
        <w:spacing w:line="540" w:lineRule="exact"/>
        <w:ind w:left="319" w:leftChars="152" w:firstLine="1463" w:firstLineChars="469"/>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我单位于2025年3月18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陈燕军（评价小组组长）：主要负责审核并解决项目实施过程所有相关问题，复核绩效评价报告质量;</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杜瑞红（评价小组组员）：主要负责收集项目绩效相关所有资料，负责报告中数据的核实;</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单玉霞（评价小组组员）：主要负责编制绩效评价报告，编制绩效评价附件表格。</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2.组织实施</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2025年3月19日-3月21日，评价工作进入实施阶段。在数据采集方面，评价小组整理单位前期提交的资料，与项目实施负责人沟通，了解资金的内容、操作流程、管理机制、资金使用方向等情况并采集信息，了解项目设置背景及资金使用等情况。</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3.分析评价</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2025年3月25日-3月28日，评价小组按照绩效评价的原则和规范，对取得的资料进行审查核实，对采集的数据进行分析，按照绩效评价指标评分表逐项进行打分、分析、汇总各方评价结果。</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4.撰写与提交评价报告</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2025年4月1日-4月4日评价小组撰写绩效评价报告，按照新疆维吾尔自治区财政绩效管理信息系统绩效评价模块中统一格式和文本框架撰写绩效评价报告并提交审核。</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5.问题整改</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6.档案整理</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48DFE34D">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6CBB5396">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（一）综合评价情况</w:t>
      </w:r>
    </w:p>
    <w:p w14:paraId="1EB6B696">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经评价，本项目达成年初设立的绩效目标，在实施过程中取得了良好的成效，具体表现在以下三方面：</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一是：落实政策，做好困难群众帮扶工作，解决了特殊群体的困难，有效提升了困难群众生活水平。</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二是：精准识别，切实保障困难群众基本生活。开展捐资助学，组织农民党员参观学习活动，进行古尔邦节期间开展慰问活动。</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三是：补充村级工作经费，有利保障村级工作正常开展。</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（二）评价结论</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100分，绩效评级为“优”。综合评价结论如下：本项目共设置三级指标数量20个，实现三级指标数量20个，总体完成率为100%。</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项目决策类指标共设置6个，满分指标6个，权重分21分，得分21分，得分率100%；</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过程管理类指标共设置5个，满分指标5个，权重分19分，得分19分，得分率100%；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项目产出类指标共设置7个，满分指标7个，权重分20分，得分20分，得分率100%；</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项目效益类指标共设置2个，满分指标2个，权重分40分，得分40分，得分率100%。</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详细情况见“附件2：项目综合得分表”。</w:t>
      </w:r>
    </w:p>
    <w:p w14:paraId="412F96D0">
      <w:pPr>
        <w:spacing w:line="540" w:lineRule="exact"/>
        <w:ind w:firstLine="640"/>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55365D3C">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056CA3E0">
      <w:pPr>
        <w:tabs>
          <w:tab w:val="center" w:pos="4295"/>
        </w:tabs>
        <w:spacing w:line="540" w:lineRule="exact"/>
        <w:ind w:firstLine="567"/>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项目决策类指标由3个二级指标和6个三级指标构成，权重分21分，实际得分21分。</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1.项目立项情况分析</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（1）立项依据充分性</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本项目立项符合《自治区党委、自治区人民政府关于开展“</w:t>
      </w:r>
      <w:r>
        <w:rPr>
          <w:rStyle w:val="19"/>
          <w:rFonts w:hint="eastAsia" w:ascii="楷体" w:hAnsi="楷体" w:eastAsia="楷体"/>
          <w:b w:val="0"/>
          <w:bCs w:val="0"/>
          <w:spacing w:val="-4"/>
          <w:sz w:val="32"/>
          <w:szCs w:val="32"/>
          <w:lang w:eastAsia="zh-CN"/>
        </w:rPr>
        <w:t>驻村</w:t>
      </w:r>
      <w:r>
        <w:rPr>
          <w:rStyle w:val="19"/>
          <w:rFonts w:hint="eastAsia" w:ascii="楷体" w:hAnsi="楷体" w:eastAsia="楷体"/>
          <w:b w:val="0"/>
          <w:bCs w:val="0"/>
          <w:spacing w:val="-4"/>
          <w:sz w:val="32"/>
          <w:szCs w:val="32"/>
        </w:rPr>
        <w:t>”活动，健全干部驻村（社区）工作长效机制的实施意见》（和地财政[2023]16号）的文件精神；本项目立项符合《自治区党委、自治区人民政府关于开展“</w:t>
      </w:r>
      <w:r>
        <w:rPr>
          <w:rStyle w:val="19"/>
          <w:rFonts w:hint="eastAsia" w:ascii="楷体" w:hAnsi="楷体" w:eastAsia="楷体"/>
          <w:b w:val="0"/>
          <w:bCs w:val="0"/>
          <w:spacing w:val="-4"/>
          <w:sz w:val="32"/>
          <w:szCs w:val="32"/>
          <w:lang w:eastAsia="zh-CN"/>
        </w:rPr>
        <w:t>驻村</w:t>
      </w:r>
      <w:r>
        <w:rPr>
          <w:rStyle w:val="19"/>
          <w:rFonts w:hint="eastAsia" w:ascii="楷体" w:hAnsi="楷体" w:eastAsia="楷体"/>
          <w:b w:val="0"/>
          <w:bCs w:val="0"/>
          <w:spacing w:val="-4"/>
          <w:sz w:val="32"/>
          <w:szCs w:val="32"/>
        </w:rPr>
        <w:t>”活动，健全干部驻村（社区）工作长效机制的实施意见》（和地财政[2023]16号）中相关内容，符合行业发展规划和政策要求；本项目立项符合《新疆维吾尔自治区和田地区单位配置内设机构和人员编制规定》中职责范围中“指导地区所属机关各级党组织做好党的群众工作”的相关规定，属于我单位履职所需；根据《财政资金直接支付申请书》，本项目资金性质为“公共财政预算”功能分类为“22999其他支出”，经济分类为“30299商品和服务支出”属于公共财政支持范围，符合中央、地方事权支出责任划分原则；经检查我单位财政应用平台指标，本项目不存在重复。</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综上所述，本指标满分为5分，根据评分标准得5分，本项目立项依据充分。</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（2）立项程序规范性</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自治区党委、自治区人民政府关于开展“</w:t>
      </w:r>
      <w:r>
        <w:rPr>
          <w:rStyle w:val="19"/>
          <w:rFonts w:hint="eastAsia" w:ascii="楷体" w:hAnsi="楷体" w:eastAsia="楷体"/>
          <w:b w:val="0"/>
          <w:bCs w:val="0"/>
          <w:spacing w:val="-4"/>
          <w:sz w:val="32"/>
          <w:szCs w:val="32"/>
          <w:lang w:eastAsia="zh-CN"/>
        </w:rPr>
        <w:t>驻村</w:t>
      </w:r>
      <w:r>
        <w:rPr>
          <w:rStyle w:val="19"/>
          <w:rFonts w:hint="eastAsia" w:ascii="楷体" w:hAnsi="楷体" w:eastAsia="楷体"/>
          <w:b w:val="0"/>
          <w:bCs w:val="0"/>
          <w:spacing w:val="-4"/>
          <w:sz w:val="32"/>
          <w:szCs w:val="32"/>
        </w:rPr>
        <w:t>”活动，健全干部驻村（社区）工作长效机制的实施意见》（和地财政[2023]16号）文件要求实施项目。</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综上所述，本指标满分为3分，根据评分标准得3分，本项目立项程序规范。</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2.绩效目标情况分析</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（1）绩效目标合理性</w:t>
      </w:r>
      <w:r>
        <w:cr/>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本项目已设置年度绩效目标，具体内容为“本项目主要实施内容为：</w:t>
      </w:r>
      <w:r>
        <w:rPr>
          <w:rStyle w:val="19"/>
          <w:rFonts w:hint="eastAsia" w:ascii="楷体" w:hAnsi="楷体" w:eastAsia="楷体"/>
          <w:b w:val="0"/>
          <w:bCs w:val="0"/>
          <w:spacing w:val="-4"/>
          <w:sz w:val="32"/>
          <w:szCs w:val="32"/>
          <w:lang w:eastAsia="zh-CN"/>
        </w:rPr>
        <w:t>驻村</w:t>
      </w:r>
      <w:r>
        <w:rPr>
          <w:rStyle w:val="19"/>
          <w:rFonts w:hint="eastAsia" w:ascii="楷体" w:hAnsi="楷体" w:eastAsia="楷体"/>
          <w:b w:val="0"/>
          <w:bCs w:val="0"/>
          <w:spacing w:val="-4"/>
          <w:sz w:val="32"/>
          <w:szCs w:val="32"/>
        </w:rPr>
        <w:t>工作队为民办实事6件，采购办公用品2次,项目总投资为24万元，项目计划于2024年12月完成。通过本项目的实施，可有效改善群众生活质量，待项目实施完成，争取使受益人群满意度不低于95%。”；本项目实际工作内容为：截止2024年12月31日，本项目实际支出资金24万元，预算执行率为100.00%。实际已于2024年12月31日，已完成</w:t>
      </w:r>
      <w:r>
        <w:rPr>
          <w:rStyle w:val="19"/>
          <w:rFonts w:hint="eastAsia" w:ascii="楷体" w:hAnsi="楷体" w:eastAsia="楷体"/>
          <w:b w:val="0"/>
          <w:bCs w:val="0"/>
          <w:spacing w:val="-4"/>
          <w:sz w:val="32"/>
          <w:szCs w:val="32"/>
          <w:lang w:eastAsia="zh-CN"/>
        </w:rPr>
        <w:t>驻村</w:t>
      </w:r>
      <w:r>
        <w:rPr>
          <w:rStyle w:val="19"/>
          <w:rFonts w:hint="eastAsia" w:ascii="楷体" w:hAnsi="楷体" w:eastAsia="楷体"/>
          <w:b w:val="0"/>
          <w:bCs w:val="0"/>
          <w:spacing w:val="-4"/>
          <w:sz w:val="32"/>
          <w:szCs w:val="32"/>
        </w:rPr>
        <w:t>工作队为民办实事6件，采购办公用品2次的任务；绩效目标与实际工作内容一致，两者具有相关性;本项目按照绩效目标完成了数量指标、质量指标、时效指标、成本指标，有效改善群众生活质量，年度绩效目标完成，预期产出效益和效果符合正常的业绩水平。</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综上所述，本指标满分为4分，根据评分标准得4分，本项目绩效目标设置合理。</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（2）绩效指标明确性</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9个，定量指标7个，定性指标2个，指标量化率为77.78%，量化率达70.00%以上。</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综上所述，本指标满分为3分，根据评分标准得3分，本项目所设置绩效指标明确。</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3.资金投入情况分析</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（1）预算编制科学性</w:t>
      </w:r>
      <w:r>
        <w:cr/>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本项目预算编制通过单位预算绩效评价小组，即预算编制较科学且经过论证；</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预算申请内容为2024年上半年自治区驻村工作专项项目经费，项目实际内容为2024年上半年自治区驻村工作专项项目经费，预算申请与《2024年上半年自治区驻村工作专项项目经费项目实施方案》中涉及的项目内容匹配；</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预算申请资金24.00万元，我单位在预算申请中严格按照单位标准和数量进行核算，其中：访贫问苦费用5.00万元、为民办实事费用10.00万元，村级组织经费5.00万元，第一书记经费4万元。本项目预算额度测算依据充分，严格按照标准编制，预算确定资金量与实际工作任务相匹配；</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综上所述，本指标满分为4分，根据评分标准4分，本项目预算编制科学。</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（2）资金分配合理性</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实际分配资金以《关于申请2024年上半年自治区驻村工作专项项目资金的请示》为依据进行资金分配，预算资金分配依据充分。本项目实际到位资金24万元，实际分配资金与我单位提交申请的资金额度一致，资金分配额度合理，与我单位实际需求相适应。</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综上所述，本指标满分为2分，根据评分标准得2分，本项目资金分配合理。</w:t>
      </w:r>
      <w:r>
        <w:rPr>
          <w:rStyle w:val="19"/>
          <w:rFonts w:hint="eastAsia" w:ascii="楷体" w:hAnsi="楷体" w:eastAsia="楷体"/>
          <w:b w:val="0"/>
          <w:bCs w:val="0"/>
          <w:spacing w:val="-4"/>
          <w:sz w:val="32"/>
          <w:szCs w:val="32"/>
          <w:lang w:eastAsia="zh-CN"/>
        </w:rPr>
        <w:tab/>
      </w:r>
    </w:p>
    <w:p w14:paraId="198DB0CD">
      <w:pPr>
        <w:spacing w:line="540" w:lineRule="exact"/>
        <w:ind w:firstLine="567" w:firstLineChars="181"/>
        <w:rPr>
          <w:rStyle w:val="19"/>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9"/>
          <w:rFonts w:hint="eastAsia" w:ascii="楷体" w:hAnsi="楷体" w:eastAsia="楷体"/>
          <w:spacing w:val="-4"/>
          <w:sz w:val="32"/>
          <w:szCs w:val="32"/>
        </w:rPr>
        <w:t>项目过程情况</w:t>
      </w:r>
    </w:p>
    <w:p w14:paraId="6F65689C">
      <w:pPr>
        <w:spacing w:line="540" w:lineRule="exact"/>
        <w:ind w:firstLine="2399" w:firstLineChars="769"/>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项目过程管理类指标由2个二级指标和5个三级指标构成，权重分19分，实际得分19分。</w:t>
      </w:r>
      <w:r>
        <w:cr/>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1.资金管理情况分析</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（1）资金到位率</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本项目预算资金为24万元，其中：本级财政安排资金24万元，其他资金0万元，实际到位资金24万元，资金到位率=（实际到位资金/预算资金）×100%=（24/24）*100%=100%。得分=资金到位率*分值=100%*4=4分。</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综上所述，本指标满分为4分，根据评分标准得4分，本项目资金分配合理。</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（2）预算执行率</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本项目实际支出资金24万元，预算执行率=（实际支出资金/实际到位资金）×100%=（24/24）*100%=100%。得分=预算执行率*分值=100%*5=5分。</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综上所述，本指标满分为5分，根据评分标准得5分，本项目资金分配合理。</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（3）资金使用合规性</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和田地区生态环境局和田县分局资金管理办法》，资金的拨付有完整的审批程序和手续，资金实际使用方向与预算批复用途一致，不存在截留、挤占、挪用、虚列支出的情况。</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综上所述，本指标满分为4分，根据评分标准得4分，资金支出符合我单位财务管理制度规定。</w:t>
      </w:r>
    </w:p>
    <w:p w14:paraId="520CD108">
      <w:pPr>
        <w:numPr>
          <w:ilvl w:val="0"/>
          <w:numId w:val="1"/>
        </w:numPr>
        <w:spacing w:line="540" w:lineRule="exact"/>
        <w:ind w:left="638" w:leftChars="304" w:firstLine="0" w:firstLineChars="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组织实施情况分析</w:t>
      </w:r>
    </w:p>
    <w:p w14:paraId="2493148D">
      <w:pPr>
        <w:numPr>
          <w:ilvl w:val="0"/>
          <w:numId w:val="2"/>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管理制度健全性我单位已制定《</w:t>
      </w:r>
      <w:r>
        <w:rPr>
          <w:rStyle w:val="19"/>
          <w:rFonts w:hint="eastAsia" w:ascii="楷体" w:hAnsi="楷体" w:eastAsia="楷体"/>
          <w:b w:val="0"/>
          <w:bCs w:val="0"/>
          <w:spacing w:val="-4"/>
          <w:sz w:val="32"/>
          <w:szCs w:val="32"/>
          <w:lang w:eastAsia="zh-CN"/>
        </w:rPr>
        <w:t>驻村</w:t>
      </w:r>
      <w:r>
        <w:rPr>
          <w:rStyle w:val="19"/>
          <w:rFonts w:hint="eastAsia" w:ascii="楷体" w:hAnsi="楷体" w:eastAsia="楷体"/>
          <w:b w:val="0"/>
          <w:bCs w:val="0"/>
          <w:spacing w:val="-4"/>
          <w:sz w:val="32"/>
          <w:szCs w:val="32"/>
        </w:rPr>
        <w:t>专项资金管理办法》、《行政事业单位收支业务管理制度》、《行政事业单位政府采购业务管理制度》、《合同管理制度》，上述已建立的制度均符合行政事业单位内控管理要求，财务和业务管理制度合法、合规、完整，本项目执行符合上述制度规定。</w:t>
      </w:r>
    </w:p>
    <w:p w14:paraId="0E2EBA8B">
      <w:pPr>
        <w:numPr>
          <w:ilvl w:val="0"/>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综上所述，本指标满分为2分，根据评分标准得2分，项目制度建设健全。</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（2）制度执行有效性</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2024年上半年自治区驻村工作专项项目工作领导小组，由党组书记李彬任组长，负责项目的组织工作；艾力·沙吾提任副组长，负责项目的实施工作；组员包括：韩晓静和蹇侠，主要负责项目监督管理、验收以及资金核拨等工作。</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综上所述，本指标满分为4分，根据评分标准得4分，本项目所建立制度执行有效。</w:t>
      </w:r>
    </w:p>
    <w:p w14:paraId="4B829A5D">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9"/>
          <w:rFonts w:hint="eastAsia" w:ascii="楷体" w:hAnsi="楷体" w:eastAsia="楷体"/>
          <w:spacing w:val="-4"/>
          <w:sz w:val="32"/>
          <w:szCs w:val="32"/>
        </w:rPr>
        <w:t>项目产出情况</w:t>
      </w:r>
    </w:p>
    <w:p w14:paraId="13352878">
      <w:pPr>
        <w:spacing w:line="540" w:lineRule="exact"/>
        <w:ind w:firstLine="567"/>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项目产出类指标由4个二级指标和7个三级指标构成，权重分20分，实际得分20分。</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1.数量指标完成情况分析</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lang w:eastAsia="zh-CN"/>
        </w:rPr>
        <w:t>驻村</w:t>
      </w:r>
      <w:r>
        <w:rPr>
          <w:rStyle w:val="19"/>
          <w:rFonts w:hint="eastAsia" w:ascii="楷体" w:hAnsi="楷体" w:eastAsia="楷体"/>
          <w:b w:val="0"/>
          <w:bCs w:val="0"/>
          <w:spacing w:val="-4"/>
          <w:sz w:val="32"/>
          <w:szCs w:val="32"/>
        </w:rPr>
        <w:t>工作队为民办实事数量:预期指标值为≥6件，实际完成值为=6件,指标完成率为100%。</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采购办公用品批次:预期指标值为≥2次，实际完成值为=2次,指标完成率为100%。</w:t>
      </w:r>
      <w:r>
        <w:cr/>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2.质量指标完成情况分析</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工作任务完成率:预期指标值为=100%，实际完成值为=100%,指标完成率为100%。</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质量验收合格率:预期指标值为=100%，实际完成值为=100%,指标完成率为100%。</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3.时效指标完成情况分析</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资金支付及时率:预期指标值为=100%，实际完成值为=100%,指标完成率为100%。</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项目完成时间:预期指标值为2024年12月底，实际完成值为2024年12月31日,指标完成率为100%。</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4.成本指标完成情况分析</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lang w:eastAsia="zh-CN"/>
        </w:rPr>
        <w:t>驻村</w:t>
      </w:r>
      <w:r>
        <w:rPr>
          <w:rStyle w:val="19"/>
          <w:rFonts w:hint="eastAsia" w:ascii="楷体" w:hAnsi="楷体" w:eastAsia="楷体"/>
          <w:b w:val="0"/>
          <w:bCs w:val="0"/>
          <w:spacing w:val="-4"/>
          <w:sz w:val="32"/>
          <w:szCs w:val="32"/>
        </w:rPr>
        <w:t>工作为民办实事经费:预期指标值为≤24万元，实际完成值为=24万元,指标完成率为100%。</w:t>
      </w:r>
    </w:p>
    <w:p w14:paraId="72CD35A8">
      <w:pPr>
        <w:spacing w:line="540" w:lineRule="exact"/>
        <w:ind w:firstLine="567" w:firstLineChars="181"/>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9"/>
          <w:rFonts w:hint="eastAsia" w:ascii="楷体" w:hAnsi="楷体" w:eastAsia="楷体"/>
          <w:spacing w:val="-4"/>
          <w:sz w:val="32"/>
          <w:szCs w:val="32"/>
        </w:rPr>
        <w:t>项目效益情况</w:t>
      </w:r>
    </w:p>
    <w:p w14:paraId="2B3B4551">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项目效益类指标由2个二级指标和2个三级指标构成，权重分40分，实际得分40分。</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1.经济效益完成情况分析</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无。</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2.社会效益完成情况分析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改善群众生活质量:预期指标值为有效改善，实际完成值为基本达成目标,指标完成率为100%。</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3.生态效益完成情况分析</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无。</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4.可持续影响完成情况分析</w:t>
      </w:r>
      <w:r>
        <w:cr/>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无。</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5.满意度指标完成情况分析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受益群众满意度:预期指标值为≥95%，实际完成值为=100%,指标完成率为100%。</w:t>
      </w:r>
    </w:p>
    <w:p w14:paraId="0A1AF6A9">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五、预算执行进度与绩效指标偏差</w:t>
      </w:r>
    </w:p>
    <w:p w14:paraId="6E6D0EBC">
      <w:pPr>
        <w:spacing w:line="540" w:lineRule="exact"/>
        <w:ind w:firstLine="567"/>
        <w:rPr>
          <w:rStyle w:val="19"/>
          <w:rFonts w:hint="eastAsia" w:ascii="楷体" w:hAnsi="楷体" w:eastAsia="楷体"/>
          <w:spacing w:val="-4"/>
          <w:sz w:val="32"/>
          <w:szCs w:val="32"/>
        </w:rPr>
      </w:pPr>
      <w:r>
        <w:rPr>
          <w:rStyle w:val="19"/>
          <w:rFonts w:hint="eastAsia" w:ascii="楷体" w:hAnsi="楷体" w:eastAsia="楷体"/>
          <w:b w:val="0"/>
          <w:bCs w:val="0"/>
          <w:spacing w:val="-4"/>
          <w:sz w:val="32"/>
          <w:szCs w:val="32"/>
        </w:rPr>
        <w:t>本项目年初预算资金总额为24万元，全年预算数为24万元，全年执行数为24万元，预算执行率为100%。</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本项目共设置三级指标数量9个，满分指标数量9个，扣分指标数量0个，经分析计算所有三级指标完成率得出，本项目总体完成率为100%。</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综上所述本项目预算执行率与总体完成率之间的偏差为0%。</w:t>
      </w:r>
    </w:p>
    <w:p w14:paraId="31216CF8">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六、主要经验及做法、存在的问题及原因分析</w:t>
      </w:r>
    </w:p>
    <w:p w14:paraId="6DB3CF56">
      <w:p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（一）主要经验及做法</w:t>
      </w:r>
    </w:p>
    <w:p w14:paraId="2D4C65C7">
      <w:pPr>
        <w:spacing w:line="540" w:lineRule="exact"/>
        <w:ind w:firstLine="624" w:firstLineChars="200"/>
        <w:rPr>
          <w:rFonts w:ascii="仿宋_GB2312" w:eastAsia="仿宋_GB2312"/>
          <w:spacing w:val="-4"/>
          <w:sz w:val="32"/>
          <w:szCs w:val="32"/>
        </w:rPr>
      </w:pPr>
      <w:r>
        <w:rPr>
          <w:rStyle w:val="19"/>
          <w:rFonts w:hint="eastAsia" w:ascii="楷体" w:hAnsi="楷体" w:eastAsia="楷体"/>
          <w:b w:val="0"/>
          <w:bCs w:val="0"/>
          <w:spacing w:val="-4"/>
          <w:sz w:val="32"/>
          <w:szCs w:val="32"/>
        </w:rPr>
        <w:t>一是本项目能够严格按照《项目实施方案》执行，项目执行情况较好。</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二是加强组织领导，本项目绩效评价工作，有县政府主要领导亲自挂帅，分管县领导具体负责，从项目到资金，均能后很好的执行。</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三是加强沟通协调，我单位及时向县领导汇报项目建设进度，加强与实施单位的沟通，确保项目按期完工。</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（二）存在的问题及原因分析</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1.对各项指标和指标值要进一步优化、完善，主要在细化、量化上改进。</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2.自评价工作还存在自我审定的局限性，会影响评价质量，容易造成问题的疏漏，在客观性和公正性上说服力不强。</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3.缺少带着问题去评价的意识。</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4.现场评价的工作量少，后续效益评价具体措施和方法较少。</w:t>
      </w:r>
    </w:p>
    <w:p w14:paraId="3B6DECEE">
      <w:pPr>
        <w:spacing w:line="540" w:lineRule="exact"/>
        <w:ind w:firstLine="640"/>
        <w:rPr>
          <w:rStyle w:val="19"/>
          <w:rFonts w:hint="eastAsia"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、有关建议</w:t>
      </w:r>
    </w:p>
    <w:p w14:paraId="1693103C">
      <w:pPr>
        <w:spacing w:line="540" w:lineRule="exact"/>
        <w:ind w:firstLine="567"/>
        <w:rPr>
          <w:rStyle w:val="19"/>
          <w:rFonts w:hint="eastAsia" w:ascii="楷体" w:hAnsi="楷体" w:eastAsia="楷体"/>
          <w:spacing w:val="-4"/>
          <w:sz w:val="32"/>
          <w:szCs w:val="32"/>
        </w:rPr>
      </w:pPr>
      <w:r>
        <w:rPr>
          <w:rStyle w:val="19"/>
          <w:rFonts w:hint="eastAsia" w:ascii="楷体" w:hAnsi="楷体" w:eastAsia="楷体"/>
          <w:b w:val="0"/>
          <w:bCs w:val="0"/>
          <w:spacing w:val="-4"/>
          <w:sz w:val="32"/>
          <w:szCs w:val="32"/>
        </w:rPr>
        <w:t>（一）建议充分落实绩效目标管理政策要求，提升绩效目标与项目实施内容的匹配度：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二）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（三）建议项目实施单位做好项目绩效跟踪监控工作，对实际开展工作与预期目标值产生较大偏差情况，应及时做好偏差原因分析和纠偏工作，不断提升绩效目标与项目实际工作的匹配度。</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（四）建议加强预算资金管理，严格落实项目申报、专家评审、确定项目后进行资金分配与资金拨付，规范资金拨付流程。</w:t>
      </w:r>
    </w:p>
    <w:p w14:paraId="27B24918">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八</w:t>
      </w:r>
      <w:r>
        <w:rPr>
          <w:rStyle w:val="19"/>
          <w:rFonts w:hint="eastAsia" w:ascii="黑体" w:hAnsi="黑体" w:eastAsia="黑体"/>
          <w:b w:val="0"/>
          <w:spacing w:val="-4"/>
          <w:sz w:val="32"/>
          <w:szCs w:val="32"/>
        </w:rPr>
        <w:t>、其他需要说明的问题</w:t>
      </w:r>
    </w:p>
    <w:p w14:paraId="54E5E56D">
      <w:pPr>
        <w:spacing w:line="540" w:lineRule="exact"/>
        <w:ind w:firstLine="567"/>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（三）评价结果分别编入政府决算和部门预算，报送本级人民代表大会常务委员会，并依法予以公开。</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78C95C2E">
      <w:pPr>
        <w:spacing w:line="54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72BDEB8F">
        <w:pPr>
          <w:pStyle w:val="12"/>
          <w:jc w:val="center"/>
        </w:pPr>
        <w:r>
          <w:fldChar w:fldCharType="begin"/>
        </w:r>
        <w:r>
          <w:instrText xml:space="preserve">PAGE   \* MERGEFORMAT</w:instrText>
        </w:r>
        <w:r>
          <w:fldChar w:fldCharType="separate"/>
        </w:r>
        <w:r>
          <w:rPr>
            <w:lang w:val="zh-CN"/>
          </w:rPr>
          <w:t>1</w:t>
        </w:r>
        <w:r>
          <w:fldChar w:fldCharType="end"/>
        </w:r>
      </w:p>
    </w:sdtContent>
  </w:sdt>
  <w:p w14:paraId="5B08F688">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092B84"/>
    <w:multiLevelType w:val="singleLevel"/>
    <w:tmpl w:val="CF092B84"/>
    <w:lvl w:ilvl="0" w:tentative="0">
      <w:start w:val="1"/>
      <w:numFmt w:val="decimal"/>
      <w:suff w:val="nothing"/>
      <w:lvlText w:val="（%1）"/>
      <w:lvlJc w:val="left"/>
    </w:lvl>
  </w:abstractNum>
  <w:abstractNum w:abstractNumId="1">
    <w:nsid w:val="0053208E"/>
    <w:multiLevelType w:val="singleLevel"/>
    <w:tmpl w:val="0053208E"/>
    <w:lvl w:ilvl="0" w:tentative="0">
      <w:start w:val="2"/>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2E620A"/>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y fmtid="{D5CDD505-2E9C-101B-9397-08002B2CF9AE}" pid="3" name="ICV">
    <vt:lpwstr>C734C92AAAF24344A0E4232D8EB3359B</vt:lpwstr>
  </property>
</Properties>
</file>

<file path=customXml/itemProps1.xml><?xml version="1.0" encoding="utf-8"?>
<ds:datastoreItem xmlns:ds="http://schemas.openxmlformats.org/officeDocument/2006/customXml" ds:itemID="{3840aa47-51fe-4df7-a980-c90e626c2e04}">
  <ds:schemaRefs/>
</ds:datastoreItem>
</file>

<file path=docProps/app.xml><?xml version="1.0" encoding="utf-8"?>
<Properties xmlns="http://schemas.openxmlformats.org/officeDocument/2006/extended-properties" xmlns:vt="http://schemas.openxmlformats.org/officeDocument/2006/docPropsVTypes">
  <Template>Normal.dotm</Template>
  <Pages>21</Pages>
  <Words>273</Words>
  <Characters>581</Characters>
  <Lines>5</Lines>
  <Paragraphs>1</Paragraphs>
  <TotalTime>183</TotalTime>
  <ScaleCrop>false</ScaleCrop>
  <LinksUpToDate>false</LinksUpToDate>
  <CharactersWithSpaces>595</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Administrator</cp:lastModifiedBy>
  <cp:lastPrinted>2018-12-31T10:56:00Z</cp:lastPrinted>
  <dcterms:modified xsi:type="dcterms:W3CDTF">2025-09-24T08:37:39Z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C734C92AAAF24344A0E4232D8EB3359B</vt:lpwstr>
  </property>
</Properties>
</file>