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和田地区融媒体中心2024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75B83C1">
      <w:r>
        <w:br w:type="page"/>
      </w:r>
    </w:p>
    <w:p w14:paraId="02F826AA">
      <w:pPr>
        <w:spacing w:line="640" w:lineRule="exact"/>
        <w:jc w:val="center"/>
        <w:outlineLvl w:val="1"/>
      </w:pPr>
      <w:r>
        <w:rPr>
          <w:rFonts w:ascii="黑体" w:hAnsi="黑体" w:eastAsia="黑体"/>
          <w:sz w:val="32"/>
        </w:rPr>
        <w:t>第一部分 单位概况</w:t>
      </w:r>
    </w:p>
    <w:p w14:paraId="7F873565">
      <w:pPr>
        <w:spacing w:line="640" w:lineRule="exact"/>
        <w:ind w:firstLine="640"/>
        <w:jc w:val="both"/>
        <w:outlineLvl w:val="2"/>
      </w:pPr>
      <w:r>
        <w:rPr>
          <w:rFonts w:ascii="黑体" w:hAnsi="黑体" w:eastAsia="黑体"/>
          <w:sz w:val="32"/>
        </w:rPr>
        <w:t>一、主要职能</w:t>
      </w:r>
    </w:p>
    <w:p w14:paraId="62623503">
      <w:pPr>
        <w:spacing w:line="580" w:lineRule="exact"/>
        <w:ind w:firstLine="640"/>
        <w:jc w:val="both"/>
      </w:pPr>
      <w:r>
        <w:rPr>
          <w:rFonts w:ascii="仿宋_GB2312" w:hAnsi="仿宋_GB2312" w:eastAsia="仿宋_GB2312"/>
          <w:sz w:val="32"/>
        </w:rPr>
        <w:t>负责宣传党的路线、方针、政策和国家</w:t>
      </w:r>
      <w:r>
        <w:rPr>
          <w:rFonts w:hint="eastAsia" w:ascii="仿宋_GB2312" w:hAnsi="仿宋_GB2312" w:eastAsia="仿宋_GB2312"/>
          <w:sz w:val="32"/>
          <w:lang w:eastAsia="zh-CN"/>
        </w:rPr>
        <w:t>法律法规</w:t>
      </w:r>
      <w:r>
        <w:rPr>
          <w:rFonts w:ascii="仿宋_GB2312" w:hAnsi="仿宋_GB2312" w:eastAsia="仿宋_GB2312"/>
          <w:sz w:val="32"/>
        </w:rPr>
        <w:t>，宣传新时代党的治疆方略，宣传贯彻落实自治区重点工作的举措和成效，执行党的宣传纪律，把握正确舆论导向，建成主流舆论阵地。</w:t>
      </w:r>
    </w:p>
    <w:p w14:paraId="51599839">
      <w:pPr>
        <w:spacing w:line="580" w:lineRule="exact"/>
        <w:ind w:firstLine="640"/>
        <w:jc w:val="both"/>
      </w:pPr>
      <w:r>
        <w:rPr>
          <w:rFonts w:ascii="仿宋_GB2312" w:hAnsi="仿宋_GB2312" w:eastAsia="仿宋_GB2312"/>
          <w:sz w:val="32"/>
        </w:rPr>
        <w:t>围绕地委、行署中心工作，把握宣传基调，坚持正面宣传、引导群众、服务群众，统筹报纸、广播、电视和新媒体宣传平台，全面做好内外宣传，讲好和田故事。</w:t>
      </w:r>
    </w:p>
    <w:p w14:paraId="263537FD">
      <w:pPr>
        <w:spacing w:line="580" w:lineRule="exact"/>
        <w:ind w:firstLine="640"/>
        <w:jc w:val="both"/>
      </w:pPr>
      <w:r>
        <w:rPr>
          <w:rFonts w:ascii="仿宋_GB2312" w:hAnsi="仿宋_GB2312" w:eastAsia="仿宋_GB2312"/>
          <w:sz w:val="32"/>
        </w:rPr>
        <w:t>严格执行报纸、广播、电视、互联网等行业法规，负责做好报纸、广播、电视、新媒体等传播平台的新闻采集、专题栏目、重大选题、对外宣传的策划、组织、实施；负责上级宣传指令的贯彻落实。</w:t>
      </w:r>
    </w:p>
    <w:p w14:paraId="286DB86D">
      <w:pPr>
        <w:spacing w:line="640" w:lineRule="exact"/>
        <w:ind w:firstLine="640"/>
        <w:jc w:val="both"/>
        <w:outlineLvl w:val="2"/>
      </w:pPr>
      <w:r>
        <w:rPr>
          <w:rFonts w:ascii="黑体" w:hAnsi="黑体" w:eastAsia="黑体"/>
          <w:sz w:val="32"/>
        </w:rPr>
        <w:t>二、机构设置及人员情况</w:t>
      </w:r>
    </w:p>
    <w:p w14:paraId="0CA8DF36">
      <w:pPr>
        <w:spacing w:line="580" w:lineRule="exact"/>
        <w:ind w:firstLine="640"/>
        <w:jc w:val="both"/>
      </w:pPr>
      <w:r>
        <w:rPr>
          <w:rFonts w:ascii="仿宋_GB2312" w:hAnsi="仿宋_GB2312" w:eastAsia="仿宋_GB2312"/>
          <w:sz w:val="32"/>
        </w:rPr>
        <w:t>和田地区融媒体中心2024年度，实有人数251人，其中：在职人员177人，减少5人；离休人员0人，增加0人；退休人员74人,增加3人。</w:t>
      </w:r>
    </w:p>
    <w:p w14:paraId="30DF7E21">
      <w:pPr>
        <w:keepNext w:val="0"/>
        <w:keepLines w:val="0"/>
        <w:pageBreakBefore w:val="0"/>
        <w:widowControl w:val="0"/>
        <w:kinsoku/>
        <w:wordWrap/>
        <w:overflowPunct/>
        <w:topLinePunct w:val="0"/>
        <w:autoSpaceDE/>
        <w:autoSpaceDN/>
        <w:bidi w:val="0"/>
        <w:adjustRightInd/>
        <w:snapToGrid/>
        <w:spacing w:line="580" w:lineRule="exact"/>
        <w:ind w:right="-320" w:rightChars="-100" w:firstLine="641"/>
        <w:jc w:val="both"/>
        <w:textAlignment w:val="auto"/>
      </w:pPr>
      <w:r>
        <w:rPr>
          <w:rFonts w:ascii="仿宋_GB2312" w:hAnsi="仿宋_GB2312" w:eastAsia="仿宋_GB2312"/>
          <w:sz w:val="32"/>
        </w:rPr>
        <w:t>和田地区融媒体中心无下属预算单位，下设科室分别是：党建人事部、综合服务部、策划采访部、制作编辑部、栏目专题部、视觉设计部、文艺创作部、民语译制部、审读鉴定部、外联推广部、新媒体部、报纸出版部、电视节目部、广播节目部、终端管理部、技术保障部、活动推广部、媒体运营部。</w:t>
      </w:r>
    </w:p>
    <w:p w14:paraId="538486F6">
      <w:r>
        <w:br w:type="page"/>
      </w:r>
    </w:p>
    <w:p w14:paraId="154072C7">
      <w:pPr>
        <w:spacing w:line="240" w:lineRule="auto"/>
        <w:jc w:val="center"/>
        <w:outlineLvl w:val="1"/>
      </w:pPr>
      <w:r>
        <w:rPr>
          <w:rFonts w:ascii="黑体" w:hAnsi="黑体" w:eastAsia="黑体"/>
          <w:sz w:val="32"/>
        </w:rPr>
        <w:t>第二部分 部门决算情况说明</w:t>
      </w:r>
    </w:p>
    <w:p w14:paraId="51F9C21D">
      <w:pPr>
        <w:spacing w:line="640" w:lineRule="exact"/>
        <w:ind w:firstLine="640"/>
        <w:jc w:val="both"/>
        <w:outlineLvl w:val="2"/>
      </w:pPr>
      <w:r>
        <w:rPr>
          <w:rFonts w:ascii="黑体" w:hAnsi="黑体" w:eastAsia="黑体"/>
          <w:sz w:val="32"/>
        </w:rPr>
        <w:t>一、收入支出决算总体情况说明</w:t>
      </w:r>
    </w:p>
    <w:p w14:paraId="69B0F8BB">
      <w:pPr>
        <w:spacing w:line="580" w:lineRule="exact"/>
        <w:ind w:firstLine="640"/>
        <w:jc w:val="both"/>
      </w:pPr>
      <w:r>
        <w:rPr>
          <w:rFonts w:ascii="仿宋_GB2312" w:hAnsi="仿宋_GB2312" w:eastAsia="仿宋_GB2312"/>
          <w:b/>
          <w:sz w:val="32"/>
        </w:rPr>
        <w:t>2024年度收入总计5,374.22万元，</w:t>
      </w:r>
      <w:r>
        <w:rPr>
          <w:rFonts w:ascii="仿宋_GB2312" w:hAnsi="仿宋_GB2312" w:eastAsia="仿宋_GB2312"/>
          <w:b w:val="0"/>
          <w:sz w:val="32"/>
        </w:rPr>
        <w:t>其中：本年收入合计5,374.22万元，使用非财政拨款结余（含专用结余）0.00万元，年初结转和结余0.00万元。</w:t>
      </w:r>
    </w:p>
    <w:p w14:paraId="1579B114">
      <w:pPr>
        <w:spacing w:line="580" w:lineRule="exact"/>
        <w:ind w:firstLine="640"/>
        <w:jc w:val="both"/>
      </w:pPr>
      <w:r>
        <w:rPr>
          <w:rFonts w:ascii="仿宋_GB2312" w:hAnsi="仿宋_GB2312" w:eastAsia="仿宋_GB2312"/>
          <w:b/>
          <w:sz w:val="32"/>
        </w:rPr>
        <w:t>2024年度支出总计5,374.22万元，</w:t>
      </w:r>
      <w:r>
        <w:rPr>
          <w:rFonts w:ascii="仿宋_GB2312" w:hAnsi="仿宋_GB2312" w:eastAsia="仿宋_GB2312"/>
          <w:b w:val="0"/>
          <w:sz w:val="32"/>
        </w:rPr>
        <w:t>其中：本年支出合计5,374.22万元，结余分配0.00万元，年末结转和结余0.00万元。</w:t>
      </w:r>
    </w:p>
    <w:p w14:paraId="567A63B4">
      <w:pPr>
        <w:spacing w:line="580" w:lineRule="exact"/>
        <w:ind w:firstLine="640"/>
        <w:jc w:val="both"/>
      </w:pPr>
      <w:r>
        <w:rPr>
          <w:rFonts w:ascii="仿宋_GB2312" w:hAnsi="仿宋_GB2312" w:eastAsia="仿宋_GB2312"/>
          <w:b w:val="0"/>
          <w:sz w:val="32"/>
        </w:rPr>
        <w:t>收入支出总体与上年相比，增加494.36万元，增长10.13%，主要原因是：本年增加2024年中央补助地方公共文化服务体系建设补助资金地市级媒体融合发</w:t>
      </w:r>
      <w:r>
        <w:rPr>
          <w:rFonts w:hint="eastAsia" w:ascii="仿宋_GB2312" w:hAnsi="仿宋_GB2312" w:eastAsia="仿宋_GB2312"/>
          <w:b w:val="0"/>
          <w:sz w:val="32"/>
          <w:lang w:eastAsia="zh-CN"/>
        </w:rPr>
        <w:t>展</w:t>
      </w:r>
      <w:r>
        <w:rPr>
          <w:rFonts w:ascii="仿宋_GB2312" w:hAnsi="仿宋_GB2312" w:eastAsia="仿宋_GB2312"/>
          <w:b w:val="0"/>
          <w:sz w:val="32"/>
        </w:rPr>
        <w:t>项目。</w:t>
      </w:r>
    </w:p>
    <w:p w14:paraId="01228B6D">
      <w:pPr>
        <w:spacing w:line="640" w:lineRule="exact"/>
        <w:ind w:firstLine="640"/>
        <w:jc w:val="both"/>
        <w:outlineLvl w:val="2"/>
      </w:pPr>
      <w:r>
        <w:rPr>
          <w:rFonts w:ascii="黑体" w:hAnsi="黑体" w:eastAsia="黑体"/>
          <w:sz w:val="32"/>
        </w:rPr>
        <w:t>二、收入决算情况说明</w:t>
      </w:r>
    </w:p>
    <w:p w14:paraId="427E4D44">
      <w:pPr>
        <w:spacing w:line="580" w:lineRule="exact"/>
        <w:ind w:firstLine="640"/>
        <w:jc w:val="both"/>
      </w:pPr>
      <w:r>
        <w:rPr>
          <w:rFonts w:ascii="仿宋_GB2312" w:hAnsi="仿宋_GB2312" w:eastAsia="仿宋_GB2312"/>
          <w:b/>
          <w:sz w:val="32"/>
        </w:rPr>
        <w:t>本年收入5,374.22万元，</w:t>
      </w:r>
      <w:r>
        <w:rPr>
          <w:rFonts w:ascii="仿宋_GB2312" w:hAnsi="仿宋_GB2312" w:eastAsia="仿宋_GB2312"/>
          <w:b w:val="0"/>
          <w:sz w:val="32"/>
        </w:rPr>
        <w:t>其中：财政拨款收入5,374.22万元，占100.00%；上级补助收入0.00万元，占0.00%；事业收入0.00万元，占0.00%；经营收入0.00万元，占0.00%；附属单位上缴收入0.00万元，占0.00%；其他收入0.00万元，占0.00%。</w:t>
      </w:r>
    </w:p>
    <w:p w14:paraId="61AA5F27">
      <w:pPr>
        <w:spacing w:line="640" w:lineRule="exact"/>
        <w:ind w:firstLine="640"/>
        <w:jc w:val="both"/>
        <w:outlineLvl w:val="2"/>
      </w:pPr>
      <w:r>
        <w:rPr>
          <w:rFonts w:ascii="黑体" w:hAnsi="黑体" w:eastAsia="黑体"/>
          <w:sz w:val="32"/>
        </w:rPr>
        <w:t>三、支出决算情况说明</w:t>
      </w:r>
    </w:p>
    <w:p w14:paraId="45F37957">
      <w:pPr>
        <w:spacing w:line="580" w:lineRule="exact"/>
        <w:ind w:firstLine="640"/>
        <w:jc w:val="both"/>
      </w:pPr>
      <w:r>
        <w:rPr>
          <w:rFonts w:ascii="仿宋_GB2312" w:hAnsi="仿宋_GB2312" w:eastAsia="仿宋_GB2312"/>
          <w:b/>
          <w:sz w:val="32"/>
        </w:rPr>
        <w:t>本年支出5,374.22万元，</w:t>
      </w:r>
      <w:r>
        <w:rPr>
          <w:rFonts w:ascii="仿宋_GB2312" w:hAnsi="仿宋_GB2312" w:eastAsia="仿宋_GB2312"/>
          <w:b w:val="0"/>
          <w:sz w:val="32"/>
        </w:rPr>
        <w:t>其中：基本支出4,161.37万元，占77.43%；项目支出1,212.85万元，占22.57%；上缴上级支出0.00万元，占0.00%；经营支出0.00万元，占0.00%；对附属单位补助支出0.00万元，占0.00%。</w:t>
      </w:r>
    </w:p>
    <w:p w14:paraId="49DE6D97">
      <w:pPr>
        <w:spacing w:line="640" w:lineRule="exact"/>
        <w:ind w:firstLine="640"/>
        <w:jc w:val="both"/>
        <w:outlineLvl w:val="2"/>
      </w:pPr>
      <w:r>
        <w:rPr>
          <w:rFonts w:ascii="黑体" w:hAnsi="黑体" w:eastAsia="黑体"/>
          <w:sz w:val="32"/>
        </w:rPr>
        <w:t>四、财政拨款收入支出决算总体情况说明</w:t>
      </w:r>
    </w:p>
    <w:p w14:paraId="622633A0">
      <w:pPr>
        <w:spacing w:line="580" w:lineRule="exact"/>
        <w:ind w:firstLine="640"/>
        <w:jc w:val="both"/>
      </w:pPr>
      <w:r>
        <w:rPr>
          <w:rFonts w:ascii="仿宋_GB2312" w:hAnsi="仿宋_GB2312" w:eastAsia="仿宋_GB2312"/>
          <w:b/>
          <w:sz w:val="32"/>
        </w:rPr>
        <w:t>2024年度财政拨款收入总计5,374.22万元，</w:t>
      </w:r>
      <w:r>
        <w:rPr>
          <w:rFonts w:ascii="仿宋_GB2312" w:hAnsi="仿宋_GB2312" w:eastAsia="仿宋_GB2312"/>
          <w:b w:val="0"/>
          <w:sz w:val="32"/>
        </w:rPr>
        <w:t>其中：年初财政拨款结转和结余0.00万元，本年财政拨款收入5,374.22万元。</w:t>
      </w:r>
      <w:r>
        <w:rPr>
          <w:rFonts w:ascii="仿宋_GB2312" w:hAnsi="仿宋_GB2312" w:eastAsia="仿宋_GB2312"/>
          <w:b/>
          <w:sz w:val="32"/>
        </w:rPr>
        <w:t>财政拨款支出总计5,374.22万元，</w:t>
      </w:r>
      <w:r>
        <w:rPr>
          <w:rFonts w:ascii="仿宋_GB2312" w:hAnsi="仿宋_GB2312" w:eastAsia="仿宋_GB2312"/>
          <w:b w:val="0"/>
          <w:sz w:val="32"/>
        </w:rPr>
        <w:t>其中：年末财政拨款结转和结余0.00万元，本年财政拨款支出5,374.22万元。</w:t>
      </w:r>
    </w:p>
    <w:p w14:paraId="3987810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增加686.06万元，增长14.63%，主要原因是：1.本年在职人员工资调增，社保、公积金基数调增，人员经费增加。2.本年增加2024年中央补助地方公共文化服务体系建设补助资金地市级媒体融合发</w:t>
      </w:r>
      <w:r>
        <w:rPr>
          <w:rFonts w:hint="eastAsia" w:ascii="仿宋_GB2312" w:hAnsi="仿宋_GB2312" w:eastAsia="仿宋_GB2312"/>
          <w:b w:val="0"/>
          <w:sz w:val="32"/>
          <w:lang w:eastAsia="zh-CN"/>
        </w:rPr>
        <w:t>展</w:t>
      </w:r>
      <w:r>
        <w:rPr>
          <w:rFonts w:ascii="仿宋_GB2312" w:hAnsi="仿宋_GB2312" w:eastAsia="仿宋_GB2312"/>
          <w:b w:val="0"/>
          <w:sz w:val="32"/>
        </w:rPr>
        <w:t>项目。</w:t>
      </w:r>
      <w:r>
        <w:rPr>
          <w:rFonts w:ascii="仿宋_GB2312" w:hAnsi="仿宋_GB2312" w:eastAsia="仿宋_GB2312"/>
          <w:b/>
          <w:sz w:val="32"/>
        </w:rPr>
        <w:t>与年初预算相比，</w:t>
      </w:r>
      <w:r>
        <w:rPr>
          <w:rFonts w:ascii="仿宋_GB2312" w:hAnsi="仿宋_GB2312" w:eastAsia="仿宋_GB2312"/>
          <w:b w:val="0"/>
          <w:sz w:val="32"/>
        </w:rPr>
        <w:t>年初预算数5,238.27万元，决算数5,374.22万元，预决算差异率2.60%，主要原因是：年中追加 2024年上半年为民办实事工作经费、2024年中央支持地方公共文化服务体系建设补助资金预算的通知-中央广播电视节目无线覆盖（数字）运行维护等项目，导致预决算存在差异。</w:t>
      </w:r>
    </w:p>
    <w:p w14:paraId="60888E91">
      <w:pPr>
        <w:spacing w:line="640" w:lineRule="exact"/>
        <w:ind w:firstLine="640"/>
        <w:jc w:val="both"/>
        <w:outlineLvl w:val="2"/>
      </w:pPr>
      <w:r>
        <w:rPr>
          <w:rFonts w:ascii="黑体" w:hAnsi="黑体" w:eastAsia="黑体"/>
          <w:sz w:val="32"/>
        </w:rPr>
        <w:t>五、一般公共预算财政拨款支出决算情况说明</w:t>
      </w:r>
    </w:p>
    <w:p w14:paraId="7CDD5B16">
      <w:pPr>
        <w:spacing w:line="640" w:lineRule="exact"/>
        <w:ind w:firstLine="640"/>
        <w:jc w:val="both"/>
        <w:outlineLvl w:val="3"/>
      </w:pPr>
      <w:r>
        <w:rPr>
          <w:rFonts w:ascii="楷体_GB2312" w:hAnsi="楷体_GB2312" w:eastAsia="楷体_GB2312"/>
          <w:b/>
          <w:sz w:val="32"/>
        </w:rPr>
        <w:t>（一）一般公共预算财政拨款支出决算总体情况</w:t>
      </w:r>
    </w:p>
    <w:p w14:paraId="485226B0">
      <w:pPr>
        <w:spacing w:line="580" w:lineRule="exact"/>
        <w:ind w:firstLine="640"/>
        <w:jc w:val="both"/>
      </w:pPr>
      <w:r>
        <w:rPr>
          <w:rFonts w:ascii="仿宋_GB2312" w:hAnsi="仿宋_GB2312" w:eastAsia="仿宋_GB2312"/>
          <w:b/>
          <w:sz w:val="32"/>
        </w:rPr>
        <w:t>2024年度一般公共预算财政拨款支出5,374.22万元，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增加686.06万元，增长14.63%，主要原因是：1.本年在职人员工资调增，社保、公积金基数调增，人员经费增加。2.本年增加2024年中央补助地方公共文化服务体系建设补助资金地市级媒体融合发</w:t>
      </w:r>
      <w:r>
        <w:rPr>
          <w:rFonts w:hint="eastAsia" w:ascii="仿宋_GB2312" w:hAnsi="仿宋_GB2312" w:eastAsia="仿宋_GB2312"/>
          <w:b w:val="0"/>
          <w:sz w:val="32"/>
          <w:lang w:eastAsia="zh-CN"/>
        </w:rPr>
        <w:t>展</w:t>
      </w:r>
      <w:r>
        <w:rPr>
          <w:rFonts w:ascii="仿宋_GB2312" w:hAnsi="仿宋_GB2312" w:eastAsia="仿宋_GB2312"/>
          <w:b w:val="0"/>
          <w:sz w:val="32"/>
        </w:rPr>
        <w:t>项目。</w:t>
      </w:r>
      <w:r>
        <w:rPr>
          <w:rFonts w:ascii="仿宋_GB2312" w:hAnsi="仿宋_GB2312" w:eastAsia="仿宋_GB2312"/>
          <w:b/>
          <w:sz w:val="32"/>
        </w:rPr>
        <w:t>与年初预算相比,</w:t>
      </w:r>
      <w:r>
        <w:rPr>
          <w:rFonts w:ascii="仿宋_GB2312" w:hAnsi="仿宋_GB2312" w:eastAsia="仿宋_GB2312"/>
          <w:b w:val="0"/>
          <w:sz w:val="32"/>
        </w:rPr>
        <w:t>年初预算数5,238.27万元，决算数5,374.22万元，预决算差异率2.60%，主要原因是：年中追加 2024年上半年为民</w:t>
      </w:r>
      <w:r>
        <w:rPr>
          <w:rFonts w:hint="eastAsia" w:ascii="仿宋_GB2312" w:hAnsi="仿宋_GB2312" w:eastAsia="仿宋_GB2312"/>
          <w:b w:val="0"/>
          <w:sz w:val="32"/>
          <w:lang w:eastAsia="zh-CN"/>
        </w:rPr>
        <w:t>办实事</w:t>
      </w:r>
      <w:r>
        <w:rPr>
          <w:rFonts w:ascii="仿宋_GB2312" w:hAnsi="仿宋_GB2312" w:eastAsia="仿宋_GB2312"/>
          <w:b w:val="0"/>
          <w:sz w:val="32"/>
        </w:rPr>
        <w:t>工作经费、2024年中央支持地方公共文化服务体系建设补助资金预算的通知-中央广播电视节目无线覆盖（数字）运行维护等项目，导致预决算存在差异。</w:t>
      </w:r>
    </w:p>
    <w:p w14:paraId="11F2FFB5">
      <w:pPr>
        <w:spacing w:line="640" w:lineRule="exact"/>
        <w:ind w:firstLine="640"/>
        <w:jc w:val="both"/>
        <w:outlineLvl w:val="3"/>
      </w:pPr>
      <w:r>
        <w:rPr>
          <w:rFonts w:ascii="楷体_GB2312" w:hAnsi="楷体_GB2312" w:eastAsia="楷体_GB2312"/>
          <w:b/>
          <w:sz w:val="32"/>
        </w:rPr>
        <w:t>（二）一般公共预算财政拨款支出决算结构情况</w:t>
      </w:r>
    </w:p>
    <w:p w14:paraId="67BE6F0A">
      <w:pPr>
        <w:spacing w:line="580" w:lineRule="exact"/>
        <w:ind w:firstLine="640"/>
        <w:jc w:val="both"/>
      </w:pPr>
      <w:r>
        <w:rPr>
          <w:rFonts w:ascii="仿宋_GB2312" w:hAnsi="仿宋_GB2312" w:eastAsia="仿宋_GB2312"/>
          <w:b w:val="0"/>
          <w:sz w:val="32"/>
        </w:rPr>
        <w:t>1.文化旅游体育与传媒支出(类)5,292.57万元,占98.48%。</w:t>
      </w:r>
    </w:p>
    <w:p w14:paraId="2FADB432">
      <w:pPr>
        <w:spacing w:line="580" w:lineRule="exact"/>
        <w:ind w:firstLine="640"/>
        <w:jc w:val="both"/>
      </w:pPr>
      <w:r>
        <w:rPr>
          <w:rFonts w:ascii="仿宋_GB2312" w:hAnsi="仿宋_GB2312" w:eastAsia="仿宋_GB2312"/>
          <w:b w:val="0"/>
          <w:sz w:val="32"/>
        </w:rPr>
        <w:t>2.其他支出(类)81.65万元,占1.52%。</w:t>
      </w:r>
    </w:p>
    <w:p w14:paraId="4DF7A7B9">
      <w:pPr>
        <w:spacing w:line="640" w:lineRule="exact"/>
        <w:ind w:firstLine="640"/>
        <w:jc w:val="both"/>
        <w:outlineLvl w:val="3"/>
      </w:pPr>
      <w:r>
        <w:rPr>
          <w:rFonts w:ascii="楷体_GB2312" w:hAnsi="楷体_GB2312" w:eastAsia="楷体_GB2312"/>
          <w:b/>
          <w:sz w:val="32"/>
        </w:rPr>
        <w:t>（三）一般公共预算财政拨款支出决算具体情况</w:t>
      </w:r>
    </w:p>
    <w:p w14:paraId="2A83DBC8">
      <w:pPr>
        <w:spacing w:line="580" w:lineRule="exact"/>
        <w:ind w:firstLine="640"/>
        <w:jc w:val="both"/>
      </w:pPr>
      <w:r>
        <w:rPr>
          <w:rFonts w:ascii="仿宋_GB2312" w:hAnsi="仿宋_GB2312" w:eastAsia="仿宋_GB2312"/>
          <w:b w:val="0"/>
          <w:sz w:val="32"/>
        </w:rPr>
        <w:t>1.一般公共服务支出(类)组织事务(款)其他组织事务支出(项):支出决算数为0.00万元，比上年决算减少3.69万元，下降100.00%,主要原因是：本年功能科目调整，援疆干部南疆补贴上年在其他组织事务支出(项)科目列支，本年在其他支出(项)科目列支，导致经费较上年减少。</w:t>
      </w:r>
    </w:p>
    <w:p w14:paraId="5E1ABF11">
      <w:pPr>
        <w:spacing w:line="580" w:lineRule="exact"/>
        <w:ind w:firstLine="640"/>
        <w:jc w:val="both"/>
      </w:pPr>
      <w:r>
        <w:rPr>
          <w:rFonts w:ascii="仿宋_GB2312" w:hAnsi="仿宋_GB2312" w:eastAsia="仿宋_GB2312"/>
          <w:b w:val="0"/>
          <w:sz w:val="32"/>
        </w:rPr>
        <w:t>2.文化旅游体育与传媒支出(类)新闻出版电影(款)出版发行(项):支出决算数为0.00万元，比上年决算减少388.73万元，下降100.00%,主要原因是：本年未安排和云平台驻场运维费用项目、地区融媒体中心声学空间提升改造采购项目增补变更费用项目、 广播电视节目和建立广播维汉语歌曲库专项经费、 广播电视台广电融合提升装修费 、2023年广电及新媒体运营业务劳务费等项目，导致经费较上年减少。</w:t>
      </w:r>
    </w:p>
    <w:p w14:paraId="6AE78914">
      <w:pPr>
        <w:spacing w:line="580" w:lineRule="exact"/>
        <w:ind w:firstLine="640"/>
        <w:jc w:val="both"/>
      </w:pPr>
      <w:r>
        <w:rPr>
          <w:rFonts w:ascii="仿宋_GB2312" w:hAnsi="仿宋_GB2312" w:eastAsia="仿宋_GB2312"/>
          <w:b w:val="0"/>
          <w:sz w:val="32"/>
        </w:rPr>
        <w:t>3.文化旅游体育与传媒支出(类)新闻出版电影(款)其他新闻出版电影支出(项):支出决算数为0.00万元，比上年决算减少10.00万元，下降100.00%,主要原因是：本年度未安排新玉文艺杂志部2023年杂志出版、印刷费项目，导致经费较上年减少。</w:t>
      </w:r>
    </w:p>
    <w:p w14:paraId="6180C046">
      <w:pPr>
        <w:spacing w:line="580" w:lineRule="exact"/>
        <w:ind w:firstLine="640"/>
        <w:jc w:val="both"/>
      </w:pPr>
      <w:r>
        <w:rPr>
          <w:rFonts w:ascii="仿宋_GB2312" w:hAnsi="仿宋_GB2312" w:eastAsia="仿宋_GB2312"/>
          <w:b w:val="0"/>
          <w:sz w:val="32"/>
        </w:rPr>
        <w:t>4.文化旅游体育与传媒支出(类)广播电视(款)广播电视事务(项):支出决算数为4,161.37万元，比上年决算增加281.00万元，增长7.24%,主要原因是：本年增加2024年中央补助地方公共文化服务体系建设补助资金地市级媒体融合发</w:t>
      </w:r>
      <w:r>
        <w:rPr>
          <w:rFonts w:hint="eastAsia" w:ascii="仿宋_GB2312" w:hAnsi="仿宋_GB2312" w:eastAsia="仿宋_GB2312"/>
          <w:b w:val="0"/>
          <w:sz w:val="32"/>
          <w:lang w:eastAsia="zh-CN"/>
        </w:rPr>
        <w:t>展</w:t>
      </w:r>
      <w:r>
        <w:rPr>
          <w:rFonts w:ascii="仿宋_GB2312" w:hAnsi="仿宋_GB2312" w:eastAsia="仿宋_GB2312"/>
          <w:b w:val="0"/>
          <w:sz w:val="32"/>
        </w:rPr>
        <w:t>项目，导致经费较上年增加。</w:t>
      </w:r>
    </w:p>
    <w:p w14:paraId="3CAC83EE">
      <w:pPr>
        <w:spacing w:line="580" w:lineRule="exact"/>
        <w:ind w:firstLine="640"/>
        <w:jc w:val="both"/>
      </w:pPr>
      <w:r>
        <w:rPr>
          <w:rFonts w:ascii="仿宋_GB2312" w:hAnsi="仿宋_GB2312" w:eastAsia="仿宋_GB2312"/>
          <w:b w:val="0"/>
          <w:sz w:val="32"/>
        </w:rPr>
        <w:t>5.文化旅游体育与传媒支出(类)广播电视(款)其他广播电视支出(项):支出决算数为1,131.20万元，比上年决算增加851.20万元，增长304.00%,主要原因是：本年新增2024年中央补助地方公共文化服务体系建设补助资金地市级媒体融合发展项目，导致经费较上年增加。</w:t>
      </w:r>
    </w:p>
    <w:p w14:paraId="72F13957">
      <w:pPr>
        <w:spacing w:line="580" w:lineRule="exact"/>
        <w:ind w:firstLine="640"/>
        <w:jc w:val="both"/>
      </w:pPr>
      <w:r>
        <w:rPr>
          <w:rFonts w:ascii="仿宋_GB2312" w:hAnsi="仿宋_GB2312" w:eastAsia="仿宋_GB2312"/>
          <w:b w:val="0"/>
          <w:sz w:val="32"/>
        </w:rPr>
        <w:t>6.文化旅游体育与传媒支出(类)其他文化旅游体育与传媒支出(款)其他文化旅游体育与传媒支出(项):支出决算数为0.00万元，比上年决算减少56.87万元，下降100.00%,主要原因是：本年度未安排2023年中央补助地方公共文化服务体系建设资金项目，导致经费较上年减少。</w:t>
      </w:r>
    </w:p>
    <w:p w14:paraId="5D3A739F">
      <w:pPr>
        <w:spacing w:line="580" w:lineRule="exact"/>
        <w:ind w:firstLine="640"/>
        <w:jc w:val="both"/>
      </w:pPr>
      <w:r>
        <w:rPr>
          <w:rFonts w:ascii="仿宋_GB2312" w:hAnsi="仿宋_GB2312" w:eastAsia="仿宋_GB2312"/>
          <w:b w:val="0"/>
          <w:sz w:val="32"/>
        </w:rPr>
        <w:t>7.其他支出(类)其他支出(款)其他支出(项):支出决算数为81.65万元，比上年决算增加13.15万元，增长19.20%,主要原因是：本年功能科目调整，援疆干部南疆补贴上年在其他组织事务支出(项)科目列支，本年在其他支出(项)科目列支，导致经费较上年增加。</w:t>
      </w:r>
    </w:p>
    <w:p w14:paraId="3C1758E0">
      <w:pPr>
        <w:spacing w:line="640" w:lineRule="exact"/>
        <w:ind w:firstLine="640"/>
        <w:jc w:val="both"/>
        <w:outlineLvl w:val="2"/>
      </w:pPr>
      <w:r>
        <w:rPr>
          <w:rFonts w:ascii="黑体" w:hAnsi="黑体" w:eastAsia="黑体"/>
          <w:sz w:val="32"/>
        </w:rPr>
        <w:t>六、一般公共预算财政拨款基本支出决算情况说明</w:t>
      </w:r>
    </w:p>
    <w:p w14:paraId="02B816EA">
      <w:pPr>
        <w:spacing w:line="580" w:lineRule="exact"/>
        <w:ind w:firstLine="640"/>
        <w:jc w:val="both"/>
      </w:pPr>
      <w:r>
        <w:rPr>
          <w:rFonts w:ascii="仿宋_GB2312" w:hAnsi="仿宋_GB2312" w:eastAsia="仿宋_GB2312"/>
          <w:b w:val="0"/>
          <w:sz w:val="32"/>
        </w:rPr>
        <w:t>2024年度一般公共预算财政拨款基本支出4,161.37万元，其中：</w:t>
      </w:r>
      <w:r>
        <w:rPr>
          <w:rFonts w:ascii="仿宋_GB2312" w:hAnsi="仿宋_GB2312" w:eastAsia="仿宋_GB2312"/>
          <w:b/>
          <w:sz w:val="32"/>
        </w:rPr>
        <w:t>人员经费3,924.24万元，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包括：基本工资、津贴补贴、绩效工资、机关事业单位基本养老保险缴费、职业年金缴费、职工基本医疗保险缴费、其他社会保障缴费、住房公积金、其他工资福利支出、退休费、抚恤金、生活补助、奖励金。</w:t>
      </w:r>
    </w:p>
    <w:p w14:paraId="5BE873AA">
      <w:pPr>
        <w:spacing w:line="580" w:lineRule="exact"/>
        <w:ind w:firstLine="640"/>
        <w:jc w:val="both"/>
      </w:pPr>
      <w:r>
        <w:rPr>
          <w:rFonts w:ascii="仿宋_GB2312" w:hAnsi="仿宋_GB2312" w:eastAsia="仿宋_GB2312"/>
          <w:b/>
          <w:sz w:val="32"/>
        </w:rPr>
        <w:t>公用经费237.13万元，</w:t>
      </w:r>
      <w:r>
        <w:rPr>
          <w:rFonts w:ascii="仿宋_GB2312" w:hAnsi="仿宋_GB2312" w:eastAsia="仿宋_GB2312"/>
          <w:b w:val="0"/>
          <w:sz w:val="32"/>
        </w:rPr>
        <w:t>包括：办公费、水费、电费、邮电费、取暖费、差旅费、维修（护）费、租赁费、劳务费、工会经费、福利费、公务用车运行维护费。</w:t>
      </w:r>
    </w:p>
    <w:p w14:paraId="3083C27D">
      <w:pPr>
        <w:spacing w:line="640" w:lineRule="exact"/>
        <w:ind w:firstLine="640"/>
        <w:jc w:val="both"/>
        <w:outlineLvl w:val="2"/>
      </w:pPr>
      <w:r>
        <w:rPr>
          <w:rFonts w:ascii="黑体" w:hAnsi="黑体" w:eastAsia="黑体"/>
          <w:sz w:val="32"/>
        </w:rPr>
        <w:t>七、政府性基金预算财政拨款收入支出决算情况说明</w:t>
      </w:r>
    </w:p>
    <w:p w14:paraId="4839F6A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37AFC2B">
      <w:pPr>
        <w:spacing w:line="640" w:lineRule="exact"/>
        <w:ind w:firstLine="640"/>
        <w:jc w:val="both"/>
        <w:outlineLvl w:val="2"/>
      </w:pPr>
      <w:r>
        <w:rPr>
          <w:rFonts w:ascii="黑体" w:hAnsi="黑体" w:eastAsia="黑体"/>
          <w:sz w:val="32"/>
        </w:rPr>
        <w:t>八、国有资本经营预算财政拨款收入支出决算情况说明</w:t>
      </w:r>
    </w:p>
    <w:p w14:paraId="087147A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6D64E1E">
      <w:pPr>
        <w:spacing w:line="640" w:lineRule="exact"/>
        <w:ind w:firstLine="640"/>
        <w:jc w:val="both"/>
        <w:outlineLvl w:val="2"/>
      </w:pPr>
      <w:r>
        <w:rPr>
          <w:rFonts w:ascii="黑体" w:hAnsi="黑体" w:eastAsia="黑体"/>
          <w:sz w:val="32"/>
        </w:rPr>
        <w:t>九、财政拨款“三公”经费支出决算情况说明</w:t>
      </w:r>
    </w:p>
    <w:p w14:paraId="559BFD09">
      <w:pPr>
        <w:spacing w:line="580" w:lineRule="exact"/>
        <w:ind w:firstLine="640"/>
        <w:jc w:val="both"/>
      </w:pPr>
      <w:r>
        <w:rPr>
          <w:rFonts w:ascii="仿宋_GB2312" w:hAnsi="仿宋_GB2312" w:eastAsia="仿宋_GB2312"/>
          <w:b/>
          <w:sz w:val="32"/>
        </w:rPr>
        <w:t>2024年度财政拨款“三公”经费支出16.50万元，</w:t>
      </w:r>
      <w:r>
        <w:rPr>
          <w:rFonts w:ascii="仿宋_GB2312" w:hAnsi="仿宋_GB2312" w:eastAsia="仿宋_GB2312"/>
          <w:b w:val="0"/>
          <w:sz w:val="32"/>
        </w:rPr>
        <w:t>比上年减少2.00万元，下降10.81%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16.50万元，占100.00%，比上年减少2.00万元，下降10.81%，主要原因是：严格落实中央八项规定精神，厉行节约，减少公务用车运行维护费。公务接待费支出0.00万元，占0.00%，比上年增加0.00万元，增长0.00%，主要原因是：2023年与2024年均未安排公务接待费支出。</w:t>
      </w:r>
    </w:p>
    <w:p w14:paraId="08A3B6A6">
      <w:pPr>
        <w:spacing w:line="580" w:lineRule="exact"/>
        <w:ind w:firstLine="640"/>
        <w:jc w:val="both"/>
      </w:pPr>
      <w:r>
        <w:rPr>
          <w:rFonts w:ascii="仿宋_GB2312" w:hAnsi="仿宋_GB2312" w:eastAsia="仿宋_GB2312"/>
          <w:b/>
          <w:sz w:val="32"/>
        </w:rPr>
        <w:t>具体情况如下：</w:t>
      </w:r>
    </w:p>
    <w:p w14:paraId="6AEA772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F17708A">
      <w:pPr>
        <w:spacing w:line="580" w:lineRule="exact"/>
        <w:ind w:firstLine="640"/>
        <w:jc w:val="both"/>
      </w:pPr>
      <w:r>
        <w:rPr>
          <w:rFonts w:ascii="仿宋_GB2312" w:hAnsi="仿宋_GB2312" w:eastAsia="仿宋_GB2312"/>
          <w:b w:val="0"/>
          <w:sz w:val="32"/>
        </w:rPr>
        <w:t>公务用车购置及运行维护费16.50万元，其中：公务用车购置费0.00万元，公务用车运行维护费16.50万元。公务用车运行维护费开支内容包括车辆加油费、维修费、保险费、审车费等。公务用车购置数0辆，公务用车保有量10辆。国有资产占用情况中固定资产车辆10辆，与公务用车保有量差异原因是：本单位固定资产车辆与公务用车保有量一致无差异。</w:t>
      </w:r>
    </w:p>
    <w:p w14:paraId="51A1047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D72A4E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16.50万元，决算数16.50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16.50万元，决算数16.50万元，预决算差异率0.00%，主要原因是：严格按照预算执行，预决算无差异。公务接待费全年预算数0.00万元，决算数0.00万元，预决算差异率0.00%，主要原因是：本单位无公务接待费。</w:t>
      </w:r>
    </w:p>
    <w:p w14:paraId="7A007382">
      <w:pPr>
        <w:spacing w:line="640" w:lineRule="exact"/>
        <w:ind w:firstLine="640"/>
        <w:jc w:val="both"/>
        <w:outlineLvl w:val="2"/>
      </w:pPr>
      <w:r>
        <w:rPr>
          <w:rFonts w:ascii="黑体" w:hAnsi="黑体" w:eastAsia="黑体"/>
          <w:sz w:val="32"/>
        </w:rPr>
        <w:t>十、其他重要事项的情况说明</w:t>
      </w:r>
    </w:p>
    <w:p w14:paraId="4FDB590C">
      <w:pPr>
        <w:spacing w:line="640" w:lineRule="exact"/>
        <w:ind w:firstLine="640"/>
        <w:jc w:val="both"/>
        <w:outlineLvl w:val="3"/>
      </w:pPr>
      <w:r>
        <w:rPr>
          <w:rFonts w:ascii="楷体_GB2312" w:hAnsi="楷体_GB2312" w:eastAsia="楷体_GB2312"/>
          <w:b/>
          <w:sz w:val="32"/>
        </w:rPr>
        <w:t>（一）机关运行经费及公用经费支出情况</w:t>
      </w:r>
    </w:p>
    <w:p w14:paraId="2ABAEE66">
      <w:pPr>
        <w:spacing w:line="580" w:lineRule="exact"/>
        <w:ind w:firstLine="640"/>
        <w:jc w:val="both"/>
      </w:pPr>
      <w:r>
        <w:rPr>
          <w:rFonts w:ascii="仿宋_GB2312" w:hAnsi="仿宋_GB2312" w:eastAsia="仿宋_GB2312"/>
          <w:b w:val="0"/>
          <w:sz w:val="32"/>
        </w:rPr>
        <w:t>2024年度和田地区融媒体中心（事业单位）公用经费支出237.13万元，比上年增加2.17万元，增长0.92%，主要原因是：本年取暖费、水电费、差旅费等增加，导致经费较上年增加。</w:t>
      </w:r>
    </w:p>
    <w:p w14:paraId="3D87A4A5">
      <w:pPr>
        <w:spacing w:line="640" w:lineRule="exact"/>
        <w:ind w:firstLine="640"/>
        <w:jc w:val="both"/>
        <w:outlineLvl w:val="3"/>
      </w:pPr>
      <w:r>
        <w:rPr>
          <w:rFonts w:ascii="楷体_GB2312" w:hAnsi="楷体_GB2312" w:eastAsia="楷体_GB2312"/>
          <w:b/>
          <w:sz w:val="32"/>
        </w:rPr>
        <w:t>（二）政府采购情况</w:t>
      </w:r>
    </w:p>
    <w:p w14:paraId="1E59BBE3">
      <w:pPr>
        <w:spacing w:line="580" w:lineRule="exact"/>
        <w:ind w:firstLine="640"/>
        <w:jc w:val="both"/>
      </w:pPr>
      <w:r>
        <w:rPr>
          <w:rFonts w:ascii="仿宋_GB2312" w:hAnsi="仿宋_GB2312" w:eastAsia="仿宋_GB2312"/>
          <w:b w:val="0"/>
          <w:sz w:val="32"/>
        </w:rPr>
        <w:t>2024年度政府采购支出总额1,012.23万元，其中：政府采购货物支出739.34万元、政府采购工程支出0.00万元、政府采购服务支出272.90万元。</w:t>
      </w:r>
    </w:p>
    <w:p w14:paraId="10CC8BEA">
      <w:pPr>
        <w:spacing w:line="580" w:lineRule="exact"/>
        <w:ind w:firstLine="640"/>
        <w:jc w:val="both"/>
      </w:pPr>
      <w:r>
        <w:rPr>
          <w:rFonts w:ascii="仿宋_GB2312" w:hAnsi="仿宋_GB2312" w:eastAsia="仿宋_GB2312"/>
          <w:b w:val="0"/>
          <w:sz w:val="32"/>
        </w:rPr>
        <w:t>授予中小企业合同金额257.87万元，占政府采购支出总额的25.48%，其中：授予小微企业合同金额257.87万元，占政府采购支出总额的25.48%。</w:t>
      </w:r>
    </w:p>
    <w:p w14:paraId="1EAF245C">
      <w:pPr>
        <w:spacing w:line="640" w:lineRule="exact"/>
        <w:ind w:firstLine="640"/>
        <w:jc w:val="both"/>
        <w:outlineLvl w:val="3"/>
      </w:pPr>
      <w:r>
        <w:rPr>
          <w:rFonts w:ascii="楷体_GB2312" w:hAnsi="楷体_GB2312" w:eastAsia="楷体_GB2312"/>
          <w:b/>
          <w:sz w:val="32"/>
        </w:rPr>
        <w:t>（三）国有资产占用情况说明</w:t>
      </w:r>
    </w:p>
    <w:p w14:paraId="4D92C084">
      <w:pPr>
        <w:spacing w:line="580" w:lineRule="exact"/>
        <w:ind w:firstLine="640"/>
        <w:jc w:val="both"/>
      </w:pPr>
      <w:r>
        <w:rPr>
          <w:rFonts w:ascii="仿宋_GB2312" w:hAnsi="仿宋_GB2312" w:eastAsia="仿宋_GB2312"/>
          <w:b w:val="0"/>
          <w:sz w:val="32"/>
        </w:rPr>
        <w:t>截至2024年12月31日，房屋18,540.45平方米，价值3,096.93万元。车辆10辆，价值181.73万元，其中：副部（省）级及以上领导用车0辆、主要负责人用车</w:t>
      </w:r>
      <w:r>
        <w:rPr>
          <w:rFonts w:hint="eastAsia" w:ascii="仿宋_GB2312" w:hAnsi="仿宋_GB2312" w:eastAsia="仿宋_GB2312"/>
          <w:b w:val="0"/>
          <w:sz w:val="32"/>
          <w:lang w:val="en-US" w:eastAsia="zh-CN"/>
        </w:rPr>
        <w:t>0</w:t>
      </w:r>
      <w:r>
        <w:rPr>
          <w:rFonts w:ascii="仿宋_GB2312" w:hAnsi="仿宋_GB2312" w:eastAsia="仿宋_GB2312"/>
          <w:b w:val="0"/>
          <w:sz w:val="32"/>
        </w:rPr>
        <w:t>辆、机要通信用车0辆、应急保障用车0辆、执法执勤用车0辆、特种专业技术用车</w:t>
      </w:r>
      <w:r>
        <w:rPr>
          <w:rFonts w:hint="eastAsia" w:ascii="仿宋_GB2312" w:hAnsi="仿宋_GB2312" w:eastAsia="仿宋_GB2312"/>
          <w:b w:val="0"/>
          <w:sz w:val="32"/>
          <w:lang w:val="en-US" w:eastAsia="zh-CN"/>
        </w:rPr>
        <w:t>1</w:t>
      </w:r>
      <w:r>
        <w:rPr>
          <w:rFonts w:ascii="仿宋_GB2312" w:hAnsi="仿宋_GB2312" w:eastAsia="仿宋_GB2312"/>
          <w:b w:val="0"/>
          <w:sz w:val="32"/>
        </w:rPr>
        <w:t>辆、离退休干部服务用车0辆、其他用车</w:t>
      </w:r>
      <w:r>
        <w:rPr>
          <w:rFonts w:hint="eastAsia" w:ascii="仿宋_GB2312" w:hAnsi="仿宋_GB2312" w:eastAsia="仿宋_GB2312"/>
          <w:b w:val="0"/>
          <w:sz w:val="32"/>
          <w:lang w:val="en-US" w:eastAsia="zh-CN"/>
        </w:rPr>
        <w:t>9</w:t>
      </w:r>
      <w:r>
        <w:rPr>
          <w:rFonts w:ascii="仿宋_GB2312" w:hAnsi="仿宋_GB2312" w:eastAsia="仿宋_GB2312"/>
          <w:b w:val="0"/>
          <w:sz w:val="32"/>
        </w:rPr>
        <w:t>辆，其他用车主要是：一般公务用车。单价100万元（含）以上设备（不含车辆）4台（套）。</w:t>
      </w:r>
    </w:p>
    <w:p w14:paraId="634D4713">
      <w:pPr>
        <w:spacing w:line="640" w:lineRule="exact"/>
        <w:ind w:firstLine="640"/>
        <w:jc w:val="both"/>
        <w:outlineLvl w:val="2"/>
      </w:pPr>
      <w:r>
        <w:rPr>
          <w:rFonts w:ascii="黑体" w:hAnsi="黑体" w:eastAsia="黑体"/>
          <w:sz w:val="32"/>
        </w:rPr>
        <w:t>十一、预算绩效的情况说明</w:t>
      </w:r>
    </w:p>
    <w:p w14:paraId="327D7EC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根据预算绩效管理要求，本单位2024年度预算绩效管理形成整体支出绩效自评表1个，全年预算总额5,374.22万元，实际执行总额5,374.22万元；预算绩效评价项目</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1,3</w:t>
      </w:r>
      <w:r>
        <w:rPr>
          <w:rFonts w:ascii="仿宋_GB2312" w:hAnsi="仿宋_GB2312" w:eastAsia="仿宋_GB2312"/>
          <w:b w:val="0"/>
          <w:sz w:val="32"/>
        </w:rPr>
        <w:t>86.51万元，全年执行数</w:t>
      </w:r>
      <w:r>
        <w:rPr>
          <w:rFonts w:hint="eastAsia" w:ascii="仿宋_GB2312" w:hAnsi="仿宋_GB2312" w:eastAsia="仿宋_GB2312"/>
          <w:b w:val="0"/>
          <w:sz w:val="32"/>
          <w:lang w:val="en-US" w:eastAsia="zh-CN"/>
        </w:rPr>
        <w:t>1,3</w:t>
      </w:r>
      <w:r>
        <w:rPr>
          <w:rFonts w:ascii="仿宋_GB2312" w:hAnsi="仿宋_GB2312" w:eastAsia="仿宋_GB2312"/>
          <w:b w:val="0"/>
          <w:sz w:val="32"/>
        </w:rPr>
        <w:t>86.51万元。预算绩效管理取得的成效：一是本项目能够严格按照《项目实施方案》执行，项目执行情况较好；二是加强组织领导，本项目绩效评价工作，由单位主要领导亲自挂帅，分管领导具体负责，从项目到资金，均能够很好</w:t>
      </w:r>
      <w:r>
        <w:rPr>
          <w:rFonts w:hint="eastAsia" w:ascii="仿宋_GB2312" w:hAnsi="仿宋_GB2312" w:eastAsia="仿宋_GB2312"/>
          <w:b w:val="0"/>
          <w:sz w:val="32"/>
          <w:lang w:eastAsia="zh-CN"/>
        </w:rPr>
        <w:t>地</w:t>
      </w:r>
      <w:r>
        <w:rPr>
          <w:rFonts w:ascii="仿宋_GB2312" w:hAnsi="仿宋_GB2312" w:eastAsia="仿宋_GB2312"/>
          <w:b w:val="0"/>
          <w:sz w:val="32"/>
        </w:rPr>
        <w:t>执行。发现的问题及原因：一是对各项指标和指标值要进一步优化、完善，主要在细化、量化上改进；二是自评价工作还存在自我审定的局限性，会影响评价质量，容易造成问题的疏漏，在客观性和公正性上说服力不强。下一步改进措施：一是项目建设的程序进一步规范。项目前期做好调查，更加细化实施方案，严格执行资金管理办法和财政资金管理制度，严格按照项目实施方案稳步推进工作，根据项目的特点进行总结。二是项目评价资料有待进一步完善。项目启动时同步做好档案的归纳与整理，及时整理、收集、汇总，健全档案资料。项目后续管理有待进一步加强和跟踪。三是通过绩效管理，发现实施中存在漏洞，以后加强管理，及时掌握与之相关的各类信息，减少成本，使资金效益最大化。四是评价工作应从项目实施方案源头抓起，评价工作和意识应贯穿项目整个过程。具体附整体支出绩效自评表，项目支出绩效自评表和评价报告。</w:t>
      </w:r>
    </w:p>
    <w:p w14:paraId="74213E7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103494">
        <w:tblPrEx>
          <w:tblCellMar>
            <w:top w:w="0" w:type="dxa"/>
            <w:left w:w="108" w:type="dxa"/>
            <w:bottom w:w="0" w:type="dxa"/>
            <w:right w:w="108" w:type="dxa"/>
          </w:tblCellMar>
        </w:tblPrEx>
        <w:tc>
          <w:tcPr>
            <w:tcW w:w="8847" w:type="dxa"/>
            <w:gridSpan w:val="9"/>
            <w:vAlign w:val="center"/>
          </w:tcPr>
          <w:p w14:paraId="02744F0C">
            <w:pPr>
              <w:jc w:val="center"/>
            </w:pPr>
            <w:r>
              <w:rPr>
                <w:rFonts w:ascii="宋体" w:hAnsi="宋体" w:eastAsia="宋体"/>
                <w:sz w:val="24"/>
              </w:rPr>
              <w:t>单位整体支出绩效自评表</w:t>
            </w:r>
          </w:p>
        </w:tc>
      </w:tr>
      <w:tr w14:paraId="292C432B">
        <w:tblPrEx>
          <w:tblCellMar>
            <w:top w:w="0" w:type="dxa"/>
            <w:left w:w="108" w:type="dxa"/>
            <w:bottom w:w="0" w:type="dxa"/>
            <w:right w:w="108" w:type="dxa"/>
          </w:tblCellMar>
        </w:tblPrEx>
        <w:tc>
          <w:tcPr>
            <w:tcW w:w="8847" w:type="dxa"/>
            <w:gridSpan w:val="9"/>
            <w:vAlign w:val="center"/>
          </w:tcPr>
          <w:p w14:paraId="14FF0A38">
            <w:pPr>
              <w:jc w:val="center"/>
            </w:pPr>
            <w:r>
              <w:rPr>
                <w:rFonts w:ascii="宋体" w:hAnsi="宋体" w:eastAsia="宋体"/>
                <w:sz w:val="24"/>
              </w:rPr>
              <w:t>（2024年度）</w:t>
            </w:r>
          </w:p>
        </w:tc>
      </w:tr>
      <w:tr w14:paraId="7554F6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53A0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C32923">
            <w:pPr>
              <w:jc w:val="center"/>
            </w:pPr>
            <w:r>
              <w:rPr>
                <w:rFonts w:ascii="宋体" w:hAnsi="宋体" w:eastAsia="宋体"/>
                <w:sz w:val="16"/>
              </w:rPr>
              <w:t>和田地区融媒体中心</w:t>
            </w:r>
          </w:p>
        </w:tc>
      </w:tr>
      <w:tr w14:paraId="44CEB7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0FE6A">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3486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C86D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5495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45F52">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FE60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175B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21647">
            <w:pPr>
              <w:jc w:val="center"/>
            </w:pPr>
            <w:r>
              <w:rPr>
                <w:rFonts w:ascii="宋体" w:hAnsi="宋体" w:eastAsia="宋体"/>
                <w:sz w:val="16"/>
              </w:rPr>
              <w:t>得分</w:t>
            </w:r>
          </w:p>
        </w:tc>
      </w:tr>
      <w:tr w14:paraId="7951CD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28C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AE36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18CD6">
            <w:pPr>
              <w:jc w:val="center"/>
            </w:pPr>
            <w:r>
              <w:rPr>
                <w:rFonts w:ascii="宋体" w:hAnsi="宋体" w:eastAsia="宋体"/>
                <w:sz w:val="16"/>
              </w:rPr>
              <w:t>6,856.00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A0A1B">
            <w:pPr>
              <w:jc w:val="center"/>
            </w:pPr>
            <w:r>
              <w:rPr>
                <w:rFonts w:ascii="宋体" w:hAnsi="宋体" w:eastAsia="宋体"/>
                <w:sz w:val="16"/>
              </w:rPr>
              <w:t>5,374.22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72AED">
            <w:pPr>
              <w:jc w:val="center"/>
            </w:pPr>
            <w:r>
              <w:rPr>
                <w:rFonts w:ascii="宋体" w:hAnsi="宋体" w:eastAsia="宋体"/>
                <w:sz w:val="16"/>
              </w:rPr>
              <w:t>5,374.22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DA2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BF66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1C7A4">
            <w:pPr>
              <w:jc w:val="center"/>
            </w:pPr>
            <w:r>
              <w:rPr>
                <w:rFonts w:ascii="宋体" w:hAnsi="宋体" w:eastAsia="宋体"/>
                <w:sz w:val="16"/>
              </w:rPr>
              <w:t>10</w:t>
            </w:r>
          </w:p>
        </w:tc>
      </w:tr>
      <w:tr w14:paraId="2CA57B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B5F7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D06E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12AEA">
            <w:pPr>
              <w:jc w:val="center"/>
            </w:pPr>
            <w:r>
              <w:rPr>
                <w:rFonts w:ascii="宋体" w:hAnsi="宋体" w:eastAsia="宋体"/>
                <w:sz w:val="16"/>
              </w:rPr>
              <w:t>1,156.87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5EBD5">
            <w:pPr>
              <w:jc w:val="center"/>
            </w:pPr>
            <w:r>
              <w:rPr>
                <w:rFonts w:ascii="宋体" w:hAnsi="宋体" w:eastAsia="宋体"/>
                <w:sz w:val="16"/>
              </w:rPr>
              <w:t>1,198.20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5FE4B">
            <w:pPr>
              <w:jc w:val="center"/>
            </w:pPr>
            <w:r>
              <w:rPr>
                <w:rFonts w:ascii="宋体" w:hAnsi="宋体" w:eastAsia="宋体"/>
                <w:sz w:val="16"/>
              </w:rPr>
              <w:t>1,198.20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375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BB08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E1799">
            <w:pPr>
              <w:jc w:val="center"/>
            </w:pPr>
            <w:r>
              <w:rPr>
                <w:rFonts w:ascii="宋体" w:hAnsi="宋体" w:eastAsia="宋体"/>
                <w:sz w:val="16"/>
              </w:rPr>
              <w:t>—</w:t>
            </w:r>
          </w:p>
        </w:tc>
      </w:tr>
      <w:tr w14:paraId="4D5105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3EDF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53AC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E6172">
            <w:pPr>
              <w:jc w:val="center"/>
            </w:pPr>
            <w:r>
              <w:rPr>
                <w:rFonts w:ascii="宋体" w:hAnsi="宋体" w:eastAsia="宋体"/>
                <w:sz w:val="16"/>
              </w:rPr>
              <w:t>4,081.40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08C68">
            <w:pPr>
              <w:jc w:val="center"/>
            </w:pPr>
            <w:r>
              <w:rPr>
                <w:rFonts w:ascii="宋体" w:hAnsi="宋体" w:eastAsia="宋体"/>
                <w:sz w:val="16"/>
              </w:rPr>
              <w:t>4,176.02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BE96F">
            <w:pPr>
              <w:jc w:val="center"/>
            </w:pPr>
            <w:r>
              <w:rPr>
                <w:rFonts w:ascii="宋体" w:hAnsi="宋体" w:eastAsia="宋体"/>
                <w:sz w:val="16"/>
              </w:rPr>
              <w:t>4,176.02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E07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27F7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25F2B">
            <w:pPr>
              <w:jc w:val="center"/>
            </w:pPr>
            <w:r>
              <w:rPr>
                <w:rFonts w:ascii="宋体" w:hAnsi="宋体" w:eastAsia="宋体"/>
                <w:sz w:val="16"/>
              </w:rPr>
              <w:t>—</w:t>
            </w:r>
          </w:p>
        </w:tc>
      </w:tr>
      <w:tr w14:paraId="3FE4DD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E55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CD6D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AE0E1">
            <w:pPr>
              <w:jc w:val="center"/>
            </w:pPr>
            <w:r>
              <w:rPr>
                <w:rFonts w:ascii="宋体" w:hAnsi="宋体" w:eastAsia="宋体"/>
                <w:sz w:val="16"/>
              </w:rPr>
              <w:t>1,617.73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0FE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37A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597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BE0A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A61A1">
            <w:pPr>
              <w:jc w:val="center"/>
            </w:pPr>
            <w:r>
              <w:rPr>
                <w:rFonts w:ascii="宋体" w:hAnsi="宋体" w:eastAsia="宋体"/>
                <w:sz w:val="16"/>
              </w:rPr>
              <w:t>—</w:t>
            </w:r>
          </w:p>
        </w:tc>
      </w:tr>
      <w:tr w14:paraId="23A967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807A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F7C30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C9A0AE">
            <w:pPr>
              <w:jc w:val="center"/>
            </w:pPr>
            <w:r>
              <w:rPr>
                <w:rFonts w:ascii="宋体" w:hAnsi="宋体" w:eastAsia="宋体"/>
                <w:sz w:val="16"/>
              </w:rPr>
              <w:t>实际完成目标</w:t>
            </w:r>
          </w:p>
        </w:tc>
      </w:tr>
      <w:tr w14:paraId="1C415C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EB58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2E4290">
            <w:pPr>
              <w:jc w:val="both"/>
            </w:pPr>
            <w:r>
              <w:rPr>
                <w:rFonts w:ascii="宋体" w:hAnsi="宋体" w:eastAsia="宋体"/>
                <w:sz w:val="16"/>
              </w:rPr>
              <w:t>目标1：保障2024年融媒体中心和田新闻制作及播出天数在365天。</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目标2：保障单位正常运转支出237.24万元，为单位的日常办公水、电、气暖提供有力保障，保障单位办公区域及业务用房19060.75平方米的冬季取暖工作，保障12辆公务用车正常运转。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目标3：保障2024年融媒体中心广告收入达500万元以上。</w:t>
            </w:r>
            <w:r>
              <w:rPr>
                <w:rFonts w:ascii="宋体" w:hAnsi="宋体" w:eastAsia="宋体"/>
                <w:sz w:val="16"/>
              </w:rPr>
              <w:br w:type="textWrapping"/>
            </w:r>
            <w:r>
              <w:rPr>
                <w:rFonts w:ascii="宋体" w:hAnsi="宋体" w:eastAsia="宋体"/>
                <w:sz w:val="16"/>
              </w:rPr>
              <w:br w:type="textWrapping"/>
            </w:r>
            <w:r>
              <w:rPr>
                <w:rFonts w:hint="eastAsia" w:ascii="宋体" w:hAnsi="宋体"/>
                <w:sz w:val="16"/>
                <w:lang w:eastAsia="zh-CN"/>
              </w:rPr>
              <w:t>目</w:t>
            </w:r>
            <w:r>
              <w:rPr>
                <w:rFonts w:ascii="宋体" w:hAnsi="宋体" w:eastAsia="宋体"/>
                <w:sz w:val="16"/>
              </w:rPr>
              <w:t>标4：紧紧围绕融媒体中心工作中所提出的工作任务，将以</w:t>
            </w:r>
            <w:r>
              <w:rPr>
                <w:rFonts w:hint="eastAsia" w:ascii="宋体" w:hAnsi="宋体"/>
                <w:sz w:val="16"/>
                <w:lang w:eastAsia="zh-CN"/>
              </w:rPr>
              <w:t>习近平新时代中国特色社会主义思想</w:t>
            </w:r>
            <w:r>
              <w:rPr>
                <w:rFonts w:ascii="宋体" w:hAnsi="宋体" w:eastAsia="宋体"/>
                <w:sz w:val="16"/>
              </w:rPr>
              <w:t>为指导，深入实施文化润疆工程，</w:t>
            </w:r>
            <w:r>
              <w:rPr>
                <w:rFonts w:hint="eastAsia" w:ascii="宋体" w:hAnsi="宋体" w:eastAsia="宋体"/>
                <w:sz w:val="16"/>
              </w:rPr>
              <w:t>宣传新时代党的治疆方略，宣传贯彻落实自治区重点工作的举措和成效，执行党的宣传纪律，把握正确舆论导向，建成主流舆论阵地。</w:t>
            </w:r>
            <w:r>
              <w:rPr>
                <w:rFonts w:ascii="宋体" w:hAnsi="宋体" w:eastAsia="宋体"/>
                <w:sz w:val="16"/>
              </w:rPr>
              <w:t>以实际行动让党和人民放心，让各族</w:t>
            </w:r>
            <w:r>
              <w:rPr>
                <w:rFonts w:hint="eastAsia" w:ascii="宋体" w:hAnsi="宋体"/>
                <w:sz w:val="16"/>
                <w:lang w:eastAsia="zh-CN"/>
              </w:rPr>
              <w:t>群众</w:t>
            </w:r>
            <w:r>
              <w:rPr>
                <w:rFonts w:ascii="宋体" w:hAnsi="宋体" w:eastAsia="宋体"/>
                <w:sz w:val="16"/>
              </w:rPr>
              <w:t>满意，确保和田电视、报纸、杂志等新闻报道制作合格率有效提高。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8C78A9">
            <w:pPr>
              <w:jc w:val="both"/>
            </w:pPr>
            <w:r>
              <w:rPr>
                <w:rFonts w:hint="eastAsia" w:ascii="宋体" w:hAnsi="宋体"/>
                <w:sz w:val="16"/>
                <w:lang w:eastAsia="zh-CN"/>
              </w:rPr>
              <w:t>截至2024</w:t>
            </w:r>
            <w:r>
              <w:rPr>
                <w:rFonts w:ascii="宋体" w:hAnsi="宋体" w:eastAsia="宋体"/>
                <w:sz w:val="16"/>
              </w:rPr>
              <w:t>年12月31日，本单位实际完成和田新闻制作及播出天数在365天；广告非税收入达435.99万元；电视新闻、报纸、杂志制作合格率达到100%；保障公务保障用车数量11辆；人员考核合格率100%；人员工资发放率100%的任务。实际形成支出5664.87万元，通过完成以上工作，实现了</w:t>
            </w:r>
            <w:r>
              <w:rPr>
                <w:rFonts w:hint="eastAsia" w:ascii="宋体" w:hAnsi="宋体" w:eastAsia="宋体"/>
                <w:sz w:val="16"/>
              </w:rPr>
              <w:t>宣传新时代党的治疆方略，宣传贯彻落实自治区重点工作的举措和成效，执行党的宣传纪律，把握正确舆论导向，建成主流舆论阵地</w:t>
            </w:r>
            <w:r>
              <w:rPr>
                <w:rFonts w:ascii="宋体" w:hAnsi="宋体" w:eastAsia="宋体"/>
                <w:sz w:val="16"/>
              </w:rPr>
              <w:t>。</w:t>
            </w:r>
          </w:p>
        </w:tc>
      </w:tr>
      <w:tr w14:paraId="3265C3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8E1F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2852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5E5B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887C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D38F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E8D3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636F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FC79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68ABA">
            <w:pPr>
              <w:jc w:val="center"/>
            </w:pPr>
            <w:r>
              <w:rPr>
                <w:rFonts w:ascii="宋体" w:hAnsi="宋体" w:eastAsia="宋体"/>
                <w:sz w:val="16"/>
              </w:rPr>
              <w:t>得分</w:t>
            </w:r>
          </w:p>
        </w:tc>
      </w:tr>
      <w:tr w14:paraId="435274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BE079">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791C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90D54">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9B6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B2DEB">
            <w:pPr>
              <w:jc w:val="center"/>
            </w:pPr>
            <w:r>
              <w:rPr>
                <w:rFonts w:ascii="宋体" w:hAnsi="宋体" w:eastAsia="宋体"/>
                <w:sz w:val="16"/>
              </w:rPr>
              <w:t>2024年和田地区融媒体中心工作计划、关于下达2024年度部门预算批复的通知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87F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911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703C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101A8">
            <w:pPr>
              <w:jc w:val="center"/>
            </w:pPr>
            <w:r>
              <w:rPr>
                <w:rFonts w:ascii="宋体" w:hAnsi="宋体" w:eastAsia="宋体"/>
                <w:sz w:val="16"/>
              </w:rPr>
              <w:t>10</w:t>
            </w:r>
          </w:p>
        </w:tc>
      </w:tr>
      <w:tr w14:paraId="0CAE17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C7D4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102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9440D">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A6E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94E44">
            <w:pPr>
              <w:jc w:val="center"/>
            </w:pPr>
            <w:r>
              <w:rPr>
                <w:rFonts w:ascii="宋体" w:hAnsi="宋体" w:eastAsia="宋体"/>
                <w:sz w:val="16"/>
              </w:rPr>
              <w:t>2024年和田地区融媒体中心工作计划、关于下达2024年度部门预算批复的通知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299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B88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1FDF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4E864">
            <w:pPr>
              <w:jc w:val="center"/>
            </w:pPr>
            <w:r>
              <w:rPr>
                <w:rFonts w:ascii="宋体" w:hAnsi="宋体" w:eastAsia="宋体"/>
                <w:sz w:val="16"/>
              </w:rPr>
              <w:t>10</w:t>
            </w:r>
          </w:p>
        </w:tc>
      </w:tr>
      <w:tr w14:paraId="5195A6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AE8F7">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931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1E809">
            <w:pPr>
              <w:jc w:val="center"/>
            </w:pPr>
            <w:r>
              <w:rPr>
                <w:rFonts w:ascii="宋体" w:hAnsi="宋体" w:eastAsia="宋体"/>
                <w:sz w:val="16"/>
              </w:rPr>
              <w:t>管理制度健全性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EF7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26E40">
            <w:pPr>
              <w:jc w:val="center"/>
            </w:pPr>
            <w:r>
              <w:rPr>
                <w:rFonts w:ascii="宋体" w:hAnsi="宋体" w:eastAsia="宋体"/>
                <w:sz w:val="16"/>
              </w:rPr>
              <w:t>批准的各类制度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CE5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FF3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2AEC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B2DEC">
            <w:pPr>
              <w:jc w:val="center"/>
            </w:pPr>
            <w:r>
              <w:rPr>
                <w:rFonts w:ascii="宋体" w:hAnsi="宋体" w:eastAsia="宋体"/>
                <w:sz w:val="16"/>
              </w:rPr>
              <w:t>10</w:t>
            </w:r>
          </w:p>
        </w:tc>
      </w:tr>
      <w:tr w14:paraId="013A53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599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A646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C4834">
            <w:pPr>
              <w:jc w:val="center"/>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DDD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8C7B3">
            <w:pPr>
              <w:jc w:val="center"/>
            </w:pPr>
            <w:r>
              <w:rPr>
                <w:rFonts w:ascii="宋体" w:hAnsi="宋体" w:eastAsia="宋体"/>
                <w:sz w:val="16"/>
              </w:rPr>
              <w:t>2024年和田地区融媒体中心工作计划、关于下达2024年度部门预算批复的通知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375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1CF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5C24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E7085">
            <w:pPr>
              <w:jc w:val="center"/>
            </w:pPr>
            <w:r>
              <w:rPr>
                <w:rFonts w:ascii="宋体" w:hAnsi="宋体" w:eastAsia="宋体"/>
                <w:sz w:val="16"/>
              </w:rPr>
              <w:t>10</w:t>
            </w:r>
          </w:p>
        </w:tc>
      </w:tr>
      <w:tr w14:paraId="73E821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DE43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54C1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D52B2">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FDB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286DC">
            <w:pPr>
              <w:jc w:val="center"/>
            </w:pPr>
            <w:r>
              <w:rPr>
                <w:rFonts w:ascii="宋体" w:hAnsi="宋体" w:eastAsia="宋体"/>
                <w:sz w:val="16"/>
              </w:rPr>
              <w:t>2024年和田地区融媒体中心工作计划、关于下达2024年度部门预算批复的通知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4CB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E5D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FEE7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5AABC">
            <w:pPr>
              <w:jc w:val="center"/>
            </w:pPr>
            <w:r>
              <w:rPr>
                <w:rFonts w:ascii="宋体" w:hAnsi="宋体" w:eastAsia="宋体"/>
                <w:sz w:val="16"/>
              </w:rPr>
              <w:t>10</w:t>
            </w:r>
          </w:p>
        </w:tc>
      </w:tr>
      <w:tr w14:paraId="5E587B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276F8">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168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39B1B">
            <w:pPr>
              <w:jc w:val="center"/>
            </w:pPr>
            <w:r>
              <w:rPr>
                <w:rFonts w:ascii="宋体" w:hAnsi="宋体" w:eastAsia="宋体"/>
                <w:sz w:val="16"/>
              </w:rPr>
              <w:t>和田新闻制作播出（天）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D08EF">
            <w:pPr>
              <w:jc w:val="center"/>
            </w:pPr>
            <w:r>
              <w:rPr>
                <w:rFonts w:hint="eastAsia" w:ascii="宋体" w:hAnsi="宋体"/>
                <w:sz w:val="16"/>
                <w:lang w:eastAsia="zh-CN"/>
              </w:rPr>
              <w:t>≥</w:t>
            </w:r>
            <w:r>
              <w:rPr>
                <w:rFonts w:ascii="宋体" w:hAnsi="宋体" w:eastAsia="宋体"/>
                <w:sz w:val="16"/>
              </w:rPr>
              <w:t>365天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57112">
            <w:pPr>
              <w:jc w:val="center"/>
            </w:pPr>
            <w:r>
              <w:rPr>
                <w:rFonts w:ascii="宋体" w:hAnsi="宋体" w:eastAsia="宋体"/>
                <w:sz w:val="16"/>
              </w:rPr>
              <w:t>2024年和田地区融媒体中心工作计划、关于下达2024年度部门预算批复的通知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827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25669">
            <w:pPr>
              <w:jc w:val="center"/>
            </w:pPr>
            <w:r>
              <w:rPr>
                <w:rFonts w:ascii="宋体" w:hAnsi="宋体" w:eastAsia="宋体"/>
                <w:sz w:val="16"/>
              </w:rPr>
              <w:t>365天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6D50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C6307">
            <w:pPr>
              <w:jc w:val="center"/>
            </w:pPr>
            <w:r>
              <w:rPr>
                <w:rFonts w:ascii="宋体" w:hAnsi="宋体" w:eastAsia="宋体"/>
                <w:sz w:val="16"/>
              </w:rPr>
              <w:t>10</w:t>
            </w:r>
          </w:p>
        </w:tc>
      </w:tr>
      <w:tr w14:paraId="515F44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174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3B5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F42AD">
            <w:pPr>
              <w:jc w:val="center"/>
            </w:pPr>
            <w:r>
              <w:rPr>
                <w:rFonts w:ascii="宋体" w:hAnsi="宋体" w:eastAsia="宋体"/>
                <w:sz w:val="16"/>
              </w:rPr>
              <w:t>广告收入（万元）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B5269">
            <w:pPr>
              <w:jc w:val="center"/>
            </w:pPr>
            <w:r>
              <w:rPr>
                <w:rFonts w:hint="eastAsia" w:ascii="宋体" w:hAnsi="宋体"/>
                <w:sz w:val="16"/>
                <w:lang w:eastAsia="zh-CN"/>
              </w:rPr>
              <w:t>≥</w:t>
            </w:r>
            <w:r>
              <w:rPr>
                <w:rFonts w:ascii="宋体" w:hAnsi="宋体" w:eastAsia="宋体"/>
                <w:sz w:val="16"/>
              </w:rPr>
              <w:t>500万元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D3F0B">
            <w:pPr>
              <w:jc w:val="center"/>
            </w:pPr>
            <w:r>
              <w:rPr>
                <w:rFonts w:ascii="宋体" w:hAnsi="宋体" w:eastAsia="宋体"/>
                <w:sz w:val="16"/>
              </w:rPr>
              <w:t>2024年和田地区融媒体中心工作计划、关于下达2024年度部门预算批复的通知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8FF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5745A">
            <w:pPr>
              <w:jc w:val="center"/>
            </w:pPr>
            <w:r>
              <w:rPr>
                <w:rFonts w:ascii="宋体" w:hAnsi="宋体" w:eastAsia="宋体"/>
                <w:sz w:val="16"/>
              </w:rPr>
              <w:t>396.86万元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EA68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006B8">
            <w:pPr>
              <w:jc w:val="center"/>
            </w:pPr>
            <w:r>
              <w:rPr>
                <w:rFonts w:ascii="宋体" w:hAnsi="宋体" w:eastAsia="宋体"/>
                <w:sz w:val="16"/>
              </w:rPr>
              <w:t>7.94</w:t>
            </w:r>
          </w:p>
        </w:tc>
      </w:tr>
      <w:tr w14:paraId="30B642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B35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EA2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23766">
            <w:pPr>
              <w:jc w:val="center"/>
            </w:pPr>
            <w:r>
              <w:rPr>
                <w:rFonts w:ascii="宋体" w:hAnsi="宋体" w:eastAsia="宋体"/>
                <w:sz w:val="16"/>
              </w:rPr>
              <w:t>和田电视新闻、报纸、杂志制作合格率（%）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3E2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273F5">
            <w:pPr>
              <w:jc w:val="center"/>
            </w:pPr>
            <w:r>
              <w:rPr>
                <w:rFonts w:ascii="宋体" w:hAnsi="宋体" w:eastAsia="宋体"/>
                <w:sz w:val="16"/>
              </w:rPr>
              <w:t>2024年和田地区融媒体中心工作计划、关于下达2024年度部门预算批复的通知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314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F85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EF96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43FD3">
            <w:pPr>
              <w:jc w:val="center"/>
            </w:pPr>
            <w:r>
              <w:rPr>
                <w:rFonts w:ascii="宋体" w:hAnsi="宋体" w:eastAsia="宋体"/>
                <w:sz w:val="16"/>
              </w:rPr>
              <w:t>10</w:t>
            </w:r>
          </w:p>
        </w:tc>
      </w:tr>
      <w:tr w14:paraId="5DA8EF7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390F3">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8870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5D510">
            <w:pPr>
              <w:jc w:val="center"/>
            </w:pPr>
            <w:r>
              <w:rPr>
                <w:rFonts w:ascii="宋体" w:hAnsi="宋体" w:eastAsia="宋体"/>
                <w:sz w:val="16"/>
              </w:rPr>
              <w:t>大众对融媒体效果的满意度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32BCE">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12929">
            <w:pPr>
              <w:jc w:val="center"/>
            </w:pPr>
            <w:r>
              <w:rPr>
                <w:rFonts w:ascii="宋体" w:hAnsi="宋体" w:eastAsia="宋体"/>
                <w:sz w:val="16"/>
              </w:rPr>
              <w:t>2024年和田地区融媒体中心工作计划。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433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2FE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3741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481AD">
            <w:pPr>
              <w:jc w:val="center"/>
            </w:pPr>
            <w:r>
              <w:rPr>
                <w:rFonts w:ascii="宋体" w:hAnsi="宋体" w:eastAsia="宋体"/>
                <w:sz w:val="16"/>
              </w:rPr>
              <w:t>10</w:t>
            </w:r>
          </w:p>
        </w:tc>
      </w:tr>
    </w:tbl>
    <w:p w14:paraId="16E7807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564A25">
        <w:tblPrEx>
          <w:tblCellMar>
            <w:top w:w="0" w:type="dxa"/>
            <w:left w:w="108" w:type="dxa"/>
            <w:bottom w:w="0" w:type="dxa"/>
            <w:right w:w="108" w:type="dxa"/>
          </w:tblCellMar>
        </w:tblPrEx>
        <w:tc>
          <w:tcPr>
            <w:tcW w:w="8847" w:type="dxa"/>
            <w:gridSpan w:val="9"/>
            <w:vAlign w:val="center"/>
          </w:tcPr>
          <w:p w14:paraId="5AAD84E1">
            <w:pPr>
              <w:jc w:val="center"/>
            </w:pPr>
            <w:r>
              <w:rPr>
                <w:rFonts w:ascii="宋体" w:hAnsi="宋体" w:eastAsia="宋体"/>
                <w:sz w:val="24"/>
              </w:rPr>
              <w:t>项目支出绩效自评表</w:t>
            </w:r>
          </w:p>
        </w:tc>
      </w:tr>
      <w:tr w14:paraId="6D73C3FD">
        <w:tblPrEx>
          <w:tblCellMar>
            <w:top w:w="0" w:type="dxa"/>
            <w:left w:w="108" w:type="dxa"/>
            <w:bottom w:w="0" w:type="dxa"/>
            <w:right w:w="108" w:type="dxa"/>
          </w:tblCellMar>
        </w:tblPrEx>
        <w:tc>
          <w:tcPr>
            <w:tcW w:w="8847" w:type="dxa"/>
            <w:gridSpan w:val="9"/>
            <w:vAlign w:val="center"/>
          </w:tcPr>
          <w:p w14:paraId="4B9714DD">
            <w:pPr>
              <w:jc w:val="center"/>
            </w:pPr>
            <w:r>
              <w:rPr>
                <w:rFonts w:ascii="宋体" w:hAnsi="宋体" w:eastAsia="宋体"/>
                <w:sz w:val="24"/>
              </w:rPr>
              <w:t>(2024年度)</w:t>
            </w:r>
          </w:p>
        </w:tc>
      </w:tr>
      <w:tr w14:paraId="51A2ED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23D9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B43152">
            <w:pPr>
              <w:jc w:val="center"/>
            </w:pPr>
            <w:r>
              <w:rPr>
                <w:rFonts w:ascii="宋体" w:hAnsi="宋体" w:eastAsia="宋体"/>
                <w:sz w:val="16"/>
              </w:rPr>
              <w:t>2024年上半年自治区驻村工作专项经费项目</w:t>
            </w:r>
          </w:p>
        </w:tc>
      </w:tr>
      <w:tr w14:paraId="16E788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29C1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5B86C7">
            <w:pPr>
              <w:jc w:val="center"/>
            </w:pPr>
            <w:r>
              <w:rPr>
                <w:rFonts w:ascii="宋体" w:hAnsi="宋体" w:eastAsia="宋体"/>
                <w:sz w:val="16"/>
              </w:rPr>
              <w:t>和田地区融媒体中心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36D9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472456">
            <w:pPr>
              <w:jc w:val="center"/>
            </w:pPr>
            <w:r>
              <w:rPr>
                <w:rFonts w:ascii="宋体" w:hAnsi="宋体" w:eastAsia="宋体"/>
                <w:sz w:val="16"/>
              </w:rPr>
              <w:t>和田地区融媒体中心</w:t>
            </w:r>
          </w:p>
        </w:tc>
      </w:tr>
      <w:tr w14:paraId="50D67D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62FF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4ADF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9A7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CBD7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DF7B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E44A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C8F4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14CDF">
            <w:pPr>
              <w:jc w:val="center"/>
            </w:pPr>
            <w:r>
              <w:rPr>
                <w:rFonts w:ascii="宋体" w:hAnsi="宋体" w:eastAsia="宋体"/>
                <w:sz w:val="16"/>
              </w:rPr>
              <w:t>得分</w:t>
            </w:r>
          </w:p>
        </w:tc>
      </w:tr>
      <w:tr w14:paraId="414743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F84F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D78C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B3F24">
            <w:pPr>
              <w:jc w:val="center"/>
            </w:pPr>
            <w:r>
              <w:rPr>
                <w:rFonts w:ascii="宋体" w:hAnsi="宋体" w:eastAsia="宋体"/>
                <w:sz w:val="16"/>
              </w:rPr>
              <w:t>67.00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D2896">
            <w:pPr>
              <w:jc w:val="center"/>
            </w:pPr>
            <w:r>
              <w:rPr>
                <w:rFonts w:ascii="宋体" w:hAnsi="宋体" w:eastAsia="宋体"/>
                <w:sz w:val="16"/>
              </w:rPr>
              <w:t>67.00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9949B">
            <w:pPr>
              <w:jc w:val="center"/>
            </w:pPr>
            <w:r>
              <w:rPr>
                <w:rFonts w:ascii="宋体" w:hAnsi="宋体" w:eastAsia="宋体"/>
                <w:sz w:val="16"/>
              </w:rPr>
              <w:t>67.00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DF2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8035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1C5B8">
            <w:pPr>
              <w:jc w:val="center"/>
            </w:pPr>
            <w:r>
              <w:rPr>
                <w:rFonts w:ascii="宋体" w:hAnsi="宋体" w:eastAsia="宋体"/>
                <w:sz w:val="16"/>
              </w:rPr>
              <w:t>10.00分</w:t>
            </w:r>
          </w:p>
        </w:tc>
      </w:tr>
      <w:tr w14:paraId="4B1C45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811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9496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F4646">
            <w:pPr>
              <w:jc w:val="center"/>
            </w:pPr>
            <w:r>
              <w:rPr>
                <w:rFonts w:ascii="宋体" w:hAnsi="宋体" w:eastAsia="宋体"/>
                <w:sz w:val="16"/>
              </w:rPr>
              <w:t>67.00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BDC6C">
            <w:pPr>
              <w:jc w:val="center"/>
            </w:pPr>
            <w:r>
              <w:rPr>
                <w:rFonts w:ascii="宋体" w:hAnsi="宋体" w:eastAsia="宋体"/>
                <w:sz w:val="16"/>
              </w:rPr>
              <w:t>67.00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F7179">
            <w:pPr>
              <w:jc w:val="center"/>
            </w:pPr>
            <w:r>
              <w:rPr>
                <w:rFonts w:ascii="宋体" w:hAnsi="宋体" w:eastAsia="宋体"/>
                <w:sz w:val="16"/>
              </w:rPr>
              <w:t>67.00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4BD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099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434CB">
            <w:pPr>
              <w:jc w:val="center"/>
            </w:pPr>
            <w:r>
              <w:rPr>
                <w:rFonts w:ascii="宋体" w:hAnsi="宋体" w:eastAsia="宋体"/>
                <w:sz w:val="16"/>
              </w:rPr>
              <w:t>—</w:t>
            </w:r>
          </w:p>
        </w:tc>
      </w:tr>
      <w:tr w14:paraId="31A2BA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15B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79A2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2FE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2F2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DF9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AFA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BF8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D651">
            <w:pPr>
              <w:jc w:val="center"/>
            </w:pPr>
            <w:r>
              <w:rPr>
                <w:rFonts w:ascii="宋体" w:hAnsi="宋体" w:eastAsia="宋体"/>
                <w:sz w:val="16"/>
              </w:rPr>
              <w:t>—</w:t>
            </w:r>
          </w:p>
        </w:tc>
      </w:tr>
      <w:tr w14:paraId="409FFB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F50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B4AE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CE9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EB4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230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CC7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663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8F6A6">
            <w:pPr>
              <w:jc w:val="center"/>
            </w:pPr>
            <w:r>
              <w:rPr>
                <w:rFonts w:ascii="宋体" w:hAnsi="宋体" w:eastAsia="宋体"/>
                <w:sz w:val="16"/>
              </w:rPr>
              <w:t>—</w:t>
            </w:r>
          </w:p>
        </w:tc>
      </w:tr>
      <w:tr w14:paraId="697FE9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E63B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6D177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F02AD7">
            <w:pPr>
              <w:jc w:val="center"/>
            </w:pPr>
            <w:r>
              <w:rPr>
                <w:rFonts w:ascii="宋体" w:hAnsi="宋体" w:eastAsia="宋体"/>
                <w:sz w:val="16"/>
              </w:rPr>
              <w:t>实际完成情况</w:t>
            </w:r>
          </w:p>
        </w:tc>
      </w:tr>
      <w:tr w14:paraId="6C4B31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43235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4E36B0">
            <w:pPr>
              <w:jc w:val="both"/>
            </w:pPr>
            <w:r>
              <w:rPr>
                <w:rFonts w:ascii="宋体" w:hAnsi="宋体" w:eastAsia="宋体"/>
                <w:sz w:val="16"/>
              </w:rPr>
              <w:t>2024年度和田地区融媒体中心派驻6个驻村工作队,派出人数不少于32人,驻村工作队要全面落实惠民生政策，切实解决困难群众的困难问题，积极带动基层党组织发展。项目总投资为67万元，项目计划于2024年12月完成。通过本项目的实施，可有效解决困难群众的生活问题，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3D7E8E">
            <w:pPr>
              <w:jc w:val="both"/>
            </w:pPr>
            <w:r>
              <w:rPr>
                <w:rFonts w:hint="eastAsia" w:ascii="宋体" w:hAnsi="宋体"/>
                <w:sz w:val="16"/>
                <w:lang w:eastAsia="zh-CN"/>
              </w:rPr>
              <w:t>截至2024</w:t>
            </w:r>
            <w:r>
              <w:rPr>
                <w:rFonts w:ascii="宋体" w:hAnsi="宋体" w:eastAsia="宋体"/>
                <w:sz w:val="16"/>
              </w:rPr>
              <w:t>年12月31日，项目实际形成支出67万元，2024年度和田地区融媒体中心派驻6个驻村工作队,派出人数32人,为民办实事20件，采购办公用品10批次，驻村工作队全面落实了惠民生政策，切实解决了困难群众的困难问题，积极带动基层党组织发展，使受益人群满意度达到100%。</w:t>
            </w:r>
          </w:p>
        </w:tc>
      </w:tr>
      <w:tr w14:paraId="5412C34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3D88F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95ED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B6C7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4D5B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EF18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C1C5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B71B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4A83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19599">
            <w:pPr>
              <w:jc w:val="center"/>
            </w:pPr>
            <w:r>
              <w:rPr>
                <w:rFonts w:ascii="宋体" w:hAnsi="宋体" w:eastAsia="宋体"/>
                <w:sz w:val="16"/>
              </w:rPr>
              <w:t>偏差原因分析及改进措施</w:t>
            </w:r>
          </w:p>
        </w:tc>
      </w:tr>
      <w:tr w14:paraId="25D690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5E12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1B22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4140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F7232">
            <w:pPr>
              <w:jc w:val="center"/>
            </w:pPr>
            <w:r>
              <w:rPr>
                <w:rFonts w:ascii="宋体" w:hAnsi="宋体" w:eastAsia="宋体"/>
                <w:sz w:val="16"/>
              </w:rPr>
              <w:t>驻村工作队派出人数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DA0B6">
            <w:pPr>
              <w:jc w:val="center"/>
            </w:pPr>
            <w:r>
              <w:rPr>
                <w:rFonts w:ascii="宋体" w:hAnsi="宋体" w:eastAsia="宋体"/>
                <w:sz w:val="16"/>
              </w:rPr>
              <w:t>≥32人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418D8">
            <w:pPr>
              <w:jc w:val="center"/>
            </w:pPr>
            <w:r>
              <w:rPr>
                <w:rFonts w:ascii="宋体" w:hAnsi="宋体" w:eastAsia="宋体"/>
                <w:sz w:val="16"/>
              </w:rPr>
              <w:t>=32人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1C26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C9E3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31FE5">
            <w:pPr>
              <w:jc w:val="center"/>
            </w:pPr>
          </w:p>
        </w:tc>
      </w:tr>
      <w:tr w14:paraId="602E3A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BB8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98C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80B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2C897">
            <w:pPr>
              <w:jc w:val="center"/>
            </w:pPr>
            <w:r>
              <w:rPr>
                <w:rFonts w:ascii="宋体" w:hAnsi="宋体" w:eastAsia="宋体"/>
                <w:sz w:val="16"/>
              </w:rPr>
              <w:t>驻村工作队个数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48B9A">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9F080">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C317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97E6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2A5CD">
            <w:pPr>
              <w:jc w:val="center"/>
            </w:pPr>
          </w:p>
        </w:tc>
      </w:tr>
      <w:tr w14:paraId="32E787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DE6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B38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F13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CBAD6">
            <w:pPr>
              <w:jc w:val="center"/>
            </w:pPr>
            <w:r>
              <w:rPr>
                <w:rFonts w:ascii="宋体" w:hAnsi="宋体" w:eastAsia="宋体"/>
                <w:sz w:val="16"/>
              </w:rPr>
              <w:t>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31055">
            <w:pPr>
              <w:jc w:val="center"/>
            </w:pPr>
            <w:r>
              <w:rPr>
                <w:rFonts w:ascii="宋体" w:hAnsi="宋体" w:eastAsia="宋体"/>
                <w:sz w:val="16"/>
              </w:rPr>
              <w:t>≥20件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5DD9A">
            <w:pPr>
              <w:jc w:val="center"/>
            </w:pPr>
            <w:r>
              <w:rPr>
                <w:rFonts w:ascii="宋体" w:hAnsi="宋体" w:eastAsia="宋体"/>
                <w:sz w:val="16"/>
              </w:rPr>
              <w:t>=20件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2259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5288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ECF09">
            <w:pPr>
              <w:jc w:val="center"/>
            </w:pPr>
          </w:p>
        </w:tc>
      </w:tr>
      <w:tr w14:paraId="011E85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D74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8B84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338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3EC70">
            <w:pPr>
              <w:jc w:val="center"/>
            </w:pPr>
            <w:r>
              <w:rPr>
                <w:rFonts w:ascii="宋体" w:hAnsi="宋体" w:eastAsia="宋体"/>
                <w:sz w:val="16"/>
              </w:rPr>
              <w:t>采购办公用品批次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82FA3">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41760">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867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51E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B9B3A">
            <w:pPr>
              <w:jc w:val="center"/>
            </w:pPr>
          </w:p>
        </w:tc>
      </w:tr>
      <w:tr w14:paraId="4B3232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E81E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E30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2479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8D7A3">
            <w:pPr>
              <w:jc w:val="center"/>
            </w:pPr>
            <w:r>
              <w:rPr>
                <w:rFonts w:ascii="宋体" w:hAnsi="宋体" w:eastAsia="宋体"/>
                <w:sz w:val="16"/>
              </w:rPr>
              <w:t>为民办实事完成率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33A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458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C97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F3C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E4F03">
            <w:pPr>
              <w:jc w:val="center"/>
            </w:pPr>
          </w:p>
        </w:tc>
      </w:tr>
      <w:tr w14:paraId="3F42BD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EB79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C2C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E2E2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907F1">
            <w:pPr>
              <w:jc w:val="center"/>
            </w:pPr>
            <w:r>
              <w:rPr>
                <w:rFonts w:ascii="宋体" w:hAnsi="宋体" w:eastAsia="宋体"/>
                <w:sz w:val="16"/>
              </w:rPr>
              <w:t>工作完成时限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800DE">
            <w:pPr>
              <w:jc w:val="center"/>
            </w:pPr>
            <w:r>
              <w:rPr>
                <w:rFonts w:ascii="宋体" w:hAnsi="宋体" w:eastAsia="宋体"/>
                <w:sz w:val="16"/>
              </w:rPr>
              <w:t>2024年12月底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DDFC1">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B43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394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4D05">
            <w:pPr>
              <w:jc w:val="center"/>
            </w:pPr>
          </w:p>
        </w:tc>
      </w:tr>
      <w:tr w14:paraId="1F25C0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A20C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9E8F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8844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6ED4B">
            <w:pPr>
              <w:jc w:val="center"/>
            </w:pPr>
            <w:r>
              <w:rPr>
                <w:rFonts w:ascii="宋体" w:hAnsi="宋体" w:eastAsia="宋体"/>
                <w:sz w:val="16"/>
              </w:rPr>
              <w:t>访贫问苦经费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8B33F">
            <w:pPr>
              <w:jc w:val="center"/>
            </w:pPr>
            <w:r>
              <w:rPr>
                <w:rFonts w:ascii="宋体" w:hAnsi="宋体" w:eastAsia="宋体"/>
                <w:sz w:val="16"/>
              </w:rPr>
              <w:t>≤16.75万元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9D3F8">
            <w:pPr>
              <w:jc w:val="center"/>
            </w:pPr>
            <w:r>
              <w:rPr>
                <w:rFonts w:ascii="宋体" w:hAnsi="宋体" w:eastAsia="宋体"/>
                <w:sz w:val="16"/>
              </w:rPr>
              <w:t>=16.75万元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706D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47B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AC1C5">
            <w:pPr>
              <w:jc w:val="center"/>
            </w:pPr>
          </w:p>
        </w:tc>
      </w:tr>
      <w:tr w14:paraId="160B0D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0FEB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72B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697C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33A60">
            <w:pPr>
              <w:jc w:val="center"/>
            </w:pPr>
            <w:r>
              <w:rPr>
                <w:rFonts w:ascii="宋体" w:hAnsi="宋体" w:eastAsia="宋体"/>
                <w:sz w:val="16"/>
              </w:rPr>
              <w:t>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8F6CA">
            <w:pPr>
              <w:jc w:val="center"/>
            </w:pPr>
            <w:r>
              <w:rPr>
                <w:rFonts w:ascii="宋体" w:hAnsi="宋体" w:eastAsia="宋体"/>
                <w:sz w:val="16"/>
              </w:rPr>
              <w:t>≤33.5万元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BFCB7">
            <w:pPr>
              <w:jc w:val="center"/>
            </w:pPr>
            <w:r>
              <w:rPr>
                <w:rFonts w:ascii="宋体" w:hAnsi="宋体" w:eastAsia="宋体"/>
                <w:sz w:val="16"/>
              </w:rPr>
              <w:t>=33.5万元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FE1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0B4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8D649">
            <w:pPr>
              <w:jc w:val="center"/>
            </w:pPr>
          </w:p>
        </w:tc>
      </w:tr>
      <w:tr w14:paraId="794BDE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C86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0B6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864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D665B">
            <w:pPr>
              <w:jc w:val="center"/>
            </w:pPr>
            <w:r>
              <w:rPr>
                <w:rFonts w:ascii="宋体" w:hAnsi="宋体" w:eastAsia="宋体"/>
                <w:sz w:val="16"/>
              </w:rPr>
              <w:t>村级组织建设经费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1AEF7">
            <w:pPr>
              <w:jc w:val="center"/>
            </w:pPr>
            <w:r>
              <w:rPr>
                <w:rFonts w:ascii="宋体" w:hAnsi="宋体" w:eastAsia="宋体"/>
                <w:sz w:val="16"/>
              </w:rPr>
              <w:t>≤16.75万元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D8BA8">
            <w:pPr>
              <w:jc w:val="center"/>
            </w:pPr>
            <w:r>
              <w:rPr>
                <w:rFonts w:ascii="宋体" w:hAnsi="宋体" w:eastAsia="宋体"/>
                <w:sz w:val="16"/>
              </w:rPr>
              <w:t>=16.75万元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3421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8489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DF06A">
            <w:pPr>
              <w:jc w:val="center"/>
            </w:pPr>
          </w:p>
        </w:tc>
      </w:tr>
      <w:tr w14:paraId="39B1E6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9391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352A6">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DD66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C0103">
            <w:pPr>
              <w:jc w:val="center"/>
            </w:pPr>
            <w:r>
              <w:rPr>
                <w:rFonts w:ascii="宋体" w:hAnsi="宋体" w:eastAsia="宋体"/>
                <w:sz w:val="16"/>
              </w:rPr>
              <w:t>解决当地群众的生活困难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92A3B">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1BDE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F83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031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28105">
            <w:pPr>
              <w:jc w:val="center"/>
            </w:pPr>
          </w:p>
        </w:tc>
      </w:tr>
      <w:tr w14:paraId="1FF7FF2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FFF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AEE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5417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AB353">
            <w:pPr>
              <w:jc w:val="center"/>
            </w:pPr>
            <w:r>
              <w:rPr>
                <w:rFonts w:ascii="宋体" w:hAnsi="宋体" w:eastAsia="宋体"/>
                <w:sz w:val="16"/>
              </w:rPr>
              <w:t>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9FB42">
            <w:pPr>
              <w:jc w:val="center"/>
            </w:pPr>
            <w:r>
              <w:rPr>
                <w:rFonts w:ascii="宋体" w:hAnsi="宋体" w:eastAsia="宋体"/>
                <w:sz w:val="16"/>
              </w:rPr>
              <w:t>≥92%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288E5">
            <w:pPr>
              <w:jc w:val="center"/>
            </w:pPr>
            <w:r>
              <w:rPr>
                <w:rFonts w:ascii="宋体" w:hAnsi="宋体" w:eastAsia="宋体"/>
                <w:sz w:val="16"/>
              </w:rPr>
              <w:t>=92%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21B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5FC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CB229">
            <w:pPr>
              <w:jc w:val="center"/>
            </w:pPr>
          </w:p>
        </w:tc>
      </w:tr>
      <w:tr w14:paraId="70FB0A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4AF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2AC8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2063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0C8C4">
            <w:pPr>
              <w:jc w:val="center"/>
            </w:pPr>
            <w:r>
              <w:rPr>
                <w:rFonts w:ascii="宋体" w:hAnsi="宋体" w:eastAsia="宋体"/>
                <w:sz w:val="16"/>
              </w:rPr>
              <w:t>工作队所在村村民满意度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0026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054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548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21B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62453">
            <w:pPr>
              <w:jc w:val="center"/>
            </w:pPr>
          </w:p>
        </w:tc>
      </w:tr>
      <w:tr w14:paraId="4EADF2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903A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2B24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3D5A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08DE47">
            <w:pPr>
              <w:jc w:val="center"/>
            </w:pPr>
            <w:r>
              <w:rPr>
                <w:rFonts w:ascii="宋体" w:hAnsi="宋体" w:eastAsia="宋体"/>
                <w:sz w:val="16"/>
              </w:rPr>
              <w:t>100分</w:t>
            </w:r>
          </w:p>
        </w:tc>
      </w:tr>
    </w:tbl>
    <w:p w14:paraId="4E71D50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55469F3">
        <w:tblPrEx>
          <w:tblCellMar>
            <w:top w:w="0" w:type="dxa"/>
            <w:left w:w="108" w:type="dxa"/>
            <w:bottom w:w="0" w:type="dxa"/>
            <w:right w:w="108" w:type="dxa"/>
          </w:tblCellMar>
        </w:tblPrEx>
        <w:trPr>
          <w:cantSplit/>
          <w:trHeight w:val="549" w:hRule="atLeast"/>
        </w:trPr>
        <w:tc>
          <w:tcPr>
            <w:tcW w:w="8847" w:type="dxa"/>
            <w:gridSpan w:val="9"/>
            <w:vAlign w:val="center"/>
          </w:tcPr>
          <w:p w14:paraId="29B9D349">
            <w:pPr>
              <w:jc w:val="center"/>
            </w:pPr>
            <w:r>
              <w:rPr>
                <w:rFonts w:ascii="宋体" w:hAnsi="宋体" w:eastAsia="宋体"/>
                <w:sz w:val="24"/>
              </w:rPr>
              <w:t>项目支出绩效自评表</w:t>
            </w:r>
          </w:p>
        </w:tc>
      </w:tr>
      <w:tr w14:paraId="2DFFC34A">
        <w:tblPrEx>
          <w:tblCellMar>
            <w:top w:w="0" w:type="dxa"/>
            <w:left w:w="108" w:type="dxa"/>
            <w:bottom w:w="0" w:type="dxa"/>
            <w:right w:w="108" w:type="dxa"/>
          </w:tblCellMar>
        </w:tblPrEx>
        <w:trPr>
          <w:cantSplit/>
          <w:trHeight w:val="549" w:hRule="atLeast"/>
        </w:trPr>
        <w:tc>
          <w:tcPr>
            <w:tcW w:w="8847" w:type="dxa"/>
            <w:gridSpan w:val="9"/>
            <w:vAlign w:val="center"/>
          </w:tcPr>
          <w:p w14:paraId="06471020">
            <w:pPr>
              <w:jc w:val="center"/>
              <w:rPr>
                <w:rFonts w:hint="eastAsia" w:ascii="宋体" w:hAnsi="宋体" w:eastAsia="宋体"/>
                <w:sz w:val="24"/>
                <w:lang w:eastAsia="zh-CN"/>
              </w:rPr>
            </w:pPr>
            <w:r>
              <w:rPr>
                <w:rFonts w:hint="eastAsia" w:ascii="宋体" w:hAnsi="宋体"/>
                <w:sz w:val="24"/>
                <w:lang w:eastAsia="zh-CN"/>
              </w:rPr>
              <w:t>（</w:t>
            </w:r>
            <w:r>
              <w:rPr>
                <w:rFonts w:hint="eastAsia" w:ascii="宋体" w:hAnsi="宋体"/>
                <w:sz w:val="24"/>
                <w:lang w:val="en-US" w:eastAsia="zh-CN"/>
              </w:rPr>
              <w:t>2024年度</w:t>
            </w:r>
            <w:r>
              <w:rPr>
                <w:rFonts w:hint="eastAsia" w:ascii="宋体" w:hAnsi="宋体"/>
                <w:sz w:val="24"/>
                <w:lang w:eastAsia="zh-CN"/>
              </w:rPr>
              <w:t>）</w:t>
            </w:r>
          </w:p>
        </w:tc>
      </w:tr>
      <w:tr w14:paraId="15546232">
        <w:tblPrEx>
          <w:tblCellMar>
            <w:top w:w="0" w:type="dxa"/>
            <w:left w:w="108" w:type="dxa"/>
            <w:bottom w:w="0" w:type="dxa"/>
            <w:right w:w="108" w:type="dxa"/>
          </w:tblCellMar>
        </w:tblPrEx>
        <w:trPr>
          <w:cantSplit/>
          <w:trHeight w:val="242"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A274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A9E7DF">
            <w:pPr>
              <w:jc w:val="center"/>
            </w:pPr>
            <w:r>
              <w:rPr>
                <w:rFonts w:ascii="宋体" w:hAnsi="宋体" w:eastAsia="宋体"/>
                <w:sz w:val="16"/>
              </w:rPr>
              <w:t>2024年援疆干部人才南疆工作补贴项目</w:t>
            </w:r>
          </w:p>
        </w:tc>
      </w:tr>
      <w:tr w14:paraId="34F30C5F">
        <w:tblPrEx>
          <w:tblCellMar>
            <w:top w:w="0" w:type="dxa"/>
            <w:left w:w="108" w:type="dxa"/>
            <w:bottom w:w="0" w:type="dxa"/>
            <w:right w:w="108" w:type="dxa"/>
          </w:tblCellMar>
        </w:tblPrEx>
        <w:trPr>
          <w:cantSpli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747C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5B34DC">
            <w:pPr>
              <w:jc w:val="center"/>
            </w:pPr>
            <w:r>
              <w:rPr>
                <w:rFonts w:ascii="宋体" w:hAnsi="宋体" w:eastAsia="宋体"/>
                <w:sz w:val="16"/>
              </w:rPr>
              <w:t>和田地区融媒体中心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80A9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B0C861">
            <w:pPr>
              <w:jc w:val="center"/>
            </w:pPr>
            <w:r>
              <w:rPr>
                <w:rFonts w:ascii="宋体" w:hAnsi="宋体" w:eastAsia="宋体"/>
                <w:sz w:val="16"/>
              </w:rPr>
              <w:t>和田地区融媒体中心</w:t>
            </w:r>
          </w:p>
        </w:tc>
      </w:tr>
      <w:tr w14:paraId="2B13612E">
        <w:tblPrEx>
          <w:tblCellMar>
            <w:top w:w="0" w:type="dxa"/>
            <w:left w:w="108" w:type="dxa"/>
            <w:bottom w:w="0" w:type="dxa"/>
            <w:right w:w="108" w:type="dxa"/>
          </w:tblCellMar>
        </w:tblPrEx>
        <w:trPr>
          <w:cantSplit/>
          <w:trHeight w:val="495"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B170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F9DD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673A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B20C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E259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82D5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D8B3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3ACBE">
            <w:pPr>
              <w:jc w:val="center"/>
            </w:pPr>
            <w:r>
              <w:rPr>
                <w:rFonts w:ascii="宋体" w:hAnsi="宋体" w:eastAsia="宋体"/>
                <w:sz w:val="16"/>
              </w:rPr>
              <w:t>得分</w:t>
            </w:r>
          </w:p>
        </w:tc>
      </w:tr>
      <w:tr w14:paraId="789EE970">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099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2EBC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82BF5">
            <w:pPr>
              <w:jc w:val="center"/>
            </w:pPr>
            <w:r>
              <w:rPr>
                <w:rFonts w:ascii="宋体" w:hAnsi="宋体" w:eastAsia="宋体"/>
                <w:sz w:val="16"/>
              </w:rPr>
              <w:t>4.66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8A4FB">
            <w:pPr>
              <w:jc w:val="center"/>
            </w:pPr>
            <w:r>
              <w:rPr>
                <w:rFonts w:ascii="宋体" w:hAnsi="宋体" w:eastAsia="宋体"/>
                <w:sz w:val="16"/>
              </w:rPr>
              <w:t>4.66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237F1">
            <w:pPr>
              <w:jc w:val="center"/>
            </w:pPr>
            <w:r>
              <w:rPr>
                <w:rFonts w:ascii="宋体" w:hAnsi="宋体" w:eastAsia="宋体"/>
                <w:sz w:val="16"/>
              </w:rPr>
              <w:t>4.66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6C1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743D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40114">
            <w:pPr>
              <w:jc w:val="center"/>
            </w:pPr>
            <w:r>
              <w:rPr>
                <w:rFonts w:ascii="宋体" w:hAnsi="宋体" w:eastAsia="宋体"/>
                <w:sz w:val="16"/>
              </w:rPr>
              <w:t>10.00分</w:t>
            </w:r>
          </w:p>
        </w:tc>
      </w:tr>
      <w:tr w14:paraId="3023C153">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C1D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84AE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F6881">
            <w:pPr>
              <w:jc w:val="center"/>
            </w:pPr>
            <w:r>
              <w:rPr>
                <w:rFonts w:ascii="宋体" w:hAnsi="宋体" w:eastAsia="宋体"/>
                <w:sz w:val="16"/>
              </w:rPr>
              <w:t>4.66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F1FEB">
            <w:pPr>
              <w:jc w:val="center"/>
            </w:pPr>
            <w:r>
              <w:rPr>
                <w:rFonts w:ascii="宋体" w:hAnsi="宋体" w:eastAsia="宋体"/>
                <w:sz w:val="16"/>
              </w:rPr>
              <w:t>4.66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84DDC">
            <w:pPr>
              <w:jc w:val="center"/>
            </w:pPr>
            <w:r>
              <w:rPr>
                <w:rFonts w:ascii="宋体" w:hAnsi="宋体" w:eastAsia="宋体"/>
                <w:sz w:val="16"/>
              </w:rPr>
              <w:t>4.66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799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A17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FDDEA">
            <w:pPr>
              <w:jc w:val="center"/>
            </w:pPr>
            <w:r>
              <w:rPr>
                <w:rFonts w:ascii="宋体" w:hAnsi="宋体" w:eastAsia="宋体"/>
                <w:sz w:val="16"/>
              </w:rPr>
              <w:t>—</w:t>
            </w:r>
          </w:p>
        </w:tc>
      </w:tr>
      <w:tr w14:paraId="7B41D2C0">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EE8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AF5E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578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81B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92E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2AB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22A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C860A">
            <w:pPr>
              <w:jc w:val="center"/>
            </w:pPr>
            <w:r>
              <w:rPr>
                <w:rFonts w:ascii="宋体" w:hAnsi="宋体" w:eastAsia="宋体"/>
                <w:sz w:val="16"/>
              </w:rPr>
              <w:t>—</w:t>
            </w:r>
          </w:p>
        </w:tc>
      </w:tr>
      <w:tr w14:paraId="3A9871C7">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DA0B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197E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D10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4B0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ABD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1D3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9CD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7067C">
            <w:pPr>
              <w:jc w:val="center"/>
            </w:pPr>
            <w:r>
              <w:rPr>
                <w:rFonts w:ascii="宋体" w:hAnsi="宋体" w:eastAsia="宋体"/>
                <w:sz w:val="16"/>
              </w:rPr>
              <w:t>—</w:t>
            </w:r>
          </w:p>
        </w:tc>
      </w:tr>
      <w:tr w14:paraId="1F8F2A3C">
        <w:tblPrEx>
          <w:tblCellMar>
            <w:top w:w="0" w:type="dxa"/>
            <w:left w:w="108" w:type="dxa"/>
            <w:bottom w:w="0" w:type="dxa"/>
            <w:right w:w="108" w:type="dxa"/>
          </w:tblCellMar>
        </w:tblPrEx>
        <w:trPr>
          <w:cantSplit/>
          <w:trHeight w:val="242"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2FBE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56AA0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1C0495">
            <w:pPr>
              <w:jc w:val="center"/>
            </w:pPr>
            <w:r>
              <w:rPr>
                <w:rFonts w:ascii="宋体" w:hAnsi="宋体" w:eastAsia="宋体"/>
                <w:sz w:val="16"/>
              </w:rPr>
              <w:t>实际完成情况</w:t>
            </w:r>
          </w:p>
        </w:tc>
      </w:tr>
      <w:tr w14:paraId="1D35B825">
        <w:tblPrEx>
          <w:tblCellMar>
            <w:top w:w="0" w:type="dxa"/>
            <w:left w:w="108" w:type="dxa"/>
            <w:bottom w:w="0" w:type="dxa"/>
            <w:right w:w="108" w:type="dxa"/>
          </w:tblCellMar>
        </w:tblPrEx>
        <w:trPr>
          <w:cantSplit/>
          <w:trHeight w:val="1818"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9822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3F8480">
            <w:pPr>
              <w:jc w:val="both"/>
            </w:pPr>
            <w:r>
              <w:rPr>
                <w:rFonts w:ascii="宋体" w:hAnsi="宋体" w:eastAsia="宋体"/>
                <w:sz w:val="16"/>
              </w:rPr>
              <w:t>本项目主要实施内容为：发放人数4人，发放次数2次，项目总投资为4.66万元，项目计划于2024年12月完成。通过本项目的实施，可有效提高干部工作效率和积极性，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5B43A3">
            <w:pPr>
              <w:jc w:val="both"/>
            </w:pPr>
            <w:r>
              <w:rPr>
                <w:rFonts w:hint="eastAsia" w:ascii="宋体" w:hAnsi="宋体"/>
                <w:sz w:val="16"/>
                <w:lang w:eastAsia="zh-CN"/>
              </w:rPr>
              <w:t>截至</w:t>
            </w:r>
            <w:r>
              <w:rPr>
                <w:rFonts w:ascii="宋体" w:hAnsi="宋体" w:eastAsia="宋体"/>
                <w:sz w:val="16"/>
              </w:rPr>
              <w:t>2024年12月31日，项目实际形成支出4.66万元，发放人数4人，发放次数2次，有效提高了干部工作效率和积极性，使受益人群满意度达到100%。</w:t>
            </w:r>
          </w:p>
        </w:tc>
      </w:tr>
      <w:tr w14:paraId="672D2BB5">
        <w:tblPrEx>
          <w:tblCellMar>
            <w:top w:w="0" w:type="dxa"/>
            <w:left w:w="108" w:type="dxa"/>
            <w:bottom w:w="0" w:type="dxa"/>
            <w:right w:w="108" w:type="dxa"/>
          </w:tblCellMar>
        </w:tblPrEx>
        <w:trPr>
          <w:cantSplit/>
          <w:trHeight w:val="836" w:hRule="atLeast"/>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5BA908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D1EA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A362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92C3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7320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49DF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0E8F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5AE5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F4E9B">
            <w:pPr>
              <w:jc w:val="center"/>
            </w:pPr>
            <w:r>
              <w:rPr>
                <w:rFonts w:ascii="宋体" w:hAnsi="宋体" w:eastAsia="宋体"/>
                <w:sz w:val="16"/>
              </w:rPr>
              <w:t>偏差原因分析及改进措施</w:t>
            </w:r>
          </w:p>
        </w:tc>
      </w:tr>
      <w:tr w14:paraId="73335A16">
        <w:tblPrEx>
          <w:tblCellMar>
            <w:top w:w="0" w:type="dxa"/>
            <w:left w:w="108" w:type="dxa"/>
            <w:bottom w:w="0" w:type="dxa"/>
            <w:right w:w="108" w:type="dxa"/>
          </w:tblCellMar>
        </w:tblPrEx>
        <w:trPr>
          <w:cantSplit/>
          <w:trHeight w:val="479"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0BB8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0098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2CC9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B27CD">
            <w:pPr>
              <w:jc w:val="center"/>
            </w:pPr>
            <w:r>
              <w:rPr>
                <w:rFonts w:ascii="宋体" w:hAnsi="宋体" w:eastAsia="宋体"/>
                <w:sz w:val="16"/>
              </w:rPr>
              <w:t>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B49B9">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3DD04">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CCC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B53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26AEB">
            <w:pPr>
              <w:jc w:val="center"/>
            </w:pPr>
          </w:p>
        </w:tc>
      </w:tr>
      <w:tr w14:paraId="54BE8FFF">
        <w:tblPrEx>
          <w:tblCellMar>
            <w:top w:w="0" w:type="dxa"/>
            <w:left w:w="108" w:type="dxa"/>
            <w:bottom w:w="0" w:type="dxa"/>
            <w:right w:w="108" w:type="dxa"/>
          </w:tblCellMar>
        </w:tblPrEx>
        <w:trPr>
          <w:cantSplit/>
          <w:trHeight w:val="43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87A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529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69D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841C1">
            <w:pPr>
              <w:jc w:val="center"/>
            </w:pPr>
            <w:r>
              <w:rPr>
                <w:rFonts w:ascii="宋体" w:hAnsi="宋体" w:eastAsia="宋体"/>
                <w:sz w:val="16"/>
              </w:rPr>
              <w:t>发放次数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434B4">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EE819">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A3D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D17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5D7B5">
            <w:pPr>
              <w:jc w:val="center"/>
            </w:pPr>
          </w:p>
        </w:tc>
      </w:tr>
      <w:tr w14:paraId="57DB6460">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E01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F13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EB90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3CDB3">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F21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A68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4EB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0A1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34823">
            <w:pPr>
              <w:jc w:val="center"/>
            </w:pPr>
          </w:p>
        </w:tc>
      </w:tr>
      <w:tr w14:paraId="4CEF1CF6">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9280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2839D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EE53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0A79A">
            <w:pPr>
              <w:jc w:val="center"/>
            </w:pPr>
            <w:r>
              <w:rPr>
                <w:rFonts w:ascii="宋体" w:hAnsi="宋体" w:eastAsia="宋体"/>
                <w:sz w:val="16"/>
              </w:rPr>
              <w:t>资金补助及时率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BF6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284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85C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B0FF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E7F85">
            <w:pPr>
              <w:jc w:val="center"/>
            </w:pPr>
          </w:p>
        </w:tc>
      </w:tr>
      <w:tr w14:paraId="2AA568C4">
        <w:tblPrEx>
          <w:tblCellMar>
            <w:top w:w="0" w:type="dxa"/>
            <w:left w:w="108" w:type="dxa"/>
            <w:bottom w:w="0" w:type="dxa"/>
            <w:right w:w="108" w:type="dxa"/>
          </w:tblCellMar>
        </w:tblPrEx>
        <w:trPr>
          <w:cantSplit/>
          <w:trHeight w:val="540"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1AA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29B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AE0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136A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4CAA2">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095B2">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72BC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5216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1252B">
            <w:pPr>
              <w:jc w:val="center"/>
            </w:pPr>
          </w:p>
        </w:tc>
      </w:tr>
      <w:tr w14:paraId="0DCAA989">
        <w:tblPrEx>
          <w:tblCellMar>
            <w:top w:w="0" w:type="dxa"/>
            <w:left w:w="108" w:type="dxa"/>
            <w:bottom w:w="0" w:type="dxa"/>
            <w:right w:w="108" w:type="dxa"/>
          </w:tblCellMar>
        </w:tblPrEx>
        <w:trPr>
          <w:cantSplit/>
          <w:trHeight w:val="47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4474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A4FE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63DA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DE7CD">
            <w:pPr>
              <w:jc w:val="center"/>
            </w:pPr>
            <w:r>
              <w:rPr>
                <w:rFonts w:ascii="宋体" w:hAnsi="宋体" w:eastAsia="宋体"/>
                <w:sz w:val="16"/>
              </w:rPr>
              <w:t>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FDF1D">
            <w:pPr>
              <w:jc w:val="center"/>
            </w:pPr>
            <w:r>
              <w:rPr>
                <w:rFonts w:ascii="宋体" w:hAnsi="宋体" w:eastAsia="宋体"/>
                <w:sz w:val="16"/>
              </w:rPr>
              <w:t>≤4.66万元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DC6FD">
            <w:pPr>
              <w:jc w:val="center"/>
            </w:pPr>
            <w:r>
              <w:rPr>
                <w:rFonts w:ascii="宋体" w:hAnsi="宋体" w:eastAsia="宋体"/>
                <w:sz w:val="16"/>
              </w:rPr>
              <w:t>=4.66万元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A20D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FDE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2474D">
            <w:pPr>
              <w:jc w:val="center"/>
            </w:pPr>
          </w:p>
        </w:tc>
      </w:tr>
      <w:tr w14:paraId="055F3524">
        <w:tblPrEx>
          <w:tblCellMar>
            <w:top w:w="0" w:type="dxa"/>
            <w:left w:w="108" w:type="dxa"/>
            <w:bottom w:w="0" w:type="dxa"/>
            <w:right w:w="108" w:type="dxa"/>
          </w:tblCellMar>
        </w:tblPrEx>
        <w:trPr>
          <w:cantSpli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231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7B5A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5A00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7C4BF">
            <w:pPr>
              <w:jc w:val="center"/>
            </w:pPr>
            <w:r>
              <w:rPr>
                <w:rFonts w:ascii="宋体" w:hAnsi="宋体" w:eastAsia="宋体"/>
                <w:sz w:val="16"/>
              </w:rPr>
              <w:t>提高干部工作效率和积极性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0466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3C284">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234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524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AB6CE">
            <w:pPr>
              <w:jc w:val="center"/>
            </w:pPr>
          </w:p>
        </w:tc>
      </w:tr>
      <w:tr w14:paraId="0BDED904">
        <w:tblPrEx>
          <w:tblCellMar>
            <w:top w:w="0" w:type="dxa"/>
            <w:left w:w="108" w:type="dxa"/>
            <w:bottom w:w="0" w:type="dxa"/>
            <w:right w:w="108" w:type="dxa"/>
          </w:tblCellMar>
        </w:tblPrEx>
        <w:trPr>
          <w:cantSplit/>
          <w:trHeight w:val="47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1B56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8EE5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E7DA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7B684">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AEE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585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D1B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4F4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8818A">
            <w:pPr>
              <w:jc w:val="center"/>
            </w:pPr>
          </w:p>
        </w:tc>
      </w:tr>
      <w:tr w14:paraId="70DCA5DF">
        <w:tblPrEx>
          <w:tblCellMar>
            <w:top w:w="0" w:type="dxa"/>
            <w:left w:w="108" w:type="dxa"/>
            <w:bottom w:w="0" w:type="dxa"/>
            <w:right w:w="108" w:type="dxa"/>
          </w:tblCellMar>
        </w:tblPrEx>
        <w:trPr>
          <w:cantSplit/>
          <w:trHeight w:val="252"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4812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D575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5160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F3291E">
            <w:pPr>
              <w:jc w:val="center"/>
            </w:pPr>
            <w:r>
              <w:rPr>
                <w:rFonts w:ascii="宋体" w:hAnsi="宋体" w:eastAsia="宋体"/>
                <w:sz w:val="16"/>
              </w:rPr>
              <w:t>100分</w:t>
            </w:r>
          </w:p>
        </w:tc>
      </w:tr>
    </w:tbl>
    <w:p w14:paraId="50F8B34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3512891">
        <w:tblPrEx>
          <w:tblCellMar>
            <w:top w:w="0" w:type="dxa"/>
            <w:left w:w="108" w:type="dxa"/>
            <w:bottom w:w="0" w:type="dxa"/>
            <w:right w:w="108" w:type="dxa"/>
          </w:tblCellMar>
        </w:tblPrEx>
        <w:tc>
          <w:tcPr>
            <w:tcW w:w="8847" w:type="dxa"/>
            <w:gridSpan w:val="9"/>
            <w:vAlign w:val="center"/>
          </w:tcPr>
          <w:p w14:paraId="605DE0FC">
            <w:pPr>
              <w:jc w:val="center"/>
            </w:pPr>
            <w:r>
              <w:rPr>
                <w:rFonts w:ascii="宋体" w:hAnsi="宋体" w:eastAsia="宋体"/>
                <w:sz w:val="24"/>
              </w:rPr>
              <w:t>项目支出绩效自评表</w:t>
            </w:r>
          </w:p>
        </w:tc>
      </w:tr>
      <w:tr w14:paraId="68F02C49">
        <w:tblPrEx>
          <w:tblCellMar>
            <w:top w:w="0" w:type="dxa"/>
            <w:left w:w="108" w:type="dxa"/>
            <w:bottom w:w="0" w:type="dxa"/>
            <w:right w:w="108" w:type="dxa"/>
          </w:tblCellMar>
        </w:tblPrEx>
        <w:tc>
          <w:tcPr>
            <w:tcW w:w="8847" w:type="dxa"/>
            <w:gridSpan w:val="9"/>
            <w:vAlign w:val="center"/>
          </w:tcPr>
          <w:p w14:paraId="5665DFBF">
            <w:pPr>
              <w:jc w:val="center"/>
              <w:rPr>
                <w:rFonts w:hint="default" w:ascii="宋体" w:hAnsi="宋体" w:eastAsia="宋体"/>
                <w:sz w:val="24"/>
                <w:lang w:val="en-US" w:eastAsia="zh-CN"/>
              </w:rPr>
            </w:pPr>
            <w:r>
              <w:rPr>
                <w:rFonts w:hint="eastAsia" w:ascii="宋体" w:hAnsi="宋体"/>
                <w:sz w:val="24"/>
                <w:lang w:val="en-US" w:eastAsia="zh-CN"/>
              </w:rPr>
              <w:t>(2024年度)</w:t>
            </w:r>
            <w:bookmarkStart w:id="0" w:name="_GoBack"/>
            <w:bookmarkEnd w:id="0"/>
          </w:p>
        </w:tc>
      </w:tr>
      <w:tr w14:paraId="088DFD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94A2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320CDA">
            <w:pPr>
              <w:jc w:val="center"/>
            </w:pPr>
            <w:r>
              <w:rPr>
                <w:rFonts w:ascii="宋体" w:hAnsi="宋体" w:eastAsia="宋体"/>
                <w:sz w:val="16"/>
              </w:rPr>
              <w:t>2024年新疆人才发展基金第一轮支持资金项目</w:t>
            </w:r>
          </w:p>
        </w:tc>
      </w:tr>
      <w:tr w14:paraId="1D8728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569E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733E97">
            <w:pPr>
              <w:jc w:val="center"/>
            </w:pPr>
            <w:r>
              <w:rPr>
                <w:rFonts w:ascii="宋体" w:hAnsi="宋体" w:eastAsia="宋体"/>
                <w:sz w:val="16"/>
              </w:rPr>
              <w:t>和田地区融媒体中心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13A2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7140DC">
            <w:pPr>
              <w:jc w:val="center"/>
            </w:pPr>
            <w:r>
              <w:rPr>
                <w:rFonts w:ascii="宋体" w:hAnsi="宋体" w:eastAsia="宋体"/>
                <w:sz w:val="16"/>
              </w:rPr>
              <w:t>和田地区融媒体中心</w:t>
            </w:r>
          </w:p>
        </w:tc>
      </w:tr>
      <w:tr w14:paraId="49D2B1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550A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BA29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2BA1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1C69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83CD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37AA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127D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3C8AC">
            <w:pPr>
              <w:jc w:val="center"/>
            </w:pPr>
            <w:r>
              <w:rPr>
                <w:rFonts w:ascii="宋体" w:hAnsi="宋体" w:eastAsia="宋体"/>
                <w:sz w:val="16"/>
              </w:rPr>
              <w:t>得分</w:t>
            </w:r>
          </w:p>
        </w:tc>
      </w:tr>
      <w:tr w14:paraId="5CF682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507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C9D4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896FA">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3BBDA">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F6D7E">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034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8820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A1A82">
            <w:pPr>
              <w:jc w:val="center"/>
            </w:pPr>
            <w:r>
              <w:rPr>
                <w:rFonts w:ascii="宋体" w:hAnsi="宋体" w:eastAsia="宋体"/>
                <w:sz w:val="16"/>
              </w:rPr>
              <w:t>10.00分</w:t>
            </w:r>
          </w:p>
        </w:tc>
      </w:tr>
      <w:tr w14:paraId="5835FB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9B1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F12A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5A836">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B9669">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402BB">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7FC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11C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14B61">
            <w:pPr>
              <w:jc w:val="center"/>
            </w:pPr>
            <w:r>
              <w:rPr>
                <w:rFonts w:ascii="宋体" w:hAnsi="宋体" w:eastAsia="宋体"/>
                <w:sz w:val="16"/>
              </w:rPr>
              <w:t>—</w:t>
            </w:r>
          </w:p>
        </w:tc>
      </w:tr>
      <w:tr w14:paraId="50C168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D7F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2395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F19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8A3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1E6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FF7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D19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A7616">
            <w:pPr>
              <w:jc w:val="center"/>
            </w:pPr>
            <w:r>
              <w:rPr>
                <w:rFonts w:ascii="宋体" w:hAnsi="宋体" w:eastAsia="宋体"/>
                <w:sz w:val="16"/>
              </w:rPr>
              <w:t>—</w:t>
            </w:r>
          </w:p>
        </w:tc>
      </w:tr>
      <w:tr w14:paraId="0686EF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6CD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176F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CCC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92C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E52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536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247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30046">
            <w:pPr>
              <w:jc w:val="center"/>
            </w:pPr>
            <w:r>
              <w:rPr>
                <w:rFonts w:ascii="宋体" w:hAnsi="宋体" w:eastAsia="宋体"/>
                <w:sz w:val="16"/>
              </w:rPr>
              <w:t>—</w:t>
            </w:r>
          </w:p>
        </w:tc>
      </w:tr>
      <w:tr w14:paraId="6769E6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F837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ABFD9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BF7608">
            <w:pPr>
              <w:jc w:val="center"/>
            </w:pPr>
            <w:r>
              <w:rPr>
                <w:rFonts w:ascii="宋体" w:hAnsi="宋体" w:eastAsia="宋体"/>
                <w:sz w:val="16"/>
              </w:rPr>
              <w:t>实际完成情况</w:t>
            </w:r>
          </w:p>
        </w:tc>
      </w:tr>
      <w:tr w14:paraId="5147FD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3935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88EC20">
            <w:pPr>
              <w:jc w:val="both"/>
            </w:pPr>
            <w:r>
              <w:rPr>
                <w:rFonts w:ascii="宋体" w:hAnsi="宋体" w:eastAsia="宋体"/>
                <w:sz w:val="16"/>
              </w:rPr>
              <w:t>本项目主要实施内容为：保障拍摄纪录片1部，项目总投资为10万元，项目计划于2024年12月完成。通过本项目的实施，可有效促进各民族饮食文化交流交往，待项目实施完成，争取使受益人群满意度不低于95%。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BFC7E">
            <w:pPr>
              <w:jc w:val="both"/>
            </w:pPr>
            <w:r>
              <w:rPr>
                <w:rFonts w:hint="eastAsia" w:ascii="宋体" w:hAnsi="宋体"/>
                <w:sz w:val="16"/>
                <w:lang w:eastAsia="zh-CN"/>
              </w:rPr>
              <w:t>截至</w:t>
            </w:r>
            <w:r>
              <w:rPr>
                <w:rFonts w:ascii="宋体" w:hAnsi="宋体" w:eastAsia="宋体"/>
                <w:sz w:val="16"/>
              </w:rPr>
              <w:t>2024年12月31日，项目实际形成支出10万元，完成拍摄纪录片1部，通过本项目的实施，有效促进了各民族饮食文化交流交往，使受益人群满意度达到100%。</w:t>
            </w:r>
          </w:p>
        </w:tc>
      </w:tr>
      <w:tr w14:paraId="699B57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E015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F19A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0C11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7688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6DD9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9D75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9D04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FAFB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E8061">
            <w:pPr>
              <w:jc w:val="center"/>
            </w:pPr>
            <w:r>
              <w:rPr>
                <w:rFonts w:ascii="宋体" w:hAnsi="宋体" w:eastAsia="宋体"/>
                <w:sz w:val="16"/>
              </w:rPr>
              <w:t>偏差原因分析及改进措施</w:t>
            </w:r>
          </w:p>
        </w:tc>
      </w:tr>
      <w:tr w14:paraId="6C3CD22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6459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6388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9355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82EE5">
            <w:pPr>
              <w:jc w:val="center"/>
            </w:pPr>
            <w:r>
              <w:rPr>
                <w:rFonts w:ascii="宋体" w:hAnsi="宋体" w:eastAsia="宋体"/>
                <w:sz w:val="16"/>
              </w:rPr>
              <w:t>保障拍摄</w:t>
            </w:r>
            <w:r>
              <w:rPr>
                <w:rFonts w:hint="eastAsia" w:ascii="宋体" w:hAnsi="宋体"/>
                <w:sz w:val="16"/>
                <w:lang w:eastAsia="zh-CN"/>
              </w:rPr>
              <w:t>纪录片</w:t>
            </w:r>
            <w:r>
              <w:rPr>
                <w:rFonts w:ascii="宋体" w:hAnsi="宋体" w:eastAsia="宋体"/>
                <w:sz w:val="16"/>
              </w:rPr>
              <w:t>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7C693">
            <w:pPr>
              <w:jc w:val="center"/>
            </w:pPr>
            <w:r>
              <w:rPr>
                <w:rFonts w:ascii="宋体" w:hAnsi="宋体" w:eastAsia="宋体"/>
                <w:sz w:val="16"/>
              </w:rPr>
              <w: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1D17F">
            <w:pPr>
              <w:jc w:val="center"/>
            </w:pPr>
            <w:r>
              <w:rPr>
                <w:rFonts w:ascii="宋体" w:hAnsi="宋体" w:eastAsia="宋体"/>
                <w:sz w:val="16"/>
              </w:rPr>
              <w: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2FD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DB0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2AFD0">
            <w:pPr>
              <w:jc w:val="center"/>
            </w:pPr>
          </w:p>
        </w:tc>
      </w:tr>
      <w:tr w14:paraId="73DE2E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689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043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252D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B2A00">
            <w:pPr>
              <w:jc w:val="center"/>
            </w:pPr>
            <w:r>
              <w:rPr>
                <w:rFonts w:ascii="宋体" w:hAnsi="宋体" w:eastAsia="宋体"/>
                <w:sz w:val="16"/>
              </w:rPr>
              <w:t>拍摄</w:t>
            </w:r>
            <w:r>
              <w:rPr>
                <w:rFonts w:hint="eastAsia" w:ascii="宋体" w:hAnsi="宋体"/>
                <w:sz w:val="16"/>
                <w:lang w:eastAsia="zh-CN"/>
              </w:rPr>
              <w:t>纪录片</w:t>
            </w: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0FD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E2E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841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204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9366C">
            <w:pPr>
              <w:jc w:val="center"/>
            </w:pPr>
          </w:p>
        </w:tc>
      </w:tr>
      <w:tr w14:paraId="057E6B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18F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29F6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A244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DFAB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0E0E5">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BA87C">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4B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F4E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5EC1C">
            <w:pPr>
              <w:jc w:val="center"/>
            </w:pPr>
          </w:p>
        </w:tc>
      </w:tr>
      <w:tr w14:paraId="7D5B3F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2F8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46A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2DC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237D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FE4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4F6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3F5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5B8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40768">
            <w:pPr>
              <w:jc w:val="center"/>
            </w:pPr>
          </w:p>
        </w:tc>
      </w:tr>
      <w:tr w14:paraId="2F389C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707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EE73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6B79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FCEE1">
            <w:pPr>
              <w:jc w:val="center"/>
            </w:pPr>
            <w:r>
              <w:rPr>
                <w:rFonts w:ascii="宋体" w:hAnsi="宋体" w:eastAsia="宋体"/>
                <w:sz w:val="16"/>
              </w:rPr>
              <w:t>拍摄</w:t>
            </w:r>
            <w:r>
              <w:rPr>
                <w:rFonts w:hint="eastAsia" w:ascii="宋体" w:hAnsi="宋体"/>
                <w:sz w:val="16"/>
                <w:lang w:eastAsia="zh-CN"/>
              </w:rPr>
              <w:t>纪录片</w:t>
            </w:r>
            <w:r>
              <w:rPr>
                <w:rFonts w:ascii="宋体" w:hAnsi="宋体" w:eastAsia="宋体"/>
                <w:sz w:val="16"/>
              </w:rPr>
              <w:t>制作费用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276C8">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CF0EE">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7CB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43F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FACF3">
            <w:pPr>
              <w:jc w:val="center"/>
            </w:pPr>
          </w:p>
        </w:tc>
      </w:tr>
      <w:tr w14:paraId="6AB4B6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0C4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DAEA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87E9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F7E36">
            <w:pPr>
              <w:jc w:val="center"/>
            </w:pPr>
            <w:r>
              <w:rPr>
                <w:rFonts w:ascii="宋体" w:hAnsi="宋体" w:eastAsia="宋体"/>
                <w:sz w:val="16"/>
              </w:rPr>
              <w:t>进一步促进各民族饮食文化交流交往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44706">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DF25F">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1BD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2D0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22FE6">
            <w:pPr>
              <w:jc w:val="center"/>
            </w:pPr>
          </w:p>
        </w:tc>
      </w:tr>
      <w:tr w14:paraId="40F9CB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8CD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37C5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541B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95B09">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B63F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51A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14D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504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674DB">
            <w:pPr>
              <w:jc w:val="center"/>
            </w:pPr>
          </w:p>
        </w:tc>
      </w:tr>
      <w:tr w14:paraId="305A7C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0D3B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3254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DAFE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345788">
            <w:pPr>
              <w:jc w:val="center"/>
            </w:pPr>
            <w:r>
              <w:rPr>
                <w:rFonts w:ascii="宋体" w:hAnsi="宋体" w:eastAsia="宋体"/>
                <w:sz w:val="16"/>
              </w:rPr>
              <w:t>100分</w:t>
            </w:r>
          </w:p>
        </w:tc>
      </w:tr>
    </w:tbl>
    <w:p w14:paraId="6256217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C6D1AB">
        <w:tblPrEx>
          <w:tblCellMar>
            <w:top w:w="0" w:type="dxa"/>
            <w:left w:w="108" w:type="dxa"/>
            <w:bottom w:w="0" w:type="dxa"/>
            <w:right w:w="108" w:type="dxa"/>
          </w:tblCellMar>
        </w:tblPrEx>
        <w:tc>
          <w:tcPr>
            <w:tcW w:w="8847" w:type="dxa"/>
            <w:gridSpan w:val="9"/>
            <w:vAlign w:val="center"/>
          </w:tcPr>
          <w:p w14:paraId="6E4A5BDF">
            <w:pPr>
              <w:jc w:val="center"/>
            </w:pPr>
            <w:r>
              <w:rPr>
                <w:rFonts w:ascii="宋体" w:hAnsi="宋体" w:eastAsia="宋体"/>
                <w:sz w:val="24"/>
              </w:rPr>
              <w:t>项目支出绩效自评表</w:t>
            </w:r>
          </w:p>
        </w:tc>
      </w:tr>
      <w:tr w14:paraId="520DD160">
        <w:tblPrEx>
          <w:tblCellMar>
            <w:top w:w="0" w:type="dxa"/>
            <w:left w:w="108" w:type="dxa"/>
            <w:bottom w:w="0" w:type="dxa"/>
            <w:right w:w="108" w:type="dxa"/>
          </w:tblCellMar>
        </w:tblPrEx>
        <w:tc>
          <w:tcPr>
            <w:tcW w:w="8847" w:type="dxa"/>
            <w:gridSpan w:val="9"/>
            <w:vAlign w:val="center"/>
          </w:tcPr>
          <w:p w14:paraId="184581B2">
            <w:pPr>
              <w:jc w:val="center"/>
            </w:pPr>
            <w:r>
              <w:rPr>
                <w:rFonts w:ascii="宋体" w:hAnsi="宋体" w:eastAsia="宋体"/>
                <w:sz w:val="24"/>
              </w:rPr>
              <w:t>(2024年度)</w:t>
            </w:r>
          </w:p>
        </w:tc>
      </w:tr>
      <w:tr w14:paraId="4E8E687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727C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27501E">
            <w:pPr>
              <w:jc w:val="center"/>
            </w:pPr>
            <w:r>
              <w:rPr>
                <w:rFonts w:ascii="宋体" w:hAnsi="宋体" w:eastAsia="宋体"/>
                <w:sz w:val="16"/>
              </w:rPr>
              <w:t>中央广播电视节目无线覆盖（数字）运行维护</w:t>
            </w:r>
          </w:p>
        </w:tc>
      </w:tr>
      <w:tr w14:paraId="6E87D0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59E7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D7567D">
            <w:pPr>
              <w:jc w:val="center"/>
            </w:pPr>
            <w:r>
              <w:rPr>
                <w:rFonts w:ascii="宋体" w:hAnsi="宋体" w:eastAsia="宋体"/>
                <w:sz w:val="16"/>
              </w:rPr>
              <w:t>和田地区融媒体中心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5A3F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228D25">
            <w:pPr>
              <w:jc w:val="center"/>
            </w:pPr>
            <w:r>
              <w:rPr>
                <w:rFonts w:ascii="宋体" w:hAnsi="宋体" w:eastAsia="宋体"/>
                <w:sz w:val="16"/>
              </w:rPr>
              <w:t>和田地区融媒体中心</w:t>
            </w:r>
          </w:p>
        </w:tc>
      </w:tr>
      <w:tr w14:paraId="38EB6B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295A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6D1C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3B1D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3456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00F9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1126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F4C6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83756">
            <w:pPr>
              <w:jc w:val="center"/>
            </w:pPr>
            <w:r>
              <w:rPr>
                <w:rFonts w:ascii="宋体" w:hAnsi="宋体" w:eastAsia="宋体"/>
                <w:sz w:val="16"/>
              </w:rPr>
              <w:t>得分</w:t>
            </w:r>
          </w:p>
        </w:tc>
      </w:tr>
      <w:tr w14:paraId="0F92E7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7EB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E907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39261">
            <w:pPr>
              <w:jc w:val="center"/>
            </w:pPr>
            <w:r>
              <w:rPr>
                <w:rFonts w:ascii="宋体" w:hAnsi="宋体" w:eastAsia="宋体"/>
                <w:sz w:val="16"/>
              </w:rPr>
              <w:t>31.20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88635">
            <w:pPr>
              <w:jc w:val="center"/>
            </w:pPr>
            <w:r>
              <w:rPr>
                <w:rFonts w:ascii="宋体" w:hAnsi="宋体" w:eastAsia="宋体"/>
                <w:sz w:val="16"/>
              </w:rPr>
              <w:t>31.20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FCC54">
            <w:pPr>
              <w:jc w:val="center"/>
            </w:pPr>
            <w:r>
              <w:rPr>
                <w:rFonts w:ascii="宋体" w:hAnsi="宋体" w:eastAsia="宋体"/>
                <w:sz w:val="16"/>
              </w:rPr>
              <w:t>31.20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489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0E06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226F9">
            <w:pPr>
              <w:jc w:val="center"/>
            </w:pPr>
            <w:r>
              <w:rPr>
                <w:rFonts w:ascii="宋体" w:hAnsi="宋体" w:eastAsia="宋体"/>
                <w:sz w:val="16"/>
              </w:rPr>
              <w:t>10.00分</w:t>
            </w:r>
          </w:p>
        </w:tc>
      </w:tr>
      <w:tr w14:paraId="2BF6BE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9D36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9CD9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42FA">
            <w:pPr>
              <w:jc w:val="center"/>
            </w:pPr>
            <w:r>
              <w:rPr>
                <w:rFonts w:ascii="宋体" w:hAnsi="宋体" w:eastAsia="宋体"/>
                <w:sz w:val="16"/>
              </w:rPr>
              <w:t>31.20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2B06F">
            <w:pPr>
              <w:jc w:val="center"/>
            </w:pPr>
            <w:r>
              <w:rPr>
                <w:rFonts w:ascii="宋体" w:hAnsi="宋体" w:eastAsia="宋体"/>
                <w:sz w:val="16"/>
              </w:rPr>
              <w:t>31.20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DC46E">
            <w:pPr>
              <w:jc w:val="center"/>
            </w:pPr>
            <w:r>
              <w:rPr>
                <w:rFonts w:ascii="宋体" w:hAnsi="宋体" w:eastAsia="宋体"/>
                <w:sz w:val="16"/>
              </w:rPr>
              <w:t>31.20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C67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65F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9236A">
            <w:pPr>
              <w:jc w:val="center"/>
            </w:pPr>
            <w:r>
              <w:rPr>
                <w:rFonts w:ascii="宋体" w:hAnsi="宋体" w:eastAsia="宋体"/>
                <w:sz w:val="16"/>
              </w:rPr>
              <w:t>—</w:t>
            </w:r>
          </w:p>
        </w:tc>
      </w:tr>
      <w:tr w14:paraId="4FA881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784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1874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828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59E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237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CBD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DE9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E887F">
            <w:pPr>
              <w:jc w:val="center"/>
            </w:pPr>
            <w:r>
              <w:rPr>
                <w:rFonts w:ascii="宋体" w:hAnsi="宋体" w:eastAsia="宋体"/>
                <w:sz w:val="16"/>
              </w:rPr>
              <w:t>—</w:t>
            </w:r>
          </w:p>
        </w:tc>
      </w:tr>
      <w:tr w14:paraId="0D1CC9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EF9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4D15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E86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2B1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4E1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878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23C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D143C">
            <w:pPr>
              <w:jc w:val="center"/>
            </w:pPr>
            <w:r>
              <w:rPr>
                <w:rFonts w:ascii="宋体" w:hAnsi="宋体" w:eastAsia="宋体"/>
                <w:sz w:val="16"/>
              </w:rPr>
              <w:t>—</w:t>
            </w:r>
          </w:p>
        </w:tc>
      </w:tr>
      <w:tr w14:paraId="410A9B6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9E1E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9C16F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4E6413">
            <w:pPr>
              <w:jc w:val="center"/>
            </w:pPr>
            <w:r>
              <w:rPr>
                <w:rFonts w:ascii="宋体" w:hAnsi="宋体" w:eastAsia="宋体"/>
                <w:sz w:val="16"/>
              </w:rPr>
              <w:t>实际完成情况</w:t>
            </w:r>
          </w:p>
        </w:tc>
      </w:tr>
      <w:tr w14:paraId="6900E0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C5AF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B6818F">
            <w:pPr>
              <w:jc w:val="both"/>
            </w:pPr>
            <w:r>
              <w:rPr>
                <w:rFonts w:ascii="宋体" w:hAnsi="宋体" w:eastAsia="宋体"/>
                <w:sz w:val="16"/>
              </w:rPr>
              <w:t>本项目主要实施内容为：我</w:t>
            </w:r>
            <w:r>
              <w:rPr>
                <w:rFonts w:hint="eastAsia" w:ascii="宋体" w:hAnsi="宋体"/>
                <w:sz w:val="16"/>
                <w:lang w:eastAsia="zh-CN"/>
              </w:rPr>
              <w:t>中心</w:t>
            </w:r>
            <w:r>
              <w:rPr>
                <w:rFonts w:ascii="宋体" w:hAnsi="宋体" w:eastAsia="宋体"/>
                <w:sz w:val="16"/>
              </w:rPr>
              <w:t>有1台发射机中央1套1一台，中央7套3一台，地面数字16频道、32频道1各一台（包含备机各一台）。 按照规定完整转播好广播电视节目，确保机器设备正常运转，为了完成既定目标，我</w:t>
            </w:r>
            <w:r>
              <w:rPr>
                <w:rFonts w:hint="eastAsia" w:ascii="宋体" w:hAnsi="宋体"/>
                <w:sz w:val="16"/>
                <w:lang w:eastAsia="zh-CN"/>
              </w:rPr>
              <w:t>中心</w:t>
            </w:r>
            <w:r>
              <w:rPr>
                <w:rFonts w:ascii="宋体" w:hAnsi="宋体" w:eastAsia="宋体"/>
                <w:sz w:val="16"/>
              </w:rPr>
              <w:t>特别制定了一系列的保障措施，做到周检、月检、季检、年检共计48次。计划于2024年12月完成。通过本项目的实施，可有效发射机及附属设备完好率达到100%，广播电视综合人口覆盖率达到92%，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7EAFB0">
            <w:pPr>
              <w:jc w:val="both"/>
            </w:pPr>
            <w:r>
              <w:rPr>
                <w:rFonts w:hint="eastAsia" w:ascii="宋体" w:hAnsi="宋体"/>
                <w:sz w:val="16"/>
                <w:lang w:eastAsia="zh-CN"/>
              </w:rPr>
              <w:t>截至</w:t>
            </w:r>
            <w:r>
              <w:rPr>
                <w:rFonts w:ascii="宋体" w:hAnsi="宋体" w:eastAsia="宋体"/>
                <w:sz w:val="16"/>
              </w:rPr>
              <w:t>2024年12月31日，项目实际形成支出31.2万元，我</w:t>
            </w:r>
            <w:r>
              <w:rPr>
                <w:rFonts w:hint="eastAsia" w:ascii="宋体" w:hAnsi="宋体"/>
                <w:sz w:val="16"/>
                <w:lang w:eastAsia="zh-CN"/>
              </w:rPr>
              <w:t>中心</w:t>
            </w:r>
            <w:r>
              <w:rPr>
                <w:rFonts w:ascii="宋体" w:hAnsi="宋体" w:eastAsia="宋体"/>
                <w:sz w:val="16"/>
              </w:rPr>
              <w:t>有4台发射机，覆盖4台县市，中央1套1一台，中央7套3一台，地面数字16频道、32频道1各一台（包含备机各一台）。 按照规定完整转播好广播电视节目，确保机器设备正常运转，为了完成既定目标，我</w:t>
            </w:r>
            <w:r>
              <w:rPr>
                <w:rFonts w:hint="eastAsia" w:ascii="宋体" w:hAnsi="宋体"/>
                <w:sz w:val="16"/>
                <w:lang w:eastAsia="zh-CN"/>
              </w:rPr>
              <w:t>中心</w:t>
            </w:r>
            <w:r>
              <w:rPr>
                <w:rFonts w:ascii="宋体" w:hAnsi="宋体" w:eastAsia="宋体"/>
                <w:sz w:val="16"/>
              </w:rPr>
              <w:t>特别制定了一系列的保障措施，发射机做到周检、月检、季检、年检共计48次。通过本项目的实施，发射机及附属设备完好率达到100%，广播电视综合人口覆盖率达到92%，使受益人群满意度达到100%。</w:t>
            </w:r>
          </w:p>
        </w:tc>
      </w:tr>
      <w:tr w14:paraId="6F7AED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8F2F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A437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0E9B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400A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5533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F588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B82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603C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57459">
            <w:pPr>
              <w:jc w:val="center"/>
            </w:pPr>
            <w:r>
              <w:rPr>
                <w:rFonts w:ascii="宋体" w:hAnsi="宋体" w:eastAsia="宋体"/>
                <w:sz w:val="16"/>
              </w:rPr>
              <w:t>偏差原因分析及改进措施</w:t>
            </w:r>
          </w:p>
        </w:tc>
      </w:tr>
      <w:tr w14:paraId="7B0DF2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0C09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5E08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48FA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C7DEE">
            <w:pPr>
              <w:jc w:val="center"/>
            </w:pPr>
            <w:r>
              <w:rPr>
                <w:rFonts w:ascii="宋体" w:hAnsi="宋体" w:eastAsia="宋体"/>
                <w:sz w:val="16"/>
              </w:rPr>
              <w:t>发射机数量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6D165">
            <w:pPr>
              <w:jc w:val="center"/>
            </w:pPr>
            <w:r>
              <w:rPr>
                <w:rFonts w:ascii="宋体" w:hAnsi="宋体" w:eastAsia="宋体"/>
                <w:sz w:val="16"/>
              </w:rPr>
              <w:t>≥4台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9C238">
            <w:pPr>
              <w:jc w:val="center"/>
            </w:pPr>
            <w:r>
              <w:rPr>
                <w:rFonts w:ascii="宋体" w:hAnsi="宋体" w:eastAsia="宋体"/>
                <w:sz w:val="16"/>
              </w:rPr>
              <w:t>=4台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479D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CE06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E3AC6">
            <w:pPr>
              <w:jc w:val="center"/>
            </w:pPr>
          </w:p>
        </w:tc>
      </w:tr>
      <w:tr w14:paraId="233E28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9E1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545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590B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D4FA4">
            <w:pPr>
              <w:jc w:val="center"/>
            </w:pPr>
            <w:r>
              <w:rPr>
                <w:rFonts w:ascii="宋体" w:hAnsi="宋体" w:eastAsia="宋体"/>
                <w:sz w:val="16"/>
              </w:rPr>
              <w:t>发射机年检修次数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8BF2F">
            <w:pPr>
              <w:jc w:val="center"/>
            </w:pPr>
            <w:r>
              <w:rPr>
                <w:rFonts w:ascii="宋体" w:hAnsi="宋体" w:eastAsia="宋体"/>
                <w:sz w:val="16"/>
              </w:rPr>
              <w: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E7090">
            <w:pPr>
              <w:jc w:val="center"/>
            </w:pPr>
            <w:r>
              <w:rPr>
                <w:rFonts w:ascii="宋体" w:hAnsi="宋体" w:eastAsia="宋体"/>
                <w:sz w:val="16"/>
              </w:rPr>
              <w: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FC1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3AFE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C0188">
            <w:pPr>
              <w:jc w:val="center"/>
            </w:pPr>
          </w:p>
        </w:tc>
      </w:tr>
      <w:tr w14:paraId="4BAE1E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70B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2621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01B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8130B">
            <w:pPr>
              <w:jc w:val="center"/>
            </w:pPr>
            <w:r>
              <w:rPr>
                <w:rFonts w:ascii="宋体" w:hAnsi="宋体" w:eastAsia="宋体"/>
                <w:sz w:val="16"/>
              </w:rPr>
              <w:t>我台发射机覆盖县市数量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0E39A">
            <w:pPr>
              <w:jc w:val="center"/>
            </w:pPr>
            <w:r>
              <w:rPr>
                <w:rFonts w:ascii="宋体" w:hAnsi="宋体" w:eastAsia="宋体"/>
                <w:sz w:val="16"/>
              </w:rPr>
              <w:t>≥4台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8BDEE">
            <w:pPr>
              <w:jc w:val="center"/>
            </w:pPr>
            <w:r>
              <w:rPr>
                <w:rFonts w:ascii="宋体" w:hAnsi="宋体" w:eastAsia="宋体"/>
                <w:sz w:val="16"/>
              </w:rPr>
              <w:t>=4台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0CE4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C97B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D4EA6">
            <w:pPr>
              <w:jc w:val="center"/>
            </w:pPr>
          </w:p>
        </w:tc>
      </w:tr>
      <w:tr w14:paraId="55382CC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4CF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E5D7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454C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4C55D">
            <w:pPr>
              <w:jc w:val="center"/>
            </w:pPr>
            <w:r>
              <w:rPr>
                <w:rFonts w:ascii="宋体" w:hAnsi="宋体" w:eastAsia="宋体"/>
                <w:sz w:val="16"/>
              </w:rPr>
              <w:t>发射机年检修质量合格率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8A7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8CB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FDD9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5220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54470">
            <w:pPr>
              <w:jc w:val="center"/>
            </w:pPr>
          </w:p>
        </w:tc>
      </w:tr>
      <w:tr w14:paraId="6253D6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231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714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768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876AD">
            <w:pPr>
              <w:jc w:val="center"/>
            </w:pPr>
            <w:r>
              <w:rPr>
                <w:rFonts w:ascii="宋体" w:hAnsi="宋体" w:eastAsia="宋体"/>
                <w:sz w:val="16"/>
              </w:rPr>
              <w:t>发射机故障发生率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B7B7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098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D73B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9D52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4DAFE">
            <w:pPr>
              <w:jc w:val="center"/>
            </w:pPr>
          </w:p>
        </w:tc>
      </w:tr>
      <w:tr w14:paraId="2544D6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F60E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F3822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369E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0949C">
            <w:pPr>
              <w:jc w:val="center"/>
            </w:pPr>
            <w:r>
              <w:rPr>
                <w:rFonts w:ascii="宋体" w:hAnsi="宋体" w:eastAsia="宋体"/>
                <w:sz w:val="16"/>
              </w:rPr>
              <w:t>发射机故障响应时间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34B6">
            <w:pPr>
              <w:jc w:val="center"/>
            </w:pPr>
            <w:r>
              <w:rPr>
                <w:rFonts w:ascii="宋体" w:hAnsi="宋体" w:eastAsia="宋体"/>
                <w:sz w:val="16"/>
              </w:rPr>
              <w:t>≥5min</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F60BE">
            <w:pPr>
              <w:jc w:val="center"/>
            </w:pPr>
            <w:r>
              <w:rPr>
                <w:rFonts w:ascii="宋体" w:hAnsi="宋体" w:eastAsia="宋体"/>
                <w:sz w:val="16"/>
              </w:rPr>
              <w:t>=5min</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24AE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804B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F6F3A">
            <w:pPr>
              <w:jc w:val="center"/>
            </w:pPr>
          </w:p>
        </w:tc>
      </w:tr>
      <w:tr w14:paraId="78E513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EA0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BCD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30F0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B8A61">
            <w:pPr>
              <w:jc w:val="center"/>
            </w:pPr>
            <w:r>
              <w:rPr>
                <w:rFonts w:ascii="宋体" w:hAnsi="宋体" w:eastAsia="宋体"/>
                <w:sz w:val="16"/>
              </w:rPr>
              <w:t>运行维护费拨付及时率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2C0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0E2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CBBF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3D79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3F297">
            <w:pPr>
              <w:jc w:val="center"/>
            </w:pPr>
          </w:p>
        </w:tc>
      </w:tr>
      <w:tr w14:paraId="777E80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D2C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2C6F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69F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D3970">
            <w:pPr>
              <w:jc w:val="center"/>
            </w:pPr>
            <w:r>
              <w:rPr>
                <w:rFonts w:ascii="宋体" w:hAnsi="宋体" w:eastAsia="宋体"/>
                <w:sz w:val="16"/>
              </w:rPr>
              <w:t>运行维护保障时限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1A060">
            <w:pPr>
              <w:jc w:val="center"/>
            </w:pPr>
            <w:r>
              <w:rPr>
                <w:rFonts w:ascii="宋体" w:hAnsi="宋体" w:eastAsia="宋体"/>
                <w:sz w:val="16"/>
              </w:rPr>
              <w:t>2024年全年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C1DEF">
            <w:pPr>
              <w:jc w:val="center"/>
            </w:pPr>
            <w:r>
              <w:rPr>
                <w:rFonts w:ascii="宋体" w:hAnsi="宋体" w:eastAsia="宋体"/>
                <w:sz w:val="16"/>
              </w:rPr>
              <w:t>=2024年全年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1DFD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819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41EBC">
            <w:pPr>
              <w:jc w:val="center"/>
            </w:pPr>
          </w:p>
        </w:tc>
      </w:tr>
      <w:tr w14:paraId="35601F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1CA1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746A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EDED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943EF">
            <w:pPr>
              <w:jc w:val="center"/>
            </w:pPr>
            <w:r>
              <w:rPr>
                <w:rFonts w:ascii="宋体" w:hAnsi="宋体" w:eastAsia="宋体"/>
                <w:sz w:val="16"/>
              </w:rPr>
              <w:t>维护及用电费用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8FED6">
            <w:pPr>
              <w:jc w:val="center"/>
            </w:pPr>
            <w:r>
              <w:rPr>
                <w:rFonts w:ascii="宋体" w:hAnsi="宋体" w:eastAsia="宋体"/>
                <w:sz w:val="16"/>
              </w:rPr>
              <w:t>≤31.20万元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21455">
            <w:pPr>
              <w:jc w:val="center"/>
            </w:pPr>
            <w:r>
              <w:rPr>
                <w:rFonts w:ascii="宋体" w:hAnsi="宋体" w:eastAsia="宋体"/>
                <w:sz w:val="16"/>
              </w:rPr>
              <w:t>=31.2万元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9558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007A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D0230">
            <w:pPr>
              <w:jc w:val="center"/>
            </w:pPr>
          </w:p>
        </w:tc>
      </w:tr>
      <w:tr w14:paraId="43495C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BF72A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2325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FA2D7">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75363">
            <w:pPr>
              <w:jc w:val="center"/>
            </w:pPr>
            <w:r>
              <w:rPr>
                <w:rFonts w:ascii="宋体" w:hAnsi="宋体" w:eastAsia="宋体"/>
                <w:sz w:val="16"/>
              </w:rPr>
              <w:t>发射机及附属设备完好率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682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B70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F89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4FB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7D0AB">
            <w:pPr>
              <w:jc w:val="center"/>
            </w:pPr>
          </w:p>
        </w:tc>
      </w:tr>
      <w:tr w14:paraId="2BE36B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A69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4AB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1915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2EE36">
            <w:pPr>
              <w:jc w:val="center"/>
            </w:pPr>
            <w:r>
              <w:rPr>
                <w:rFonts w:ascii="宋体" w:hAnsi="宋体" w:eastAsia="宋体"/>
                <w:sz w:val="16"/>
              </w:rPr>
              <w:t>广播电视综合人口覆盖率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E527D">
            <w:pPr>
              <w:jc w:val="center"/>
            </w:pPr>
            <w:r>
              <w:rPr>
                <w:rFonts w:ascii="宋体" w:hAnsi="宋体" w:eastAsia="宋体"/>
                <w:sz w:val="16"/>
              </w:rPr>
              <w:t>≥92%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C3E09">
            <w:pPr>
              <w:jc w:val="center"/>
            </w:pPr>
            <w:r>
              <w:rPr>
                <w:rFonts w:ascii="宋体" w:hAnsi="宋体" w:eastAsia="宋体"/>
                <w:sz w:val="16"/>
              </w:rPr>
              <w:t>=92%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F44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A6F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C3527">
            <w:pPr>
              <w:jc w:val="center"/>
            </w:pPr>
          </w:p>
        </w:tc>
      </w:tr>
      <w:tr w14:paraId="6AC870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C6E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CFC6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DF28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56124">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A40D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4AF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EBB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173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EAA90">
            <w:pPr>
              <w:jc w:val="center"/>
            </w:pPr>
          </w:p>
        </w:tc>
      </w:tr>
      <w:tr w14:paraId="2CA98F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6CA3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E633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08C63">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8E428E">
            <w:pPr>
              <w:jc w:val="center"/>
            </w:pPr>
            <w:r>
              <w:rPr>
                <w:rFonts w:ascii="宋体" w:hAnsi="宋体" w:eastAsia="宋体"/>
                <w:sz w:val="16"/>
              </w:rPr>
              <w:t>100分</w:t>
            </w:r>
          </w:p>
        </w:tc>
      </w:tr>
    </w:tbl>
    <w:p w14:paraId="4138480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451DE85">
        <w:tblPrEx>
          <w:tblCellMar>
            <w:top w:w="0" w:type="dxa"/>
            <w:left w:w="108" w:type="dxa"/>
            <w:bottom w:w="0" w:type="dxa"/>
            <w:right w:w="108" w:type="dxa"/>
          </w:tblCellMar>
        </w:tblPrEx>
        <w:trPr>
          <w:trHeight w:val="519" w:hRule="atLeast"/>
        </w:trPr>
        <w:tc>
          <w:tcPr>
            <w:tcW w:w="8847" w:type="dxa"/>
            <w:gridSpan w:val="9"/>
            <w:vAlign w:val="center"/>
          </w:tcPr>
          <w:p w14:paraId="4067EAFA">
            <w:pPr>
              <w:jc w:val="center"/>
            </w:pPr>
            <w:r>
              <w:rPr>
                <w:rFonts w:ascii="宋体" w:hAnsi="宋体" w:eastAsia="宋体"/>
                <w:sz w:val="24"/>
              </w:rPr>
              <w:t>项目支出绩效自评表</w:t>
            </w:r>
          </w:p>
        </w:tc>
      </w:tr>
      <w:tr w14:paraId="407C473D">
        <w:tblPrEx>
          <w:tblCellMar>
            <w:top w:w="0" w:type="dxa"/>
            <w:left w:w="108" w:type="dxa"/>
            <w:bottom w:w="0" w:type="dxa"/>
            <w:right w:w="108" w:type="dxa"/>
          </w:tblCellMar>
        </w:tblPrEx>
        <w:trPr>
          <w:trHeight w:val="444" w:hRule="atLeast"/>
        </w:trPr>
        <w:tc>
          <w:tcPr>
            <w:tcW w:w="8847" w:type="dxa"/>
            <w:gridSpan w:val="9"/>
            <w:vAlign w:val="center"/>
          </w:tcPr>
          <w:p w14:paraId="65C8F0E4">
            <w:pPr>
              <w:jc w:val="center"/>
            </w:pPr>
            <w:r>
              <w:rPr>
                <w:rFonts w:ascii="宋体" w:hAnsi="宋体" w:eastAsia="宋体"/>
                <w:sz w:val="24"/>
              </w:rPr>
              <w:t>(2024年度)</w:t>
            </w:r>
          </w:p>
        </w:tc>
      </w:tr>
      <w:tr w14:paraId="3D838C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1F0D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13115D1">
            <w:pPr>
              <w:jc w:val="center"/>
            </w:pPr>
            <w:r>
              <w:rPr>
                <w:rFonts w:ascii="宋体" w:hAnsi="宋体" w:eastAsia="宋体"/>
                <w:sz w:val="16"/>
              </w:rPr>
              <w:t>和田地区广播电视台广电融合提升工程</w:t>
            </w:r>
          </w:p>
        </w:tc>
      </w:tr>
      <w:tr w14:paraId="37FA7D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5E00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AB06CE">
            <w:pPr>
              <w:jc w:val="center"/>
            </w:pPr>
            <w:r>
              <w:rPr>
                <w:rFonts w:ascii="宋体" w:hAnsi="宋体" w:eastAsia="宋体"/>
                <w:sz w:val="16"/>
              </w:rPr>
              <w:t>和田地区融媒体中心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15A7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FDAE5A">
            <w:pPr>
              <w:jc w:val="center"/>
            </w:pPr>
            <w:r>
              <w:rPr>
                <w:rFonts w:ascii="宋体" w:hAnsi="宋体" w:eastAsia="宋体"/>
                <w:sz w:val="16"/>
              </w:rPr>
              <w:t>和田地区融媒体中心</w:t>
            </w:r>
          </w:p>
        </w:tc>
      </w:tr>
      <w:tr w14:paraId="249733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D4B5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C6CE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B334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AAA0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BE97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1410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3887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AB82C">
            <w:pPr>
              <w:jc w:val="center"/>
            </w:pPr>
            <w:r>
              <w:rPr>
                <w:rFonts w:ascii="宋体" w:hAnsi="宋体" w:eastAsia="宋体"/>
                <w:sz w:val="16"/>
              </w:rPr>
              <w:t>得分</w:t>
            </w:r>
          </w:p>
        </w:tc>
      </w:tr>
      <w:tr w14:paraId="72229A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E0D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6BD9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FBF20">
            <w:pPr>
              <w:jc w:val="center"/>
            </w:pPr>
            <w:r>
              <w:rPr>
                <w:rFonts w:ascii="宋体" w:hAnsi="宋体" w:eastAsia="宋体"/>
                <w:sz w:val="16"/>
              </w:rPr>
              <w:t>173.65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CB5C9">
            <w:pPr>
              <w:jc w:val="center"/>
            </w:pPr>
            <w:r>
              <w:rPr>
                <w:rFonts w:ascii="宋体" w:hAnsi="宋体" w:eastAsia="宋体"/>
                <w:sz w:val="16"/>
              </w:rPr>
              <w:t>173.65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E14DF">
            <w:pPr>
              <w:jc w:val="center"/>
            </w:pPr>
            <w:r>
              <w:rPr>
                <w:rFonts w:ascii="宋体" w:hAnsi="宋体" w:eastAsia="宋体"/>
                <w:sz w:val="16"/>
              </w:rPr>
              <w:t>173.65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063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CF08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7B99D">
            <w:pPr>
              <w:jc w:val="center"/>
            </w:pPr>
            <w:r>
              <w:rPr>
                <w:rFonts w:ascii="宋体" w:hAnsi="宋体" w:eastAsia="宋体"/>
                <w:sz w:val="16"/>
              </w:rPr>
              <w:t>10.00分</w:t>
            </w:r>
          </w:p>
        </w:tc>
      </w:tr>
      <w:tr w14:paraId="06C5E7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4533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66E8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C9340">
            <w:pPr>
              <w:jc w:val="center"/>
            </w:pPr>
            <w:r>
              <w:rPr>
                <w:rFonts w:ascii="宋体" w:hAnsi="宋体" w:eastAsia="宋体"/>
                <w:sz w:val="16"/>
              </w:rPr>
              <w:t>173.65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6A24B">
            <w:pPr>
              <w:jc w:val="center"/>
            </w:pPr>
            <w:r>
              <w:rPr>
                <w:rFonts w:ascii="宋体" w:hAnsi="宋体" w:eastAsia="宋体"/>
                <w:sz w:val="16"/>
              </w:rPr>
              <w:t>173.65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B3204">
            <w:pPr>
              <w:jc w:val="center"/>
            </w:pPr>
            <w:r>
              <w:rPr>
                <w:rFonts w:ascii="宋体" w:hAnsi="宋体" w:eastAsia="宋体"/>
                <w:sz w:val="16"/>
              </w:rPr>
              <w:t>173.65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5BA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937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3DE43">
            <w:pPr>
              <w:jc w:val="center"/>
            </w:pPr>
            <w:r>
              <w:rPr>
                <w:rFonts w:ascii="宋体" w:hAnsi="宋体" w:eastAsia="宋体"/>
                <w:sz w:val="16"/>
              </w:rPr>
              <w:t>—</w:t>
            </w:r>
          </w:p>
        </w:tc>
      </w:tr>
      <w:tr w14:paraId="3A65D5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340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AC08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86B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781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D29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265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82B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B03BA">
            <w:pPr>
              <w:jc w:val="center"/>
            </w:pPr>
            <w:r>
              <w:rPr>
                <w:rFonts w:ascii="宋体" w:hAnsi="宋体" w:eastAsia="宋体"/>
                <w:sz w:val="16"/>
              </w:rPr>
              <w:t>—</w:t>
            </w:r>
          </w:p>
        </w:tc>
      </w:tr>
      <w:tr w14:paraId="7DEEB8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B80D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77A2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B66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AB9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9E8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F0D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D62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7C4D3">
            <w:pPr>
              <w:jc w:val="center"/>
            </w:pPr>
            <w:r>
              <w:rPr>
                <w:rFonts w:ascii="宋体" w:hAnsi="宋体" w:eastAsia="宋体"/>
                <w:sz w:val="16"/>
              </w:rPr>
              <w:t>—</w:t>
            </w:r>
          </w:p>
        </w:tc>
      </w:tr>
      <w:tr w14:paraId="4CB5CF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652B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AAAA1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D6853C">
            <w:pPr>
              <w:jc w:val="center"/>
            </w:pPr>
            <w:r>
              <w:rPr>
                <w:rFonts w:ascii="宋体" w:hAnsi="宋体" w:eastAsia="宋体"/>
                <w:sz w:val="16"/>
              </w:rPr>
              <w:t>实际完成情况</w:t>
            </w:r>
          </w:p>
        </w:tc>
      </w:tr>
      <w:tr w14:paraId="12E758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E76CC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10824E">
            <w:pPr>
              <w:jc w:val="both"/>
            </w:pPr>
            <w:r>
              <w:rPr>
                <w:rFonts w:ascii="宋体" w:hAnsi="宋体" w:eastAsia="宋体"/>
                <w:sz w:val="16"/>
              </w:rPr>
              <w:t>本项目主要实施内容为：偿还往年采购类项目1个，保障1个系统正常运转，项目总投资为173.65万元，项目计划于2024年12月完成。通过本项目的实施，可有效提高台内数字化、融合化和智能化制播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317652">
            <w:pPr>
              <w:jc w:val="both"/>
            </w:pPr>
            <w:r>
              <w:rPr>
                <w:rFonts w:hint="eastAsia" w:ascii="宋体" w:hAnsi="宋体"/>
                <w:sz w:val="16"/>
                <w:lang w:eastAsia="zh-CN"/>
              </w:rPr>
              <w:t>截至2024</w:t>
            </w:r>
            <w:r>
              <w:rPr>
                <w:rFonts w:ascii="宋体" w:hAnsi="宋体" w:eastAsia="宋体"/>
                <w:sz w:val="16"/>
              </w:rPr>
              <w:t>年12月31日，项目实际支出173.65万元，完成偿还往年采购类项目1个，保障1个系统正常运转，通过本项目的实施，有效提高了台内数字化、融合化和智能化制播能力，使受益人群满意度达到100%。</w:t>
            </w:r>
          </w:p>
        </w:tc>
      </w:tr>
      <w:tr w14:paraId="134E7B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4CE02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EB35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2A72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6BDA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3A98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0F34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B01E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0B08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BB040">
            <w:pPr>
              <w:jc w:val="center"/>
            </w:pPr>
            <w:r>
              <w:rPr>
                <w:rFonts w:ascii="宋体" w:hAnsi="宋体" w:eastAsia="宋体"/>
                <w:sz w:val="16"/>
              </w:rPr>
              <w:t>偏差原因分析及改进措施</w:t>
            </w:r>
          </w:p>
        </w:tc>
      </w:tr>
      <w:tr w14:paraId="780CA6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5883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455C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B3D0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6FFDF">
            <w:pPr>
              <w:jc w:val="center"/>
            </w:pPr>
            <w:r>
              <w:rPr>
                <w:rFonts w:ascii="宋体" w:hAnsi="宋体" w:eastAsia="宋体"/>
                <w:sz w:val="16"/>
              </w:rPr>
              <w:t>保障系统升级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2003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C15A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0758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6F9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9DD17">
            <w:pPr>
              <w:jc w:val="center"/>
            </w:pPr>
          </w:p>
        </w:tc>
      </w:tr>
      <w:tr w14:paraId="557DF0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259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BE90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F7F9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414F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4C3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6E6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CD8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CE1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DFD50">
            <w:pPr>
              <w:jc w:val="center"/>
            </w:pPr>
          </w:p>
        </w:tc>
      </w:tr>
      <w:tr w14:paraId="622EBD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DB0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1335F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548D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9CF3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C68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72D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5576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79DA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95C92">
            <w:pPr>
              <w:jc w:val="center"/>
            </w:pPr>
          </w:p>
        </w:tc>
      </w:tr>
      <w:tr w14:paraId="4D230A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FA32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C68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479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1B8B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8AD97">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052F5">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5693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2E8E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B2EA7">
            <w:pPr>
              <w:jc w:val="center"/>
            </w:pPr>
          </w:p>
        </w:tc>
      </w:tr>
      <w:tr w14:paraId="37E8B1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610E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42B9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7E00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D4E10">
            <w:pPr>
              <w:jc w:val="center"/>
            </w:pPr>
            <w:r>
              <w:rPr>
                <w:rFonts w:ascii="宋体" w:hAnsi="宋体" w:eastAsia="宋体"/>
                <w:sz w:val="16"/>
              </w:rPr>
              <w:t>设备配置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6A519">
            <w:pPr>
              <w:jc w:val="center"/>
            </w:pPr>
            <w:r>
              <w:rPr>
                <w:rFonts w:ascii="宋体" w:hAnsi="宋体" w:eastAsia="宋体"/>
                <w:sz w:val="16"/>
              </w:rPr>
              <w:t>≤162.29万元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D067B">
            <w:pPr>
              <w:jc w:val="center"/>
            </w:pPr>
            <w:r>
              <w:rPr>
                <w:rFonts w:ascii="宋体" w:hAnsi="宋体" w:eastAsia="宋体"/>
                <w:sz w:val="16"/>
              </w:rPr>
              <w:t>=162.29万元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1C5A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6E6F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62461">
            <w:pPr>
              <w:jc w:val="center"/>
            </w:pPr>
          </w:p>
        </w:tc>
      </w:tr>
      <w:tr w14:paraId="050271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87FE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EB8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4679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8171F">
            <w:pPr>
              <w:jc w:val="center"/>
            </w:pPr>
            <w:r>
              <w:rPr>
                <w:rFonts w:ascii="宋体" w:hAnsi="宋体" w:eastAsia="宋体"/>
                <w:sz w:val="16"/>
              </w:rPr>
              <w:t>其他费用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A35BE">
            <w:pPr>
              <w:jc w:val="center"/>
            </w:pPr>
            <w:r>
              <w:rPr>
                <w:rFonts w:ascii="宋体" w:hAnsi="宋体" w:eastAsia="宋体"/>
                <w:sz w:val="16"/>
              </w:rPr>
              <w:t>≤11.36万元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806BB">
            <w:pPr>
              <w:jc w:val="center"/>
            </w:pPr>
            <w:r>
              <w:rPr>
                <w:rFonts w:ascii="宋体" w:hAnsi="宋体" w:eastAsia="宋体"/>
                <w:sz w:val="16"/>
              </w:rPr>
              <w:t>=11.36万元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2BBA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C47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D1972">
            <w:pPr>
              <w:jc w:val="center"/>
            </w:pPr>
          </w:p>
        </w:tc>
      </w:tr>
      <w:tr w14:paraId="71384ACE">
        <w:tblPrEx>
          <w:tblCellMar>
            <w:top w:w="0" w:type="dxa"/>
            <w:left w:w="108" w:type="dxa"/>
            <w:bottom w:w="0" w:type="dxa"/>
            <w:right w:w="108" w:type="dxa"/>
          </w:tblCellMar>
        </w:tblPrEx>
        <w:trPr>
          <w:trHeight w:val="1013"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F18E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562F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64D4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093A1">
            <w:pPr>
              <w:jc w:val="center"/>
            </w:pPr>
            <w:r>
              <w:rPr>
                <w:rFonts w:ascii="宋体" w:hAnsi="宋体" w:eastAsia="宋体"/>
                <w:sz w:val="16"/>
              </w:rPr>
              <w:t>有效提高台内数字化、融合化和智能化制播能力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1F56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7D26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9AC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28F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BDD80">
            <w:pPr>
              <w:jc w:val="center"/>
            </w:pPr>
          </w:p>
        </w:tc>
      </w:tr>
      <w:tr w14:paraId="36519F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7EC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D54B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D70C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461A5">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3778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757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D4C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6A5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C85FF">
            <w:pPr>
              <w:jc w:val="center"/>
            </w:pPr>
          </w:p>
        </w:tc>
      </w:tr>
      <w:tr w14:paraId="650F92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F7EE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DE84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4420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DC0D96">
            <w:pPr>
              <w:jc w:val="center"/>
            </w:pPr>
            <w:r>
              <w:rPr>
                <w:rFonts w:ascii="宋体" w:hAnsi="宋体" w:eastAsia="宋体"/>
                <w:sz w:val="16"/>
              </w:rPr>
              <w:t>100分</w:t>
            </w:r>
          </w:p>
        </w:tc>
      </w:tr>
    </w:tbl>
    <w:p w14:paraId="6B6DE819">
      <w:r>
        <w:br w:type="page"/>
      </w:r>
    </w:p>
    <w:p w14:paraId="11F26139">
      <w:pPr>
        <w:spacing w:line="640" w:lineRule="exact"/>
        <w:ind w:firstLine="640"/>
        <w:jc w:val="both"/>
        <w:outlineLvl w:val="2"/>
      </w:pPr>
      <w:r>
        <w:rPr>
          <w:rFonts w:ascii="黑体" w:hAnsi="黑体" w:eastAsia="黑体"/>
          <w:sz w:val="32"/>
        </w:rPr>
        <w:t>十二、其他需说明的事项</w:t>
      </w:r>
    </w:p>
    <w:p w14:paraId="23D2EDAE">
      <w:pPr>
        <w:spacing w:line="580" w:lineRule="exact"/>
        <w:ind w:firstLine="640"/>
        <w:jc w:val="both"/>
      </w:pPr>
      <w:r>
        <w:rPr>
          <w:rFonts w:ascii="仿宋_GB2312" w:hAnsi="仿宋_GB2312" w:eastAsia="仿宋_GB2312"/>
          <w:b w:val="0"/>
          <w:sz w:val="32"/>
        </w:rPr>
        <w:t>本年本单位项目1个，全年预算数1</w:t>
      </w:r>
      <w:r>
        <w:rPr>
          <w:rFonts w:hint="eastAsia" w:ascii="仿宋_GB2312" w:hAnsi="仿宋_GB2312" w:eastAsia="仿宋_GB2312"/>
          <w:b w:val="0"/>
          <w:sz w:val="32"/>
          <w:lang w:val="en-US" w:eastAsia="zh-CN"/>
        </w:rPr>
        <w:t>,</w:t>
      </w:r>
      <w:r>
        <w:rPr>
          <w:rFonts w:ascii="仿宋_GB2312" w:hAnsi="仿宋_GB2312" w:eastAsia="仿宋_GB2312"/>
          <w:b w:val="0"/>
          <w:sz w:val="32"/>
        </w:rPr>
        <w:t>100</w:t>
      </w:r>
      <w:r>
        <w:rPr>
          <w:rFonts w:hint="eastAsia" w:ascii="仿宋_GB2312" w:hAnsi="仿宋_GB2312" w:eastAsia="仿宋_GB2312"/>
          <w:b w:val="0"/>
          <w:sz w:val="32"/>
          <w:lang w:val="en-US" w:eastAsia="zh-CN"/>
        </w:rPr>
        <w:t>.00</w:t>
      </w:r>
      <w:r>
        <w:rPr>
          <w:rFonts w:ascii="仿宋_GB2312" w:hAnsi="仿宋_GB2312" w:eastAsia="仿宋_GB2312"/>
          <w:b w:val="0"/>
          <w:sz w:val="32"/>
        </w:rPr>
        <w:t>万元，全年执行数1</w:t>
      </w:r>
      <w:r>
        <w:rPr>
          <w:rFonts w:hint="eastAsia" w:ascii="仿宋_GB2312" w:hAnsi="仿宋_GB2312" w:eastAsia="仿宋_GB2312"/>
          <w:b w:val="0"/>
          <w:sz w:val="32"/>
          <w:lang w:val="en-US" w:eastAsia="zh-CN"/>
        </w:rPr>
        <w:t>,</w:t>
      </w:r>
      <w:r>
        <w:rPr>
          <w:rFonts w:ascii="仿宋_GB2312" w:hAnsi="仿宋_GB2312" w:eastAsia="仿宋_GB2312"/>
          <w:b w:val="0"/>
          <w:sz w:val="32"/>
        </w:rPr>
        <w:t>100</w:t>
      </w:r>
      <w:r>
        <w:rPr>
          <w:rFonts w:hint="eastAsia" w:ascii="仿宋_GB2312" w:hAnsi="仿宋_GB2312" w:eastAsia="仿宋_GB2312"/>
          <w:b w:val="0"/>
          <w:sz w:val="32"/>
          <w:lang w:val="en-US" w:eastAsia="zh-CN"/>
        </w:rPr>
        <w:t>.00</w:t>
      </w:r>
      <w:r>
        <w:rPr>
          <w:rFonts w:ascii="仿宋_GB2312" w:hAnsi="仿宋_GB2312" w:eastAsia="仿宋_GB2312"/>
          <w:b w:val="0"/>
          <w:sz w:val="32"/>
        </w:rPr>
        <w:t>万元。</w:t>
      </w:r>
    </w:p>
    <w:p w14:paraId="7D0BFF15">
      <w:r>
        <w:br w:type="page"/>
      </w:r>
    </w:p>
    <w:p w14:paraId="5A6E80D0">
      <w:pPr>
        <w:spacing w:line="240" w:lineRule="auto"/>
        <w:jc w:val="center"/>
        <w:outlineLvl w:val="1"/>
      </w:pPr>
      <w:r>
        <w:rPr>
          <w:rFonts w:ascii="黑体" w:hAnsi="黑体" w:eastAsia="黑体"/>
          <w:sz w:val="32"/>
        </w:rPr>
        <w:t>第三部分 专业名词解释</w:t>
      </w:r>
    </w:p>
    <w:p w14:paraId="52A434A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0A1CC2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F202C9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B3C28A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CDD6FE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CF1A3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8A1DED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F38E64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7BFF1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542760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41178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011620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41CF58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3EDBE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BC86352">
      <w:r>
        <w:br w:type="page"/>
      </w:r>
    </w:p>
    <w:p w14:paraId="065B7C32">
      <w:pPr>
        <w:spacing w:line="240" w:lineRule="auto"/>
        <w:jc w:val="center"/>
        <w:outlineLvl w:val="1"/>
      </w:pPr>
      <w:r>
        <w:rPr>
          <w:rFonts w:ascii="黑体" w:hAnsi="黑体" w:eastAsia="黑体"/>
          <w:sz w:val="32"/>
        </w:rPr>
        <w:t>第四部分 部门决算报表（见附表）</w:t>
      </w:r>
    </w:p>
    <w:p w14:paraId="58C3F482">
      <w:pPr>
        <w:spacing w:line="240" w:lineRule="auto"/>
        <w:ind w:firstLine="640"/>
        <w:jc w:val="both"/>
      </w:pPr>
      <w:r>
        <w:rPr>
          <w:rFonts w:ascii="仿宋_GB2312" w:hAnsi="仿宋_GB2312" w:eastAsia="仿宋_GB2312"/>
          <w:b w:val="0"/>
          <w:sz w:val="32"/>
        </w:rPr>
        <w:t>一、《收入支出决算总表》</w:t>
      </w:r>
    </w:p>
    <w:p w14:paraId="0A994E8B">
      <w:pPr>
        <w:spacing w:line="240" w:lineRule="auto"/>
        <w:ind w:firstLine="640"/>
        <w:jc w:val="both"/>
      </w:pPr>
      <w:r>
        <w:rPr>
          <w:rFonts w:ascii="仿宋_GB2312" w:hAnsi="仿宋_GB2312" w:eastAsia="仿宋_GB2312"/>
          <w:b w:val="0"/>
          <w:sz w:val="32"/>
        </w:rPr>
        <w:t>二、《收入决算表》</w:t>
      </w:r>
    </w:p>
    <w:p w14:paraId="5402F538">
      <w:pPr>
        <w:spacing w:line="240" w:lineRule="auto"/>
        <w:ind w:firstLine="640"/>
        <w:jc w:val="both"/>
      </w:pPr>
      <w:r>
        <w:rPr>
          <w:rFonts w:ascii="仿宋_GB2312" w:hAnsi="仿宋_GB2312" w:eastAsia="仿宋_GB2312"/>
          <w:b w:val="0"/>
          <w:sz w:val="32"/>
        </w:rPr>
        <w:t>三、《支出决算表》</w:t>
      </w:r>
    </w:p>
    <w:p w14:paraId="4C9ABB68">
      <w:pPr>
        <w:spacing w:line="240" w:lineRule="auto"/>
        <w:ind w:firstLine="640"/>
        <w:jc w:val="both"/>
      </w:pPr>
      <w:r>
        <w:rPr>
          <w:rFonts w:ascii="仿宋_GB2312" w:hAnsi="仿宋_GB2312" w:eastAsia="仿宋_GB2312"/>
          <w:b w:val="0"/>
          <w:sz w:val="32"/>
        </w:rPr>
        <w:t>四、《财政拨款收入支出决算总表》</w:t>
      </w:r>
    </w:p>
    <w:p w14:paraId="44655A12">
      <w:pPr>
        <w:spacing w:line="240" w:lineRule="auto"/>
        <w:ind w:firstLine="640"/>
        <w:jc w:val="both"/>
      </w:pPr>
      <w:r>
        <w:rPr>
          <w:rFonts w:ascii="仿宋_GB2312" w:hAnsi="仿宋_GB2312" w:eastAsia="仿宋_GB2312"/>
          <w:b w:val="0"/>
          <w:sz w:val="32"/>
        </w:rPr>
        <w:t>五、《一般公共预算财政拨款支出决算表》</w:t>
      </w:r>
    </w:p>
    <w:p w14:paraId="13208C6E">
      <w:pPr>
        <w:spacing w:line="240" w:lineRule="auto"/>
        <w:ind w:firstLine="640"/>
        <w:jc w:val="both"/>
      </w:pPr>
      <w:r>
        <w:rPr>
          <w:rFonts w:ascii="仿宋_GB2312" w:hAnsi="仿宋_GB2312" w:eastAsia="仿宋_GB2312"/>
          <w:b w:val="0"/>
          <w:sz w:val="32"/>
        </w:rPr>
        <w:t>六、《一般公共预算财政拨款基本支出决算表》</w:t>
      </w:r>
    </w:p>
    <w:p w14:paraId="58B26EFD">
      <w:pPr>
        <w:spacing w:line="240" w:lineRule="auto"/>
        <w:ind w:firstLine="640"/>
        <w:jc w:val="both"/>
      </w:pPr>
      <w:r>
        <w:rPr>
          <w:rFonts w:ascii="仿宋_GB2312" w:hAnsi="仿宋_GB2312" w:eastAsia="仿宋_GB2312"/>
          <w:b w:val="0"/>
          <w:sz w:val="32"/>
        </w:rPr>
        <w:t>七、《政府性基金预算财政拨款收入支出决算表》</w:t>
      </w:r>
    </w:p>
    <w:p w14:paraId="1B25374B">
      <w:pPr>
        <w:spacing w:line="240" w:lineRule="auto"/>
        <w:ind w:firstLine="640"/>
        <w:jc w:val="both"/>
      </w:pPr>
      <w:r>
        <w:rPr>
          <w:rFonts w:ascii="仿宋_GB2312" w:hAnsi="仿宋_GB2312" w:eastAsia="仿宋_GB2312"/>
          <w:b w:val="0"/>
          <w:sz w:val="32"/>
        </w:rPr>
        <w:t>八、《国有资本经营预算财政拨款收入支出决算表》</w:t>
      </w:r>
    </w:p>
    <w:p w14:paraId="122F61B7">
      <w:pPr>
        <w:spacing w:line="240" w:lineRule="auto"/>
        <w:ind w:firstLine="640"/>
        <w:jc w:val="both"/>
      </w:pPr>
      <w:r>
        <w:rPr>
          <w:rFonts w:ascii="仿宋_GB2312" w:hAnsi="仿宋_GB2312" w:eastAsia="仿宋_GB2312"/>
          <w:b w:val="0"/>
          <w:sz w:val="32"/>
        </w:rPr>
        <w:t>九、《财政拨款“三公”经费支出决算表》</w:t>
      </w:r>
    </w:p>
    <w:p w14:paraId="40986A26">
      <w:pPr>
        <w:spacing w:line="240" w:lineRule="auto"/>
        <w:ind w:firstLine="640"/>
        <w:jc w:val="both"/>
      </w:pPr>
    </w:p>
    <w:p w14:paraId="1A63AF6E">
      <w:pPr>
        <w:spacing w:line="240" w:lineRule="auto"/>
        <w:ind w:firstLine="640"/>
        <w:jc w:val="both"/>
      </w:pPr>
    </w:p>
    <w:p w14:paraId="0089E255">
      <w:pPr>
        <w:spacing w:line="240" w:lineRule="auto"/>
        <w:ind w:firstLine="640"/>
        <w:jc w:val="both"/>
      </w:pPr>
    </w:p>
    <w:p w14:paraId="0F20A65E">
      <w:pPr>
        <w:spacing w:line="240" w:lineRule="auto"/>
        <w:ind w:firstLine="640"/>
        <w:jc w:val="both"/>
      </w:pPr>
    </w:p>
    <w:p w14:paraId="2BE35F3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C03DF5"/>
    <w:rsid w:val="08306658"/>
    <w:rsid w:val="09097FE0"/>
    <w:rsid w:val="09A729D8"/>
    <w:rsid w:val="0A3C58E8"/>
    <w:rsid w:val="0A7B4867"/>
    <w:rsid w:val="0B8C3ECC"/>
    <w:rsid w:val="0C3613A3"/>
    <w:rsid w:val="0C7227A7"/>
    <w:rsid w:val="0D215B97"/>
    <w:rsid w:val="0D604782"/>
    <w:rsid w:val="0DCA6EF7"/>
    <w:rsid w:val="0E4B1576"/>
    <w:rsid w:val="0EA04331"/>
    <w:rsid w:val="0F064AB2"/>
    <w:rsid w:val="0F9811B3"/>
    <w:rsid w:val="11E15093"/>
    <w:rsid w:val="120E0809"/>
    <w:rsid w:val="16951D1B"/>
    <w:rsid w:val="19071D6C"/>
    <w:rsid w:val="192D38C8"/>
    <w:rsid w:val="19B5554D"/>
    <w:rsid w:val="1B8F2D19"/>
    <w:rsid w:val="1C317E4F"/>
    <w:rsid w:val="1C472464"/>
    <w:rsid w:val="1DAF458D"/>
    <w:rsid w:val="1E086ACE"/>
    <w:rsid w:val="1E4B5CA5"/>
    <w:rsid w:val="1EAA4A5F"/>
    <w:rsid w:val="1EDB762C"/>
    <w:rsid w:val="1F587A0B"/>
    <w:rsid w:val="2064678E"/>
    <w:rsid w:val="20BC0B75"/>
    <w:rsid w:val="20DD6197"/>
    <w:rsid w:val="21F317F2"/>
    <w:rsid w:val="2204335C"/>
    <w:rsid w:val="2241392C"/>
    <w:rsid w:val="225A62E9"/>
    <w:rsid w:val="23BC04D2"/>
    <w:rsid w:val="25275618"/>
    <w:rsid w:val="27CE017C"/>
    <w:rsid w:val="27CF2642"/>
    <w:rsid w:val="282459E2"/>
    <w:rsid w:val="29116777"/>
    <w:rsid w:val="2A053397"/>
    <w:rsid w:val="2A444FB1"/>
    <w:rsid w:val="2A6064E2"/>
    <w:rsid w:val="2C1965E9"/>
    <w:rsid w:val="2D1136DF"/>
    <w:rsid w:val="2DAE0E44"/>
    <w:rsid w:val="2ED645E4"/>
    <w:rsid w:val="2FD27414"/>
    <w:rsid w:val="313F1D52"/>
    <w:rsid w:val="318029AB"/>
    <w:rsid w:val="31C63837"/>
    <w:rsid w:val="326F0A17"/>
    <w:rsid w:val="3277581B"/>
    <w:rsid w:val="38006E2C"/>
    <w:rsid w:val="3914510A"/>
    <w:rsid w:val="394C32A0"/>
    <w:rsid w:val="3A2F3A82"/>
    <w:rsid w:val="3AF947CF"/>
    <w:rsid w:val="3B1220C9"/>
    <w:rsid w:val="3D2A1D0E"/>
    <w:rsid w:val="3D5275AC"/>
    <w:rsid w:val="3EA7725F"/>
    <w:rsid w:val="3EC014A1"/>
    <w:rsid w:val="40834692"/>
    <w:rsid w:val="423A32B2"/>
    <w:rsid w:val="423C0CB4"/>
    <w:rsid w:val="427B5743"/>
    <w:rsid w:val="42E64542"/>
    <w:rsid w:val="464B7E04"/>
    <w:rsid w:val="464F7E64"/>
    <w:rsid w:val="46901EEE"/>
    <w:rsid w:val="469C74D2"/>
    <w:rsid w:val="47445515"/>
    <w:rsid w:val="47626028"/>
    <w:rsid w:val="4B051A22"/>
    <w:rsid w:val="4B4C0111"/>
    <w:rsid w:val="4BB23021"/>
    <w:rsid w:val="4F3F074E"/>
    <w:rsid w:val="50DB5F45"/>
    <w:rsid w:val="50FA6B69"/>
    <w:rsid w:val="52F92565"/>
    <w:rsid w:val="543D17CB"/>
    <w:rsid w:val="55DA564E"/>
    <w:rsid w:val="56E07045"/>
    <w:rsid w:val="583059FA"/>
    <w:rsid w:val="587E6212"/>
    <w:rsid w:val="5AFC6609"/>
    <w:rsid w:val="5FA17648"/>
    <w:rsid w:val="5FD320BD"/>
    <w:rsid w:val="5FFA31E5"/>
    <w:rsid w:val="60DE4D57"/>
    <w:rsid w:val="613409CB"/>
    <w:rsid w:val="61A46A97"/>
    <w:rsid w:val="61CE3805"/>
    <w:rsid w:val="62DD7D21"/>
    <w:rsid w:val="65310140"/>
    <w:rsid w:val="65D97752"/>
    <w:rsid w:val="664C500C"/>
    <w:rsid w:val="670F01DE"/>
    <w:rsid w:val="67D111AB"/>
    <w:rsid w:val="68DB0208"/>
    <w:rsid w:val="68DF36D5"/>
    <w:rsid w:val="69846A0E"/>
    <w:rsid w:val="69AD798C"/>
    <w:rsid w:val="6B68175F"/>
    <w:rsid w:val="6B8B5C99"/>
    <w:rsid w:val="6CA7198F"/>
    <w:rsid w:val="6D8919A8"/>
    <w:rsid w:val="6E0F7A08"/>
    <w:rsid w:val="6E801ABC"/>
    <w:rsid w:val="71473612"/>
    <w:rsid w:val="718F7F65"/>
    <w:rsid w:val="71BE59CD"/>
    <w:rsid w:val="73423603"/>
    <w:rsid w:val="737A5923"/>
    <w:rsid w:val="73DE4104"/>
    <w:rsid w:val="73FB6630"/>
    <w:rsid w:val="74CE04EC"/>
    <w:rsid w:val="74E76DCD"/>
    <w:rsid w:val="76660D7C"/>
    <w:rsid w:val="775C1463"/>
    <w:rsid w:val="77ED6F44"/>
    <w:rsid w:val="78212811"/>
    <w:rsid w:val="795A0A34"/>
    <w:rsid w:val="7A0D3BC7"/>
    <w:rsid w:val="7A3A3CDB"/>
    <w:rsid w:val="7F743C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5081</Words>
  <Characters>5839</Characters>
  <Lines>0</Lines>
  <Paragraphs>0</Paragraphs>
  <TotalTime>33</TotalTime>
  <ScaleCrop>false</ScaleCrop>
  <LinksUpToDate>false</LinksUpToDate>
  <CharactersWithSpaces>5853</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2025-09-28T12:46:55Z</cp:lastPrinted>
  <dcterms:modified xsi:type="dcterms:W3CDTF">2025-09-28T12:48:44Z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