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E88DE"/>
    <w:p w14:paraId="38397347">
      <w:pPr>
        <w:keepNext w:val="0"/>
        <w:keepLines w:val="0"/>
        <w:pageBreakBefore w:val="0"/>
        <w:widowControl w:val="0"/>
        <w:kinsoku/>
        <w:wordWrap/>
        <w:overflowPunct/>
        <w:topLinePunct w:val="0"/>
        <w:autoSpaceDE/>
        <w:autoSpaceDN/>
        <w:bidi w:val="0"/>
        <w:adjustRightInd/>
        <w:snapToGrid/>
        <w:spacing w:line="560" w:lineRule="exact"/>
        <w:ind w:left="0"/>
        <w:jc w:val="left"/>
        <w:textAlignment w:val="auto"/>
        <w:rPr>
          <w:rFonts w:ascii="仿宋" w:hAnsi="仿宋" w:eastAsia="仿宋" w:cs="宋体"/>
          <w:kern w:val="0"/>
          <w:sz w:val="32"/>
          <w:szCs w:val="32"/>
        </w:rPr>
      </w:pPr>
      <w:r>
        <w:rPr>
          <w:rFonts w:hint="eastAsia" w:ascii="仿宋" w:hAnsi="仿宋" w:eastAsia="仿宋" w:cs="宋体"/>
          <w:kern w:val="0"/>
          <w:sz w:val="32"/>
          <w:szCs w:val="32"/>
        </w:rPr>
        <w:t>附件2：</w:t>
      </w:r>
    </w:p>
    <w:p w14:paraId="07B186C0">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ascii="华文中宋" w:hAnsi="华文中宋" w:eastAsia="华文中宋" w:cs="宋体"/>
          <w:b/>
          <w:kern w:val="0"/>
          <w:sz w:val="52"/>
          <w:szCs w:val="52"/>
        </w:rPr>
      </w:pPr>
    </w:p>
    <w:p w14:paraId="6C4A0476">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ascii="华文中宋" w:hAnsi="华文中宋" w:eastAsia="华文中宋" w:cs="宋体"/>
          <w:b/>
          <w:kern w:val="0"/>
          <w:sz w:val="52"/>
          <w:szCs w:val="52"/>
        </w:rPr>
      </w:pPr>
    </w:p>
    <w:p w14:paraId="29693911">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ascii="华文中宋" w:hAnsi="华文中宋" w:eastAsia="华文中宋" w:cs="宋体"/>
          <w:b/>
          <w:kern w:val="0"/>
          <w:sz w:val="52"/>
          <w:szCs w:val="52"/>
        </w:rPr>
      </w:pPr>
    </w:p>
    <w:p w14:paraId="146A5A36">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ascii="华文中宋" w:hAnsi="华文中宋" w:eastAsia="华文中宋" w:cs="宋体"/>
          <w:b/>
          <w:kern w:val="0"/>
          <w:sz w:val="52"/>
          <w:szCs w:val="52"/>
        </w:rPr>
      </w:pPr>
    </w:p>
    <w:p w14:paraId="7064957C">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ascii="华文中宋" w:hAnsi="华文中宋" w:eastAsia="华文中宋" w:cs="宋体"/>
          <w:b/>
          <w:kern w:val="0"/>
          <w:sz w:val="52"/>
          <w:szCs w:val="52"/>
        </w:rPr>
      </w:pPr>
    </w:p>
    <w:p w14:paraId="52BDCD8E">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ascii="华文中宋" w:hAnsi="华文中宋" w:eastAsia="华文中宋" w:cs="宋体"/>
          <w:b/>
          <w:kern w:val="0"/>
          <w:sz w:val="52"/>
          <w:szCs w:val="52"/>
        </w:rPr>
      </w:pPr>
    </w:p>
    <w:p w14:paraId="47E336DE">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小标宋简体" w:hAnsi="方正小标宋简体" w:eastAsia="方正小标宋简体" w:cs="方正小标宋简体"/>
          <w:b w:val="0"/>
          <w:bCs/>
          <w:kern w:val="0"/>
          <w:sz w:val="48"/>
          <w:szCs w:val="48"/>
        </w:rPr>
      </w:pPr>
      <w:r>
        <w:rPr>
          <w:rFonts w:hint="eastAsia" w:ascii="方正小标宋简体" w:hAnsi="方正小标宋简体" w:eastAsia="方正小标宋简体" w:cs="方正小标宋简体"/>
          <w:b w:val="0"/>
          <w:bCs/>
          <w:kern w:val="0"/>
          <w:sz w:val="48"/>
          <w:szCs w:val="48"/>
        </w:rPr>
        <w:t>项目支出绩效自评报告</w:t>
      </w:r>
    </w:p>
    <w:p w14:paraId="3F2C4063">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ascii="华文中宋" w:hAnsi="华文中宋" w:eastAsia="华文中宋" w:cs="宋体"/>
          <w:b/>
          <w:kern w:val="0"/>
          <w:sz w:val="52"/>
          <w:szCs w:val="52"/>
        </w:rPr>
      </w:pPr>
    </w:p>
    <w:p w14:paraId="42E80374">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0A3073AB">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Ansi="宋体" w:eastAsia="仿宋_GB2312" w:cs="宋体"/>
          <w:kern w:val="0"/>
          <w:sz w:val="30"/>
          <w:szCs w:val="30"/>
        </w:rPr>
      </w:pPr>
    </w:p>
    <w:p w14:paraId="369870B0">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Ansi="宋体" w:eastAsia="仿宋_GB2312" w:cs="宋体"/>
          <w:kern w:val="0"/>
          <w:sz w:val="30"/>
          <w:szCs w:val="30"/>
        </w:rPr>
      </w:pPr>
    </w:p>
    <w:p w14:paraId="16AF86FE">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Ansi="宋体" w:eastAsia="仿宋_GB2312" w:cs="宋体"/>
          <w:kern w:val="0"/>
          <w:sz w:val="30"/>
          <w:szCs w:val="30"/>
        </w:rPr>
      </w:pPr>
    </w:p>
    <w:p w14:paraId="1B3CD27E">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Ansi="宋体" w:eastAsia="仿宋_GB2312" w:cs="宋体"/>
          <w:kern w:val="0"/>
          <w:sz w:val="30"/>
          <w:szCs w:val="30"/>
        </w:rPr>
      </w:pPr>
    </w:p>
    <w:p w14:paraId="2A9B04C7">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Ansi="宋体" w:eastAsia="仿宋_GB2312" w:cs="宋体"/>
          <w:kern w:val="0"/>
          <w:sz w:val="30"/>
          <w:szCs w:val="30"/>
        </w:rPr>
      </w:pPr>
    </w:p>
    <w:p w14:paraId="39D0DB4B">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Ansi="宋体" w:eastAsia="仿宋_GB2312" w:cs="宋体"/>
          <w:kern w:val="0"/>
          <w:sz w:val="30"/>
          <w:szCs w:val="30"/>
        </w:rPr>
      </w:pPr>
    </w:p>
    <w:p w14:paraId="25BDF611">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Ansi="宋体" w:eastAsia="仿宋_GB2312" w:cs="宋体"/>
          <w:kern w:val="0"/>
          <w:sz w:val="30"/>
          <w:szCs w:val="30"/>
        </w:rPr>
      </w:pPr>
    </w:p>
    <w:p w14:paraId="25137AA5">
      <w:pPr>
        <w:keepNext w:val="0"/>
        <w:keepLines w:val="0"/>
        <w:pageBreakBefore w:val="0"/>
        <w:widowControl w:val="0"/>
        <w:kinsoku/>
        <w:wordWrap/>
        <w:overflowPunct/>
        <w:topLinePunct w:val="0"/>
        <w:autoSpaceDE/>
        <w:autoSpaceDN/>
        <w:bidi w:val="0"/>
        <w:adjustRightInd/>
        <w:snapToGrid/>
        <w:spacing w:line="560" w:lineRule="exact"/>
        <w:ind w:left="0"/>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14:paraId="2BA3D82A">
      <w:pPr>
        <w:keepNext w:val="0"/>
        <w:keepLines w:val="0"/>
        <w:pageBreakBefore w:val="0"/>
        <w:widowControl w:val="0"/>
        <w:kinsoku/>
        <w:wordWrap/>
        <w:overflowPunct/>
        <w:topLinePunct w:val="0"/>
        <w:autoSpaceDE/>
        <w:autoSpaceDN/>
        <w:bidi w:val="0"/>
        <w:adjustRightInd/>
        <w:snapToGrid/>
        <w:spacing w:line="560" w:lineRule="exact"/>
        <w:ind w:left="0" w:firstLine="900" w:firstLineChars="250"/>
        <w:jc w:val="left"/>
        <w:textAlignment w:val="auto"/>
        <w:rPr>
          <w:rFonts w:hAnsi="宋体" w:eastAsia="仿宋_GB2312" w:cs="宋体"/>
          <w:spacing w:val="-11"/>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11"/>
          <w:sz w:val="32"/>
          <w:szCs w:val="32"/>
        </w:rPr>
        <w:t>中央广播电视节目无线覆盖（数字）运行维护</w:t>
      </w:r>
    </w:p>
    <w:p w14:paraId="068EC7C6">
      <w:pPr>
        <w:keepNext w:val="0"/>
        <w:keepLines w:val="0"/>
        <w:pageBreakBefore w:val="0"/>
        <w:widowControl w:val="0"/>
        <w:kinsoku/>
        <w:wordWrap/>
        <w:overflowPunct/>
        <w:topLinePunct w:val="0"/>
        <w:autoSpaceDE/>
        <w:autoSpaceDN/>
        <w:bidi w:val="0"/>
        <w:adjustRightInd/>
        <w:snapToGrid/>
        <w:spacing w:line="560" w:lineRule="exact"/>
        <w:ind w:left="0" w:firstLine="567"/>
        <w:textAlignment w:val="auto"/>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和田地区融媒体中心</w:t>
      </w:r>
    </w:p>
    <w:p w14:paraId="034A089F">
      <w:pPr>
        <w:keepNext w:val="0"/>
        <w:keepLines w:val="0"/>
        <w:pageBreakBefore w:val="0"/>
        <w:widowControl w:val="0"/>
        <w:kinsoku/>
        <w:wordWrap/>
        <w:overflowPunct/>
        <w:topLinePunct w:val="0"/>
        <w:autoSpaceDE/>
        <w:autoSpaceDN/>
        <w:bidi w:val="0"/>
        <w:adjustRightInd/>
        <w:snapToGrid/>
        <w:spacing w:line="560" w:lineRule="exact"/>
        <w:ind w:left="0" w:firstLine="900" w:firstLineChars="250"/>
        <w:textAlignment w:val="auto"/>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和田地区融媒体中心</w:t>
      </w:r>
    </w:p>
    <w:p w14:paraId="39D03236">
      <w:pPr>
        <w:keepNext w:val="0"/>
        <w:keepLines w:val="0"/>
        <w:pageBreakBefore w:val="0"/>
        <w:widowControl w:val="0"/>
        <w:kinsoku/>
        <w:wordWrap/>
        <w:overflowPunct/>
        <w:topLinePunct w:val="0"/>
        <w:autoSpaceDE/>
        <w:autoSpaceDN/>
        <w:bidi w:val="0"/>
        <w:adjustRightInd/>
        <w:snapToGrid/>
        <w:spacing w:line="560" w:lineRule="exact"/>
        <w:ind w:left="0" w:firstLine="900" w:firstLineChars="250"/>
        <w:textAlignment w:val="auto"/>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项目负责人（签章）：</w:t>
      </w:r>
      <w:r>
        <w:rPr>
          <w:rStyle w:val="19"/>
          <w:rFonts w:hint="eastAsia" w:ascii="楷体" w:hAnsi="楷体" w:eastAsia="楷体"/>
          <w:spacing w:val="-4"/>
          <w:sz w:val="28"/>
          <w:szCs w:val="28"/>
          <w:lang w:eastAsia="zh-CN"/>
        </w:rPr>
        <w:t>杜小东</w:t>
      </w:r>
    </w:p>
    <w:p w14:paraId="60D79FF1">
      <w:pPr>
        <w:keepNext w:val="0"/>
        <w:keepLines w:val="0"/>
        <w:pageBreakBefore w:val="0"/>
        <w:widowControl w:val="0"/>
        <w:kinsoku/>
        <w:wordWrap/>
        <w:overflowPunct/>
        <w:topLinePunct w:val="0"/>
        <w:autoSpaceDE/>
        <w:autoSpaceDN/>
        <w:bidi w:val="0"/>
        <w:adjustRightInd/>
        <w:snapToGrid/>
        <w:spacing w:line="560" w:lineRule="exact"/>
        <w:ind w:left="0" w:leftChars="0" w:firstLine="838" w:firstLineChars="233"/>
        <w:textAlignment w:val="auto"/>
        <w:rPr>
          <w:rStyle w:val="19"/>
          <w:rFonts w:hint="eastAsia"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2025年03月12日</w:t>
      </w:r>
    </w:p>
    <w:p w14:paraId="0E7E20FF">
      <w:pPr>
        <w:keepNext w:val="0"/>
        <w:keepLines w:val="0"/>
        <w:pageBreakBefore w:val="0"/>
        <w:widowControl w:val="0"/>
        <w:kinsoku/>
        <w:wordWrap/>
        <w:overflowPunct/>
        <w:topLinePunct w:val="0"/>
        <w:autoSpaceDE/>
        <w:autoSpaceDN/>
        <w:bidi w:val="0"/>
        <w:adjustRightInd/>
        <w:snapToGrid/>
        <w:spacing w:line="560" w:lineRule="exact"/>
        <w:ind w:left="0" w:leftChars="0" w:firstLine="730" w:firstLineChars="233"/>
        <w:textAlignment w:val="auto"/>
        <w:rPr>
          <w:rStyle w:val="19"/>
          <w:rFonts w:hint="eastAsia" w:ascii="楷体" w:hAnsi="楷体" w:eastAsia="楷体"/>
          <w:spacing w:val="-4"/>
          <w:sz w:val="32"/>
          <w:szCs w:val="32"/>
        </w:rPr>
      </w:pPr>
    </w:p>
    <w:p w14:paraId="02A26E7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286FF04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（一）项目概况</w:t>
      </w:r>
    </w:p>
    <w:p w14:paraId="211C413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1.项目背景</w:t>
      </w:r>
    </w:p>
    <w:p w14:paraId="26550B0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广播电视已成为居民生活中不可或缺的重要组成部分，在丰富人民生活，帮助人民获取信息，传递社会正能量方面有着积极的作用。提高发射台的供电可靠性，同时面向公众无线传送音视频节目，传达党和政府的声音，对维护社会公共信息安全，具有重大政治意义。广播电视发射台是一个十分复杂而又庞大的系统，包括软件、硬件等部分，每一部分环环相连，密不可分，共同构成广播电视发射系统的管理、维护系统以及信息收集和反馈系统。此外，上述各个部分又分别包含众多子系统，所以广播电视发射台的日常维护通常需要较大的人力、物力。受到多种外界不可抗力因素的影响，如雷击、停电等，广播电视发射台中的各系统可能因此不能正常运行，严重可导致整个广播电视发射台瘫痪，特此设立此项目。</w:t>
      </w:r>
    </w:p>
    <w:p w14:paraId="44A632F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2.主要内容</w:t>
      </w:r>
    </w:p>
    <w:p w14:paraId="26A9AF2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w:t>
      </w:r>
      <w:r>
        <w:rPr>
          <w:rStyle w:val="19"/>
          <w:rFonts w:hint="eastAsia" w:ascii="仿宋_GB2312" w:hAnsi="仿宋_GB2312" w:eastAsia="仿宋_GB2312" w:cs="仿宋_GB2312"/>
          <w:b w:val="0"/>
          <w:bCs w:val="0"/>
          <w:spacing w:val="-4"/>
          <w:sz w:val="32"/>
          <w:szCs w:val="32"/>
          <w:lang w:eastAsia="zh-CN"/>
        </w:rPr>
        <w:t>中心</w:t>
      </w:r>
      <w:r>
        <w:rPr>
          <w:rStyle w:val="19"/>
          <w:rFonts w:hint="eastAsia" w:ascii="仿宋_GB2312" w:hAnsi="仿宋_GB2312" w:eastAsia="仿宋_GB2312" w:cs="仿宋_GB2312"/>
          <w:b w:val="0"/>
          <w:bCs w:val="0"/>
          <w:spacing w:val="-4"/>
          <w:sz w:val="32"/>
          <w:szCs w:val="32"/>
        </w:rPr>
        <w:t>有1台发射机中央1套一台，中央7套一台，地面数字16频道、32频道各一台（包含备机各一台）。按照规定完整转播好广播电视节目，确保机器设备正常运转，为了完成既定目标，我</w:t>
      </w:r>
      <w:r>
        <w:rPr>
          <w:rStyle w:val="19"/>
          <w:rFonts w:hint="eastAsia" w:ascii="仿宋_GB2312" w:hAnsi="仿宋_GB2312" w:eastAsia="仿宋_GB2312" w:cs="仿宋_GB2312"/>
          <w:b w:val="0"/>
          <w:bCs w:val="0"/>
          <w:spacing w:val="-4"/>
          <w:sz w:val="32"/>
          <w:szCs w:val="32"/>
          <w:lang w:eastAsia="zh-CN"/>
        </w:rPr>
        <w:t>中心</w:t>
      </w:r>
      <w:r>
        <w:rPr>
          <w:rStyle w:val="19"/>
          <w:rFonts w:hint="eastAsia" w:ascii="仿宋_GB2312" w:hAnsi="仿宋_GB2312" w:eastAsia="仿宋_GB2312" w:cs="仿宋_GB2312"/>
          <w:b w:val="0"/>
          <w:bCs w:val="0"/>
          <w:spacing w:val="-4"/>
          <w:sz w:val="32"/>
          <w:szCs w:val="32"/>
        </w:rPr>
        <w:t>特别制定了一系列的保障措施，做到周检、月检、季检、年检共计48次。计划于2024年12月完成。通过本项目的实施，可有效发射机及附属设备完好率达到100%，广播电视综合人口覆盖率达到92%。</w:t>
      </w:r>
    </w:p>
    <w:p w14:paraId="7F1F067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3.实施情况</w:t>
      </w:r>
    </w:p>
    <w:p w14:paraId="6D04968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实施主体：和田地区融媒体中心</w:t>
      </w:r>
    </w:p>
    <w:p w14:paraId="3FD0F57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实施时间：本项目实施期限为2024年1月—2024年12月。</w:t>
      </w:r>
    </w:p>
    <w:p w14:paraId="4254D55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实施情况：本项目的实施符合《财政部关于下达2024年中央支持地方公共文化服务体系建设补助资金预算的通知》（财教【2023】185号）要求，实际已保障了我</w:t>
      </w:r>
      <w:r>
        <w:rPr>
          <w:rStyle w:val="19"/>
          <w:rFonts w:hint="eastAsia" w:ascii="仿宋_GB2312" w:hAnsi="仿宋_GB2312" w:eastAsia="仿宋_GB2312" w:cs="仿宋_GB2312"/>
          <w:b w:val="0"/>
          <w:bCs w:val="0"/>
          <w:spacing w:val="-4"/>
          <w:sz w:val="32"/>
          <w:szCs w:val="32"/>
          <w:lang w:eastAsia="zh-CN"/>
        </w:rPr>
        <w:t>中心</w:t>
      </w:r>
      <w:r>
        <w:rPr>
          <w:rStyle w:val="19"/>
          <w:rFonts w:hint="eastAsia" w:ascii="仿宋_GB2312" w:hAnsi="仿宋_GB2312" w:eastAsia="仿宋_GB2312" w:cs="仿宋_GB2312"/>
          <w:b w:val="0"/>
          <w:bCs w:val="0"/>
          <w:spacing w:val="-4"/>
          <w:sz w:val="32"/>
          <w:szCs w:val="32"/>
        </w:rPr>
        <w:t>有1台发射机中央1套一台，中央7套一台，地面数字16频道、32频道各一台（包含备机各一台）的正常运转，保障了完整转播好广播电视节目，确保机器设备正常运转。</w:t>
      </w:r>
    </w:p>
    <w:p w14:paraId="2C26F91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4.资金投入和使用情况</w:t>
      </w:r>
    </w:p>
    <w:p w14:paraId="506CED5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（1）项目资金安排落实、总投入等情况分析</w:t>
      </w:r>
    </w:p>
    <w:p w14:paraId="7041291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本项目预算安排总额为31.20万元，资金来源为中央专项资金，其中：财政资金31.20万元，其他资金0.00万元，2024年实际收到预算资金31.20万元，预算资金到位率为100%。</w:t>
      </w:r>
    </w:p>
    <w:p w14:paraId="2FA708F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（2）项目资金实际使用情况分析</w:t>
      </w:r>
    </w:p>
    <w:p w14:paraId="6FC2C71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本项目实际支付资金31.20万元，预算执行率100%。本项目资金主要用于支付发射机房设备运维费用23.78万元、发射机房电费7.42万元。</w:t>
      </w:r>
    </w:p>
    <w:p w14:paraId="31BFD4E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（二）项目绩效目标</w:t>
      </w:r>
    </w:p>
    <w:p w14:paraId="23A3E3A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1.总体目标</w:t>
      </w:r>
    </w:p>
    <w:p w14:paraId="439438D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w:t>
      </w:r>
      <w:r>
        <w:rPr>
          <w:rStyle w:val="19"/>
          <w:rFonts w:hint="eastAsia" w:ascii="仿宋_GB2312" w:hAnsi="仿宋_GB2312" w:eastAsia="仿宋_GB2312" w:cs="仿宋_GB2312"/>
          <w:b w:val="0"/>
          <w:bCs w:val="0"/>
          <w:spacing w:val="-4"/>
          <w:sz w:val="32"/>
          <w:szCs w:val="32"/>
          <w:lang w:eastAsia="zh-CN"/>
        </w:rPr>
        <w:t>中心</w:t>
      </w:r>
      <w:r>
        <w:rPr>
          <w:rStyle w:val="19"/>
          <w:rFonts w:hint="eastAsia" w:ascii="仿宋_GB2312" w:hAnsi="仿宋_GB2312" w:eastAsia="仿宋_GB2312" w:cs="仿宋_GB2312"/>
          <w:b w:val="0"/>
          <w:bCs w:val="0"/>
          <w:spacing w:val="-4"/>
          <w:sz w:val="32"/>
          <w:szCs w:val="32"/>
        </w:rPr>
        <w:t>发射机覆盖三县一市（即洛浦县、墨玉县、和田县、和田市），有发射机中央1套一台，中央7套一台，地面数字16频道、32频道各一台（包含备机各一台），保障了设备的正常运转，做到周检、月检、季检、年检共计48次，项目预算资金31.2万元，预算资金使用率为100%。通过本项目的实施，保障了发射机的支出使用，设备完好率达到100%，广播电视综合人口覆盖率达到92%以上，受益群众满意度达到95%以上。</w:t>
      </w:r>
    </w:p>
    <w:p w14:paraId="138DBF0F">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2.阶段性目标</w:t>
      </w:r>
    </w:p>
    <w:p w14:paraId="14D8E5E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前期准备工作：根据《财政部关于下达2024年中央支持地方公共文化服务体系建设补助资金预算的通知》（财教【2023】185号）、《关于下达2024年中央支持地方公共文化服务体系建设补助资金预算的通知》（新财教【2023】217）要求，计划开展中央广播电视节目无线覆盖（数字）运行维护项目，申请项目资金31.20万元。</w:t>
      </w:r>
    </w:p>
    <w:p w14:paraId="7960030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项目实施：对发射机中央1套一台，中央7套一台，地面数字16频道、32频道各一台（包含备机各一台），保障了设备的正常运转，做到周检、月检、季检、年检共计48次。</w:t>
      </w:r>
    </w:p>
    <w:p w14:paraId="31201AC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36E4B87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仿宋_GB2312" w:hAnsi="仿宋_GB2312" w:eastAsia="仿宋_GB2312" w:cs="仿宋_GB2312"/>
          <w:b w:val="0"/>
          <w:bCs w:val="0"/>
          <w:spacing w:val="-4"/>
          <w:sz w:val="32"/>
          <w:szCs w:val="32"/>
        </w:rPr>
        <w:t>（</w:t>
      </w:r>
      <w:r>
        <w:rPr>
          <w:rStyle w:val="19"/>
          <w:rFonts w:hint="eastAsia" w:ascii="楷体_GB2312" w:hAnsi="楷体_GB2312" w:eastAsia="楷体_GB2312" w:cs="楷体_GB2312"/>
          <w:b w:val="0"/>
          <w:bCs w:val="0"/>
          <w:spacing w:val="-4"/>
          <w:sz w:val="32"/>
          <w:szCs w:val="32"/>
        </w:rPr>
        <w:t>一）绩效评价目的、对象和范围</w:t>
      </w:r>
    </w:p>
    <w:p w14:paraId="7A1310B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1.绩效评价的目的</w:t>
      </w:r>
    </w:p>
    <w:p w14:paraId="74CE296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中央广播电视节目无线覆盖（数字）运行维护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1D7CEB0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01ED5F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5A2ADF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F53E87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0DD036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2.绩效评价对象</w:t>
      </w:r>
    </w:p>
    <w:p w14:paraId="56CB3CA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此次我单位根据《财政支出绩效评价管理暂行办法》（财预〔2020〕10号）文件要求实施评价工作，本次评价对象为中央广播电视节目无线覆盖（数字）运行维护项目，评价核心为项目的资金投入、产出及效益。</w:t>
      </w:r>
    </w:p>
    <w:p w14:paraId="4C4FD0EC">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3.绩效评价范围</w:t>
      </w:r>
    </w:p>
    <w:p w14:paraId="0B30F44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38CFC9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（二）绩效评价原则、评价指标体系、评价方法、评价标准</w:t>
      </w:r>
    </w:p>
    <w:p w14:paraId="680B3BD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1.绩效评价原则</w:t>
      </w:r>
    </w:p>
    <w:p w14:paraId="283D853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7D38222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（1）科学公正。绩效评价应当运用科学合理的方法，按照规范的程序，对项目绩效进行客观、公正的反映。</w:t>
      </w:r>
    </w:p>
    <w:p w14:paraId="68FA601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3F2696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p>
    <w:p w14:paraId="5CE1B2D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（4）公开透明。绩效评价结果应依法依规公开，并自觉接受社会监督。</w:t>
      </w:r>
    </w:p>
    <w:p w14:paraId="2AA2501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根据以上原则，绩效评价应遵循如下要求:</w:t>
      </w:r>
    </w:p>
    <w:p w14:paraId="26B91CA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p>
    <w:p w14:paraId="03330D8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（2）保证评价结果的真实性、公正性，提高评价报告的公信力。</w:t>
      </w:r>
    </w:p>
    <w:p w14:paraId="3D31B3E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157685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2.绩效评价指标体系</w:t>
      </w:r>
    </w:p>
    <w:p w14:paraId="0B8F50D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1E14BD5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3.评价方法</w:t>
      </w:r>
    </w:p>
    <w:p w14:paraId="65956B4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1F78AD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p>
    <w:p w14:paraId="7A2C80B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930A08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6DD8586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p>
    <w:p w14:paraId="2826350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p>
    <w:p w14:paraId="7E5C85E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p>
    <w:p w14:paraId="1599B35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p>
    <w:p w14:paraId="7007795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p>
    <w:p w14:paraId="720B14F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p>
    <w:p w14:paraId="56ADDC7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p>
    <w:p w14:paraId="75754BA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p>
    <w:p w14:paraId="67545CD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2BDBAF0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4157F0D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p>
    <w:p w14:paraId="760EFE1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2E0352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p>
    <w:p w14:paraId="36AECC6C">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4.评价标准</w:t>
      </w:r>
    </w:p>
    <w:p w14:paraId="7716438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42BE95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（三）绩效评价工作过程</w:t>
      </w:r>
    </w:p>
    <w:p w14:paraId="184488B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1.前期准备</w:t>
      </w:r>
    </w:p>
    <w:p w14:paraId="08ABD22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w:t>
      </w:r>
      <w:r>
        <w:rPr>
          <w:rStyle w:val="19"/>
          <w:rFonts w:hint="eastAsia" w:ascii="仿宋_GB2312" w:hAnsi="仿宋_GB2312" w:eastAsia="仿宋_GB2312" w:cs="仿宋_GB2312"/>
          <w:b w:val="0"/>
          <w:bCs w:val="0"/>
          <w:spacing w:val="-4"/>
          <w:sz w:val="32"/>
          <w:szCs w:val="32"/>
          <w:lang w:val="en-US" w:eastAsia="zh-CN"/>
        </w:rPr>
        <w:t>5</w:t>
      </w:r>
      <w:r>
        <w:rPr>
          <w:rStyle w:val="19"/>
          <w:rFonts w:hint="eastAsia" w:ascii="仿宋_GB2312" w:hAnsi="仿宋_GB2312" w:eastAsia="仿宋_GB2312" w:cs="仿宋_GB2312"/>
          <w:b w:val="0"/>
          <w:bCs w:val="0"/>
          <w:spacing w:val="-4"/>
          <w:sz w:val="32"/>
          <w:szCs w:val="32"/>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1C00706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陈宇锋（评价小组组长）：主要负责审核并解决项目实施过程所有相关问题，复核绩效评价报告质量；</w:t>
      </w:r>
    </w:p>
    <w:p w14:paraId="75430B8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胡对红（评价小组组员）：主要负责收集项目绩效相关所有资料，负责报告中数据的核实;</w:t>
      </w:r>
    </w:p>
    <w:p w14:paraId="3D8B68E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卢俊勇（评价小组组员）：主要负责编制绩效评价报告，编制绩效评价附件表格。</w:t>
      </w:r>
    </w:p>
    <w:p w14:paraId="25ECDA7C">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2.组织实施</w:t>
      </w:r>
    </w:p>
    <w:p w14:paraId="6CF81F0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1月11日-2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5461F8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3.分析评价</w:t>
      </w:r>
    </w:p>
    <w:p w14:paraId="040796A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2025年2月16日-3月1日，评价小组按照绩效评价的原则和规范，对取得的资料进行审查核实，对采集的数据进行分析，按照绩效评价指标评分表逐项进行打分、分析、汇总各方评价结果。</w:t>
      </w:r>
    </w:p>
    <w:p w14:paraId="297FF96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4.撰写与提交评价报告</w:t>
      </w:r>
    </w:p>
    <w:p w14:paraId="453E215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2025年3月2日-4月15日评价小组撰写绩效评价报告，按照新疆维吾尔自治区财政绩效管理信息系统绩效评价模块中统一格式和文本框架撰写绩效评价报告并提交审核。</w:t>
      </w:r>
    </w:p>
    <w:p w14:paraId="486F435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5.问题整改</w:t>
      </w:r>
    </w:p>
    <w:p w14:paraId="5623AAB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D160B3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6.档案整理</w:t>
      </w:r>
    </w:p>
    <w:p w14:paraId="49E7488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7116673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68BD2CC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（一）综合评价情况</w:t>
      </w:r>
    </w:p>
    <w:p w14:paraId="6CD1B57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经评价，本项目基本达成年初设立的绩效目标，在实施过程中取得了良好的成效，具体表现在以下三方面：</w:t>
      </w:r>
    </w:p>
    <w:p w14:paraId="4678A7A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是我单位以本次绩效评价为契机，建立健全预算项目管理制度，合理设置内部管理机构和岗位，明确职责权限，明确业务个环节流程、时间要求、审批权限等，领导分工明确，事事有人管，件件有人抓，明确单位内部各个业务归口管理责任，加强对政府采购业务预算与计划管理，建立预算编制，提升编制预算计划性、科学性和规范性，强化预算绩效意识。</w:t>
      </w:r>
    </w:p>
    <w:p w14:paraId="13CC3B3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是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055A9DC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是本年度，我单位认真贯彻落实科学发展观，以积极参加市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的推动财政科学发展。</w:t>
      </w:r>
    </w:p>
    <w:p w14:paraId="379DA03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（二）评价结论</w:t>
      </w:r>
    </w:p>
    <w:p w14:paraId="3924984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23个，实现三级指标数量23个，总体完成率为100%。</w:t>
      </w:r>
    </w:p>
    <w:p w14:paraId="7675425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p>
    <w:p w14:paraId="28A9E92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p>
    <w:p w14:paraId="212A51F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项目产出类指标共设置9个，满分指标9个，权重分20分，得分20分，得分率100%；</w:t>
      </w:r>
    </w:p>
    <w:p w14:paraId="1188AF3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项目效益类指标共设置3个，满分指标3个，权重分40分，得分40分，得分率100%。</w:t>
      </w:r>
    </w:p>
    <w:p w14:paraId="48DFE26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详细情况见“附件2：项目综合得分表”。</w:t>
      </w:r>
    </w:p>
    <w:p w14:paraId="6BD47CF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黑体" w:hAnsi="黑体" w:eastAsia="黑体" w:cs="黑体"/>
          <w:sz w:val="32"/>
          <w:szCs w:val="32"/>
        </w:rPr>
      </w:pPr>
      <w:r>
        <w:rPr>
          <w:rStyle w:val="19"/>
          <w:rFonts w:hint="eastAsia" w:ascii="黑体" w:hAnsi="黑体" w:eastAsia="黑体" w:cs="黑体"/>
          <w:b w:val="0"/>
          <w:spacing w:val="-4"/>
          <w:sz w:val="32"/>
          <w:szCs w:val="32"/>
        </w:rPr>
        <w:t>四、绩效评价指标分析</w:t>
      </w:r>
      <w:r>
        <w:rPr>
          <w:rStyle w:val="19"/>
          <w:rFonts w:hint="eastAsia" w:ascii="黑体" w:hAnsi="黑体" w:eastAsia="黑体" w:cs="黑体"/>
          <w:sz w:val="32"/>
          <w:szCs w:val="32"/>
        </w:rPr>
        <w:t xml:space="preserve"> </w:t>
      </w:r>
    </w:p>
    <w:p w14:paraId="23DCB1A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（一）</w:t>
      </w:r>
      <w:r>
        <w:rPr>
          <w:rStyle w:val="19"/>
          <w:rFonts w:hint="eastAsia" w:ascii="楷体_GB2312" w:hAnsi="楷体_GB2312" w:eastAsia="楷体_GB2312" w:cs="楷体_GB2312"/>
          <w:b w:val="0"/>
          <w:bCs/>
          <w:spacing w:val="-4"/>
          <w:sz w:val="32"/>
          <w:szCs w:val="32"/>
        </w:rPr>
        <w:t>项目决策情况</w:t>
      </w:r>
    </w:p>
    <w:p w14:paraId="7C405620">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p>
    <w:p w14:paraId="2C07BD20">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1.项目立项情况分析</w:t>
      </w:r>
    </w:p>
    <w:p w14:paraId="6ED89D65">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（1）立项依据充分性</w:t>
      </w:r>
    </w:p>
    <w:p w14:paraId="1E725A9F">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立项符合财政部颁发的《财政部关于下达2024年中央支持地方公共文化服务体系建设补助资金预算的通知》（财教【2023】185号）；本项目立项符合《关于下达2024年中央支持地方公共文化服务体系建设补助资金预算的通知》（新财教【2023】217），符合行业发展规划和政策要求；本项目立项符合《和田地区融媒体中心单位配置内设机构和人员编制规定》中“加强指导、协调、推动广播电视产业发展，优化配置广播电视资源，加强业态整合，促进综合集成发展”职责范围，属于我单位履职所需；根据《财政资金直接支付申请书》，本项目资金性质为“公共财政预算”功能分类为“2070808广播电视事务”经济分类为“50502商品和服务支出”属于公共财政支持范围，符合中央、地方事权支出责任划分原则；经检查我单位财政应用平台指标，本项目不存在重复。</w:t>
      </w:r>
    </w:p>
    <w:p w14:paraId="1D564E26">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p>
    <w:p w14:paraId="3D8A34DA">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（2）立项程序规范性</w:t>
      </w:r>
    </w:p>
    <w:p w14:paraId="67983C19">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立项符合财政部颁发的《财政部关于下达2024年中央支持地方公共文化服务体系建设补助资金预算的通知》（财教【2023】185号）；本项目立项符合《关于下达2024年中央支持地方公共文化服务体系建设补助资金预算的通知》（新财教【2023】217号），符合行业发展规划和政策要求，项目立项过程中产生的文件均符合相关要求。本项目为经费类项目，属于经常性项目，项目预算金额为31.2万元，不涉及事前绩效评估和风险评估。</w:t>
      </w:r>
    </w:p>
    <w:p w14:paraId="7D285E0D">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综上所述，本指标满分为3分，根据评分标准得3分，本项目立项程序合规。</w:t>
      </w:r>
    </w:p>
    <w:p w14:paraId="784D4A34">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2.绩效目标情况分析</w:t>
      </w:r>
    </w:p>
    <w:p w14:paraId="2CFD1499">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（1）绩效目标合理性</w:t>
      </w:r>
    </w:p>
    <w:p w14:paraId="0C4A8DDF">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本项目已设置年度绩效目标，具体内容为：目标一我</w:t>
      </w:r>
      <w:r>
        <w:rPr>
          <w:rStyle w:val="19"/>
          <w:rFonts w:hint="eastAsia" w:ascii="仿宋_GB2312" w:hAnsi="仿宋_GB2312" w:eastAsia="仿宋_GB2312" w:cs="仿宋_GB2312"/>
          <w:b w:val="0"/>
          <w:bCs w:val="0"/>
          <w:spacing w:val="-4"/>
          <w:sz w:val="32"/>
          <w:szCs w:val="32"/>
          <w:lang w:eastAsia="zh-CN"/>
        </w:rPr>
        <w:t>中心</w:t>
      </w:r>
      <w:r>
        <w:rPr>
          <w:rStyle w:val="19"/>
          <w:rFonts w:hint="eastAsia" w:ascii="仿宋_GB2312" w:hAnsi="仿宋_GB2312" w:eastAsia="仿宋_GB2312" w:cs="仿宋_GB2312"/>
          <w:b w:val="0"/>
          <w:bCs w:val="0"/>
          <w:spacing w:val="-4"/>
          <w:sz w:val="32"/>
          <w:szCs w:val="32"/>
        </w:rPr>
        <w:t>有发射机中央1套一台，中央7套一台，地面数字16频道、32频道各一台（包含备机各一台）。目标二、按照规定完整转播好广播电视节目，确保机器设备正常运转，为了完成既定目标，我</w:t>
      </w:r>
      <w:r>
        <w:rPr>
          <w:rStyle w:val="19"/>
          <w:rFonts w:hint="eastAsia" w:ascii="仿宋_GB2312" w:hAnsi="仿宋_GB2312" w:eastAsia="仿宋_GB2312" w:cs="仿宋_GB2312"/>
          <w:b w:val="0"/>
          <w:bCs w:val="0"/>
          <w:spacing w:val="-4"/>
          <w:sz w:val="32"/>
          <w:szCs w:val="32"/>
          <w:lang w:eastAsia="zh-CN"/>
        </w:rPr>
        <w:t>中心</w:t>
      </w:r>
      <w:r>
        <w:rPr>
          <w:rStyle w:val="19"/>
          <w:rFonts w:hint="eastAsia" w:ascii="仿宋_GB2312" w:hAnsi="仿宋_GB2312" w:eastAsia="仿宋_GB2312" w:cs="仿宋_GB2312"/>
          <w:b w:val="0"/>
          <w:bCs w:val="0"/>
          <w:spacing w:val="-4"/>
          <w:sz w:val="32"/>
          <w:szCs w:val="32"/>
        </w:rPr>
        <w:t>特别制定了一系列的保障措施，做到周检、月检、季检、年检共计48次。目标三、我</w:t>
      </w:r>
      <w:r>
        <w:rPr>
          <w:rStyle w:val="19"/>
          <w:rFonts w:hint="eastAsia" w:ascii="仿宋_GB2312" w:hAnsi="仿宋_GB2312" w:eastAsia="仿宋_GB2312" w:cs="仿宋_GB2312"/>
          <w:b w:val="0"/>
          <w:bCs w:val="0"/>
          <w:spacing w:val="-4"/>
          <w:sz w:val="32"/>
          <w:szCs w:val="32"/>
          <w:lang w:eastAsia="zh-CN"/>
        </w:rPr>
        <w:t>中心</w:t>
      </w:r>
      <w:r>
        <w:rPr>
          <w:rStyle w:val="19"/>
          <w:rFonts w:hint="eastAsia" w:ascii="仿宋_GB2312" w:hAnsi="仿宋_GB2312" w:eastAsia="仿宋_GB2312" w:cs="仿宋_GB2312"/>
          <w:b w:val="0"/>
          <w:bCs w:val="0"/>
          <w:spacing w:val="-4"/>
          <w:sz w:val="32"/>
          <w:szCs w:val="32"/>
        </w:rPr>
        <w:t>发射机覆盖三县一市（即洛浦县、墨玉县、和田县、和田市）；本项目实际工作为：截止2024年12月31日，本项目实际支出资金31.2万元，预算执行率100%。本项目建成后，发射机可长期使用，即丰富</w:t>
      </w:r>
      <w:r>
        <w:rPr>
          <w:rStyle w:val="19"/>
          <w:rFonts w:hint="eastAsia" w:ascii="仿宋_GB2312" w:hAnsi="仿宋_GB2312" w:eastAsia="仿宋_GB2312" w:cs="仿宋_GB2312"/>
          <w:b w:val="0"/>
          <w:bCs w:val="0"/>
          <w:spacing w:val="-4"/>
          <w:sz w:val="32"/>
          <w:szCs w:val="32"/>
          <w:lang w:eastAsia="zh-CN"/>
        </w:rPr>
        <w:t>各</w:t>
      </w:r>
      <w:r>
        <w:rPr>
          <w:rStyle w:val="19"/>
          <w:rFonts w:hint="eastAsia" w:ascii="仿宋_GB2312" w:hAnsi="仿宋_GB2312" w:eastAsia="仿宋_GB2312" w:cs="仿宋_GB2312"/>
          <w:b w:val="0"/>
          <w:bCs w:val="0"/>
          <w:spacing w:val="-4"/>
          <w:sz w:val="32"/>
          <w:szCs w:val="32"/>
        </w:rPr>
        <w:t>民族的精神文化生活，维护新疆社会稳定和长治久安。绩效目标与实际工作内容一致，两者具有相关性;本项目按照绩效目标完成数量指标、质量指标、时效指标、成本指标，有效保障了发射机及附属设备完好，保障广播电视综合人口覆盖率，年度绩效目标完成，预期产出效益和效果符合正常的业绩水平。</w:t>
      </w:r>
    </w:p>
    <w:p w14:paraId="4E0CA1DA">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p>
    <w:p w14:paraId="3727CDB3">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（2）绩效指标明确性</w:t>
      </w:r>
    </w:p>
    <w:p w14:paraId="7226C4D3">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7个，三级指标12个，定量指标11个，定性指标1个，量化率91.67%，量化率达70%以上。</w:t>
      </w:r>
    </w:p>
    <w:p w14:paraId="0B988FFA">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p>
    <w:p w14:paraId="30D8AF7E">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3.资金投入情况分析</w:t>
      </w:r>
    </w:p>
    <w:p w14:paraId="1F1747F9">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（1）预算编制科学性</w:t>
      </w:r>
    </w:p>
    <w:p w14:paraId="125A51E5">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申请内容为保障发射机中央1套一台，中央7套一台，地面数字16频道、32频道各一台（包含备机各一台）。项目实际内容为保障发射机中央1套一台，中央7套一台，地面数字16频道、32频道各一台（包含备机各一台）。为完整转播好广播电视节目，确保机器设备正常运转，为了完成既定目标，我</w:t>
      </w:r>
      <w:r>
        <w:rPr>
          <w:rStyle w:val="19"/>
          <w:rFonts w:hint="eastAsia" w:ascii="仿宋_GB2312" w:hAnsi="仿宋_GB2312" w:eastAsia="仿宋_GB2312" w:cs="仿宋_GB2312"/>
          <w:b w:val="0"/>
          <w:bCs w:val="0"/>
          <w:spacing w:val="-4"/>
          <w:sz w:val="32"/>
          <w:szCs w:val="32"/>
          <w:lang w:eastAsia="zh-CN"/>
        </w:rPr>
        <w:t>中心</w:t>
      </w:r>
      <w:r>
        <w:rPr>
          <w:rStyle w:val="19"/>
          <w:rFonts w:hint="eastAsia" w:ascii="仿宋_GB2312" w:hAnsi="仿宋_GB2312" w:eastAsia="仿宋_GB2312" w:cs="仿宋_GB2312"/>
          <w:b w:val="0"/>
          <w:bCs w:val="0"/>
          <w:spacing w:val="-4"/>
          <w:sz w:val="32"/>
          <w:szCs w:val="32"/>
        </w:rPr>
        <w:t>特别制定了一系列的保障措施，做到周检、月检、季检、年检共计48次。发射机覆盖三县一市（即洛浦县、墨玉县、和田县、和田市）。预算申请与中央广播电视节目无线覆盖（数字）运行维护项目中所设计的项目内容匹配；</w:t>
      </w:r>
    </w:p>
    <w:p w14:paraId="20F9B48F">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申请资金31.2万元，我单位在预算申请中严格按照单位标准和数量进行核算，其中：发射机房设备运维费用23.78万元、发射机房电费7.42万元。本项目预算额度测算依据充分，严格按照标准编制，预算确定资金量与实际工作任务相匹配；</w:t>
      </w:r>
    </w:p>
    <w:p w14:paraId="076FE238">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综上所述，本指标满分为4分，根据评分标准得4分，本项目预算编制科学。</w:t>
      </w:r>
    </w:p>
    <w:p w14:paraId="7BF61A20">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（2）资金分配合理性</w:t>
      </w:r>
    </w:p>
    <w:p w14:paraId="76B1C955">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根据《关于下达2024年中央支持地方公共文化服务体系建设补助资金预算的通知》新财教【2023】217号文件显示，本项目实际到位资金31.2万元，实际分配资金与我单位提交申请的资金额度一致，资金分配额度合理，与我单位实际需求相适应。</w:t>
      </w:r>
    </w:p>
    <w:p w14:paraId="3666924A">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187B2C1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w:t>
      </w:r>
      <w:r>
        <w:rPr>
          <w:rFonts w:hint="eastAsia" w:ascii="楷体_GB2312" w:hAnsi="楷体_GB2312" w:eastAsia="楷体_GB2312" w:cs="楷体_GB2312"/>
          <w:b w:val="0"/>
          <w:bCs/>
          <w:spacing w:val="-4"/>
          <w:sz w:val="32"/>
          <w:szCs w:val="32"/>
          <w:lang w:val="en-US" w:eastAsia="zh-CN"/>
        </w:rPr>
        <w:t>二</w:t>
      </w:r>
      <w:r>
        <w:rPr>
          <w:rFonts w:hint="eastAsia" w:ascii="楷体_GB2312" w:hAnsi="楷体_GB2312" w:eastAsia="楷体_GB2312" w:cs="楷体_GB2312"/>
          <w:b w:val="0"/>
          <w:bCs/>
          <w:spacing w:val="-4"/>
          <w:sz w:val="32"/>
          <w:szCs w:val="32"/>
        </w:rPr>
        <w:t>）</w:t>
      </w:r>
      <w:r>
        <w:rPr>
          <w:rStyle w:val="19"/>
          <w:rFonts w:hint="eastAsia" w:ascii="楷体_GB2312" w:hAnsi="楷体_GB2312" w:eastAsia="楷体_GB2312" w:cs="楷体_GB2312"/>
          <w:b w:val="0"/>
          <w:bCs/>
          <w:spacing w:val="-4"/>
          <w:sz w:val="32"/>
          <w:szCs w:val="32"/>
        </w:rPr>
        <w:t>项目过程情况</w:t>
      </w:r>
    </w:p>
    <w:p w14:paraId="56D3499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p>
    <w:p w14:paraId="6889980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1.资金管理情况分析</w:t>
      </w:r>
    </w:p>
    <w:p w14:paraId="65EF4F3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（1）资金到位率</w:t>
      </w:r>
    </w:p>
    <w:p w14:paraId="17CFA18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本项目预算资金为31.2万元，其中：本级财政安排资金31.2万元，其他资金0万元，实际到位资金31.2万元，资金到位率=（实际到位资金/预算资金）×100%=（31.2/31.2）*100%=100%。得分=资金到位率*分值=100%*4=4分。</w:t>
      </w:r>
    </w:p>
    <w:p w14:paraId="314EAE9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p>
    <w:p w14:paraId="5AEE939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（2）预算执行率</w:t>
      </w:r>
    </w:p>
    <w:p w14:paraId="2D7267B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本项目实际支出资金31.2万元，预算执行率=（实际支出资金/实际到位资金）×100%=（31.2/31.2）*100%=100%。得分=预算执行率*分值=100%*5=5分。</w:t>
      </w:r>
    </w:p>
    <w:p w14:paraId="5A507C8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p>
    <w:p w14:paraId="0F002BF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（3）资金使用合规性</w:t>
      </w:r>
    </w:p>
    <w:p w14:paraId="2A4A634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融媒体中心单位资金管理办法》《和田地区融媒体中心专项资金管理办法》，资金的拨付有完整的审批程序和手续，资金实际使用方向与预算批复用途一致，不存在截留、挤占、挪用、虚列支出的情况。</w:t>
      </w:r>
    </w:p>
    <w:p w14:paraId="2162D35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313744E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2.组织实施情况分析</w:t>
      </w:r>
    </w:p>
    <w:p w14:paraId="7015604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（1）管理制度健全性</w:t>
      </w:r>
    </w:p>
    <w:p w14:paraId="4756E6E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和田地区融媒体中心资金管理办法》《和田地区融媒体中心收支业务管理制度》《和田地区融媒体中心政府采购业务管理制度》《和田地区融媒体中心合同管理制度》，上述已建立的制度均符合行政事业单位内控管理要求，财务和业务管理制度合法、合规、完整，本项目执行符合上述制度规定。</w:t>
      </w:r>
    </w:p>
    <w:p w14:paraId="54BAB5D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p>
    <w:p w14:paraId="02D343C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（2）制度执行有效性</w:t>
      </w:r>
    </w:p>
    <w:p w14:paraId="5F9E2CB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_GB2312" w:hAnsi="仿宋_GB2312" w:eastAsia="仿宋_GB2312" w:cs="仿宋_GB2312"/>
          <w:b w:val="0"/>
          <w:bCs w:val="0"/>
          <w:spacing w:val="-4"/>
          <w:sz w:val="32"/>
          <w:szCs w:val="32"/>
        </w:rPr>
        <w:t>以及本单位资金管理办法执行，项目启动实施后，为了加快本项目的实施，成立了中央补助地方公共文化服务体系建设补助资金项目工作领导小组，由党组书记司海涛任组长，负责项目的组织工作；杜小东任副组长，负责项目的实施工作；组员包括：陈文健和徐芳，主要负责项目监督管理、验收以及资金核拨等工作。</w:t>
      </w:r>
    </w:p>
    <w:p w14:paraId="273D5F1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5205DCC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w:t>
      </w:r>
      <w:r>
        <w:rPr>
          <w:rFonts w:hint="eastAsia" w:ascii="楷体_GB2312" w:hAnsi="楷体_GB2312" w:eastAsia="楷体_GB2312" w:cs="楷体_GB2312"/>
          <w:b w:val="0"/>
          <w:bCs/>
          <w:spacing w:val="-4"/>
          <w:sz w:val="32"/>
          <w:szCs w:val="32"/>
          <w:lang w:val="en-US" w:eastAsia="zh-CN"/>
        </w:rPr>
        <w:t>三</w:t>
      </w:r>
      <w:r>
        <w:rPr>
          <w:rFonts w:hint="eastAsia" w:ascii="楷体_GB2312" w:hAnsi="楷体_GB2312" w:eastAsia="楷体_GB2312" w:cs="楷体_GB2312"/>
          <w:b w:val="0"/>
          <w:bCs/>
          <w:spacing w:val="-4"/>
          <w:sz w:val="32"/>
          <w:szCs w:val="32"/>
        </w:rPr>
        <w:t>）</w:t>
      </w:r>
      <w:r>
        <w:rPr>
          <w:rStyle w:val="19"/>
          <w:rFonts w:hint="eastAsia" w:ascii="楷体_GB2312" w:hAnsi="楷体_GB2312" w:eastAsia="楷体_GB2312" w:cs="楷体_GB2312"/>
          <w:b w:val="0"/>
          <w:bCs/>
          <w:spacing w:val="-4"/>
          <w:sz w:val="32"/>
          <w:szCs w:val="32"/>
        </w:rPr>
        <w:t>项目产出情况</w:t>
      </w:r>
    </w:p>
    <w:p w14:paraId="1286BDB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项目产出类指标由4个二级指标和9个三级指标构成，权重分20分，实际得分20分。</w:t>
      </w:r>
    </w:p>
    <w:p w14:paraId="777256F9">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1.数量指标完成情况分析</w:t>
      </w:r>
    </w:p>
    <w:p w14:paraId="50C423E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“发射机数量”指标:预期指标值为≥4台，实际完成值为4台,指标完成率为100%。</w:t>
      </w:r>
    </w:p>
    <w:p w14:paraId="7E8BDCE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“我台发射机覆盖县市数量”指标:预期指标值为≥4台，实际完成值为4台,指标完成率为100%。</w:t>
      </w:r>
    </w:p>
    <w:p w14:paraId="1B1C740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“发射机年检修次数”指标:预期指标值为≥48次，实际完成值为48次,指标完成率为100%。</w:t>
      </w:r>
    </w:p>
    <w:p w14:paraId="0D46235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2.质量指标完成情况分析</w:t>
      </w:r>
    </w:p>
    <w:p w14:paraId="5642111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“发射机年检修质量合格率”指标：预期指标值为＝100%，实际完成指标值为100%，指标完成率为100%。</w:t>
      </w:r>
    </w:p>
    <w:p w14:paraId="0D57399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“发射机故障发生率”指标：预期指标值为≤5%，实际完成指标值为5%，指标完成率为100%。</w:t>
      </w:r>
    </w:p>
    <w:p w14:paraId="1C7D3AE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3.时效指标完成情况分析</w:t>
      </w:r>
    </w:p>
    <w:p w14:paraId="7153ED6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“发射机故障响应时间”指标：预期指标值≥5min，实际完成指标值为5min，指标完成率为100%。</w:t>
      </w:r>
    </w:p>
    <w:p w14:paraId="1E733D7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“运行维护费拨付及时率”指标：预期指标值为＝100%，实际完成指标值为100%，指标完成率为100%。</w:t>
      </w:r>
    </w:p>
    <w:p w14:paraId="60441EB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“行维护保障时限”指标：预期指标值为2024年全年，实际完成指标值为2024年全年，指标完成率为100%。</w:t>
      </w:r>
    </w:p>
    <w:p w14:paraId="052CCD6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4.成本指标完成情况分析</w:t>
      </w:r>
      <w:r>
        <w:cr/>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“维护及用电费用”指标：预期指标值为≤31.20万元，实际完成指标值为31.20万元，指标完成率为100%。</w:t>
      </w:r>
    </w:p>
    <w:p w14:paraId="0134788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w:t>
      </w:r>
      <w:r>
        <w:rPr>
          <w:rFonts w:hint="eastAsia" w:ascii="楷体_GB2312" w:hAnsi="楷体_GB2312" w:eastAsia="楷体_GB2312" w:cs="楷体_GB2312"/>
          <w:b w:val="0"/>
          <w:bCs/>
          <w:spacing w:val="-4"/>
          <w:sz w:val="32"/>
          <w:szCs w:val="32"/>
          <w:lang w:val="en-US" w:eastAsia="zh-CN"/>
        </w:rPr>
        <w:t>四</w:t>
      </w:r>
      <w:r>
        <w:rPr>
          <w:rFonts w:hint="eastAsia" w:ascii="楷体_GB2312" w:hAnsi="楷体_GB2312" w:eastAsia="楷体_GB2312" w:cs="楷体_GB2312"/>
          <w:b w:val="0"/>
          <w:bCs/>
          <w:spacing w:val="-4"/>
          <w:sz w:val="32"/>
          <w:szCs w:val="32"/>
        </w:rPr>
        <w:t>）</w:t>
      </w:r>
      <w:r>
        <w:rPr>
          <w:rStyle w:val="19"/>
          <w:rFonts w:hint="eastAsia" w:ascii="楷体_GB2312" w:hAnsi="楷体_GB2312" w:eastAsia="楷体_GB2312" w:cs="楷体_GB2312"/>
          <w:b w:val="0"/>
          <w:bCs/>
          <w:spacing w:val="-4"/>
          <w:sz w:val="32"/>
          <w:szCs w:val="32"/>
        </w:rPr>
        <w:t>项目效益情况</w:t>
      </w:r>
    </w:p>
    <w:p w14:paraId="6A9B700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项目效益类指标由3个二级指标和3个三级指标构成，权重分40分，实际得分40分。</w:t>
      </w:r>
    </w:p>
    <w:p w14:paraId="226A3B5F">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1.经济效益完成情况分析</w:t>
      </w:r>
    </w:p>
    <w:p w14:paraId="3128F2F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“发射机及附属设备完好率”指标：预期指标值为100%，实际完成指标值为100%，指标完成率为100%。</w:t>
      </w:r>
    </w:p>
    <w:p w14:paraId="3868BC9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2.社会效益完成情况分析</w:t>
      </w:r>
    </w:p>
    <w:p w14:paraId="14CC211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“广播电视综合人口覆盖率”指标：预期指标值为≥92%，实际完成指标值为92%，指标完成率为100%。</w:t>
      </w:r>
    </w:p>
    <w:p w14:paraId="1B3C094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3.生态效益完成情况分析</w:t>
      </w:r>
    </w:p>
    <w:p w14:paraId="49E5641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5C73C2D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4.可持续影响完成情况分析</w:t>
      </w:r>
    </w:p>
    <w:p w14:paraId="6AA533D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1B59571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5.满意度指标完成情况分析</w:t>
      </w:r>
    </w:p>
    <w:p w14:paraId="35DD9A7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“群众满意度”指标：预期指标值为≥95%，实际完成指标值为100%，指标完成率为100%。</w:t>
      </w:r>
    </w:p>
    <w:p w14:paraId="67E864E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1B687C5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本项目年初预算资金总额为31.20万元，全年预算数为31.20万元，全年执行数为31.20万元，预算执行率为100%。</w:t>
      </w:r>
    </w:p>
    <w:p w14:paraId="22F4395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本项目共设置三级指标数量12个，满分指标数量12个，扣分指标数量0个，经分析计算所有三级指标完成率得出，本项目总体完成率为100%。</w:t>
      </w:r>
    </w:p>
    <w:p w14:paraId="28B6A2B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02AF6A6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六、主要经验及做法、存在的问题及原因分析</w:t>
      </w:r>
    </w:p>
    <w:p w14:paraId="4F7132F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（一）主要经验及做法</w:t>
      </w:r>
    </w:p>
    <w:p w14:paraId="0A8C70B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我单位以本次绩效评价为契机，建立健全预算项目管理制度，合理设置内部管理机构和岗位，明确职责权限，明确业务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412CA81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444D166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本年度，我单位认真贯彻落实科学发展观，以积极参加市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的推动财政科学发展。</w:t>
      </w:r>
    </w:p>
    <w:p w14:paraId="4CFC29B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（二）存在的问题及原因分析</w:t>
      </w:r>
    </w:p>
    <w:p w14:paraId="24E3BE2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1.部门沟通协调不足，监督责任不明确。</w:t>
      </w:r>
    </w:p>
    <w:p w14:paraId="5B5FAFA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项目资金监督和管理需进一步完善。我单位预算绩效的管理体系不够完善。在预算绩效的管理工作中，相关人员绩效管理的意识还存在不足，主体责任意识还较为淡薄，并没有充分认识到绩效评价重要性和必要性，在工作的开展中并没有将预算绩效达到全面的覆盖效果。</w:t>
      </w:r>
    </w:p>
    <w:p w14:paraId="3CC670F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3.现场评价的工作量少，后续效益评价具体措施和方法较少。</w:t>
      </w:r>
    </w:p>
    <w:p w14:paraId="7B2B332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七</w:t>
      </w:r>
      <w:r>
        <w:rPr>
          <w:rStyle w:val="19"/>
          <w:rFonts w:hint="eastAsia" w:ascii="黑体" w:hAnsi="黑体" w:eastAsia="黑体" w:cs="黑体"/>
          <w:b w:val="0"/>
          <w:spacing w:val="-4"/>
          <w:sz w:val="32"/>
          <w:szCs w:val="32"/>
        </w:rPr>
        <w:t>、有关建议</w:t>
      </w:r>
    </w:p>
    <w:p w14:paraId="23754D9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建立跨部门协调机制，定期召开资金管理联席会议，明确各部门职责，细化各环节责任主体及协作要求；完善资金监督制度，对资金使用进行动态监控，增强透明度；建立健全项目资金管理制度，严格按照管理制度规范项目资金支付手续，严把资金拨入、审核、支付等关卡。</w:t>
      </w:r>
    </w:p>
    <w:p w14:paraId="16B5456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完善预算绩效的管理体系。切实实现预算绩效的管理工作开展，我单位还需要做好对预算绩效的管理体系不断完善。首先，上级领导要对预算绩效的管理重视起来，要求各个部门要有效联系和配合，充分认识到绩效管理的重要性与必要性。其次，要对预算绩效的管理组织和机构实施建立，对相关管理人员不断充实，对预算管理的责任意识实施加强，来为其工作的开展和落实奠定基础。再次，要制定全面化和规范化的预算绩效管理制度，对绩效管理和绩效评价的对象与内容实施明确，对绩效管理和评价的流程进行规范，要求按照规范和公正等原则实施绩效管理和评价工作的有效开展。</w:t>
      </w:r>
    </w:p>
    <w:p w14:paraId="46085C3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三）优化绩效评价体系，设计多维评估指标，结合定量与定性分析，减少人为误差，整合历史项目数据、成本明细、成果产出等，建立标准化数据库，参考行业标准或上级部门要求，分层设计指标，结合实地勘查和效益跟踪，提高评价客观性。</w:t>
      </w:r>
    </w:p>
    <w:p w14:paraId="7D42C2E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八</w:t>
      </w:r>
      <w:r>
        <w:rPr>
          <w:rStyle w:val="19"/>
          <w:rFonts w:hint="eastAsia" w:ascii="黑体" w:hAnsi="黑体" w:eastAsia="黑体" w:cs="黑体"/>
          <w:b w:val="0"/>
          <w:spacing w:val="-4"/>
          <w:sz w:val="32"/>
          <w:szCs w:val="32"/>
        </w:rPr>
        <w:t>、其他需要说明的问题</w:t>
      </w:r>
    </w:p>
    <w:p w14:paraId="59A5698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1FD20D3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5F05897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p>
    <w:p w14:paraId="75958D9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DDE4D1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FB950B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7BA7628">
        <w:pPr>
          <w:pStyle w:val="12"/>
          <w:jc w:val="center"/>
        </w:pPr>
        <w:r>
          <w:fldChar w:fldCharType="begin"/>
        </w:r>
        <w:r>
          <w:instrText xml:space="preserve">PAGE   \* MERGEFORMAT</w:instrText>
        </w:r>
        <w:r>
          <w:fldChar w:fldCharType="separate"/>
        </w:r>
        <w:r>
          <w:rPr>
            <w:lang w:val="zh-CN"/>
          </w:rPr>
          <w:t>1</w:t>
        </w:r>
        <w:r>
          <w:fldChar w:fldCharType="end"/>
        </w:r>
      </w:p>
    </w:sdtContent>
  </w:sdt>
  <w:p w14:paraId="4E338AF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AF57DB"/>
    <w:rsid w:val="15CA354C"/>
    <w:rsid w:val="17E23BBC"/>
    <w:rsid w:val="28F8217F"/>
    <w:rsid w:val="301D237D"/>
    <w:rsid w:val="3EEF4740"/>
    <w:rsid w:val="570603D3"/>
    <w:rsid w:val="5B7C65E8"/>
    <w:rsid w:val="66E34C86"/>
    <w:rsid w:val="73796C12"/>
    <w:rsid w:val="77B93FA3"/>
    <w:rsid w:val="7A361B9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2052-12.1.0.22529</vt:lpwstr>
  </property>
  <property xmlns="http://schemas.openxmlformats.org/officeDocument/2006/custom-properties" name="ICV" pid="3" fmtid="{D5CDD505-2E9C-101B-9397-08002B2CF9AE}">
    <vt:lpwstr xmlns:vt="http://schemas.openxmlformats.org/officeDocument/2006/docPropsVTypes">C734C92AAAF24344A0E4232D8EB3359B</vt:lpwstr>
  </property>
  <property xmlns="http://schemas.openxmlformats.org/officeDocument/2006/custom-properties" name="KSOTemplateDocerSaveRecord" pid="4" fmtid="{D5CDD505-2E9C-101B-9397-08002B2CF9AE}">
    <vt:lpwstr xmlns:vt="http://schemas.openxmlformats.org/officeDocument/2006/docPropsVTypes">eyJoZGlkIjoiOTAwMWJjYTk5YTg5Y2FiMDZiOThhZmU2NGE5YWM1ZTAiLCJ1c2VySWQiOiIxNjE4MzY1ODM2In0=</vt:lpwstr>
  </property>
</Properties>
</file>

<file path=customXml/itemProps1.xml><?xml version="1.0" encoding="utf-8"?>
<ds:datastoreItem xmlns:ds="http://schemas.openxmlformats.org/officeDocument/2006/customXml" ds:itemID="{1962e747-4744-46c7-80a4-02da86a6adf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5584</Words>
  <Characters>5828</Characters>
  <Lines>5</Lines>
  <Paragraphs>1</Paragraphs>
  <TotalTime>161</TotalTime>
  <ScaleCrop>false</ScaleCrop>
  <LinksUpToDate>false</LinksUpToDate>
  <CharactersWithSpaces>5840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2025-09-28T12:50:26Z</cp:lastPrinted>
  <dcterms:modified xsi:type="dcterms:W3CDTF">2025-09-28T12:50:48Z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eyJoZGlkIjoiOTAwMWJjYTk5YTg5Y2FiMDZiOThhZmU2NGE5YWM1ZTAiLCJ1c2VySWQiOiIxNjE4MzY1ODM2In0_x003D_</vt:lpwstr>
  </property>
</Properties>
</file>