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6ED841"/>
    <w:p w14:paraId="25B14C3C">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7F44DD6">
      <w:pPr>
        <w:spacing w:line="540" w:lineRule="exact"/>
        <w:jc w:val="center"/>
        <w:rPr>
          <w:rFonts w:ascii="华文中宋" w:hAnsi="华文中宋" w:eastAsia="华文中宋" w:cs="宋体"/>
          <w:b/>
          <w:kern w:val="0"/>
          <w:sz w:val="52"/>
          <w:szCs w:val="52"/>
        </w:rPr>
      </w:pPr>
    </w:p>
    <w:p w14:paraId="47B2755F">
      <w:pPr>
        <w:spacing w:line="540" w:lineRule="exact"/>
        <w:jc w:val="center"/>
        <w:rPr>
          <w:rFonts w:ascii="华文中宋" w:hAnsi="华文中宋" w:eastAsia="华文中宋" w:cs="宋体"/>
          <w:b/>
          <w:kern w:val="0"/>
          <w:sz w:val="52"/>
          <w:szCs w:val="52"/>
        </w:rPr>
      </w:pPr>
    </w:p>
    <w:p w14:paraId="048AE61C">
      <w:pPr>
        <w:spacing w:line="540" w:lineRule="exact"/>
        <w:jc w:val="center"/>
        <w:rPr>
          <w:rFonts w:ascii="华文中宋" w:hAnsi="华文中宋" w:eastAsia="华文中宋" w:cs="宋体"/>
          <w:b/>
          <w:kern w:val="0"/>
          <w:sz w:val="52"/>
          <w:szCs w:val="52"/>
        </w:rPr>
      </w:pPr>
    </w:p>
    <w:p w14:paraId="69B0630D">
      <w:pPr>
        <w:spacing w:line="540" w:lineRule="exact"/>
        <w:jc w:val="center"/>
        <w:rPr>
          <w:rFonts w:ascii="华文中宋" w:hAnsi="华文中宋" w:eastAsia="华文中宋" w:cs="宋体"/>
          <w:b/>
          <w:kern w:val="0"/>
          <w:sz w:val="52"/>
          <w:szCs w:val="52"/>
        </w:rPr>
      </w:pPr>
    </w:p>
    <w:p w14:paraId="0336143D">
      <w:pPr>
        <w:spacing w:line="540" w:lineRule="exact"/>
        <w:jc w:val="center"/>
        <w:rPr>
          <w:rFonts w:ascii="华文中宋" w:hAnsi="华文中宋" w:eastAsia="华文中宋" w:cs="宋体"/>
          <w:b/>
          <w:kern w:val="0"/>
          <w:sz w:val="52"/>
          <w:szCs w:val="52"/>
        </w:rPr>
      </w:pPr>
    </w:p>
    <w:p w14:paraId="28AC1B9F">
      <w:pPr>
        <w:spacing w:line="540" w:lineRule="exact"/>
        <w:jc w:val="center"/>
        <w:rPr>
          <w:rFonts w:ascii="华文中宋" w:hAnsi="华文中宋" w:eastAsia="华文中宋" w:cs="宋体"/>
          <w:b/>
          <w:kern w:val="0"/>
          <w:sz w:val="52"/>
          <w:szCs w:val="52"/>
        </w:rPr>
      </w:pPr>
    </w:p>
    <w:p w14:paraId="76EA592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F91D615">
      <w:pPr>
        <w:spacing w:line="540" w:lineRule="exact"/>
        <w:jc w:val="center"/>
        <w:rPr>
          <w:rFonts w:ascii="华文中宋" w:hAnsi="华文中宋" w:eastAsia="华文中宋" w:cs="宋体"/>
          <w:b/>
          <w:kern w:val="0"/>
          <w:sz w:val="52"/>
          <w:szCs w:val="52"/>
        </w:rPr>
      </w:pPr>
    </w:p>
    <w:p w14:paraId="4723F1EB">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r>
        <w:rPr>
          <w:rFonts w:hint="eastAsia" w:hAnsi="宋体" w:eastAsia="仿宋_GB2312" w:cs="宋体"/>
          <w:kern w:val="0"/>
          <w:sz w:val="36"/>
          <w:szCs w:val="36"/>
        </w:rPr>
        <w:t>年度）</w:t>
      </w:r>
    </w:p>
    <w:p w14:paraId="112C2692">
      <w:pPr>
        <w:spacing w:line="540" w:lineRule="exact"/>
        <w:jc w:val="center"/>
        <w:rPr>
          <w:rFonts w:hAnsi="宋体" w:eastAsia="仿宋_GB2312" w:cs="宋体"/>
          <w:kern w:val="0"/>
          <w:sz w:val="30"/>
          <w:szCs w:val="30"/>
        </w:rPr>
      </w:pPr>
    </w:p>
    <w:p w14:paraId="76C9FD33">
      <w:pPr>
        <w:spacing w:line="540" w:lineRule="exact"/>
        <w:jc w:val="center"/>
        <w:rPr>
          <w:rFonts w:hAnsi="宋体" w:eastAsia="仿宋_GB2312" w:cs="宋体"/>
          <w:kern w:val="0"/>
          <w:sz w:val="30"/>
          <w:szCs w:val="30"/>
        </w:rPr>
      </w:pPr>
    </w:p>
    <w:p w14:paraId="1F785C79">
      <w:pPr>
        <w:spacing w:line="540" w:lineRule="exact"/>
        <w:jc w:val="center"/>
        <w:rPr>
          <w:rFonts w:hAnsi="宋体" w:eastAsia="仿宋_GB2312" w:cs="宋体"/>
          <w:kern w:val="0"/>
          <w:sz w:val="30"/>
          <w:szCs w:val="30"/>
        </w:rPr>
      </w:pPr>
    </w:p>
    <w:p w14:paraId="3397794F">
      <w:pPr>
        <w:spacing w:line="540" w:lineRule="exact"/>
        <w:jc w:val="center"/>
        <w:rPr>
          <w:rFonts w:hAnsi="宋体" w:eastAsia="仿宋_GB2312" w:cs="宋体"/>
          <w:kern w:val="0"/>
          <w:sz w:val="30"/>
          <w:szCs w:val="30"/>
        </w:rPr>
      </w:pPr>
    </w:p>
    <w:p w14:paraId="64382954">
      <w:pPr>
        <w:spacing w:line="540" w:lineRule="exact"/>
        <w:jc w:val="center"/>
        <w:rPr>
          <w:rFonts w:hAnsi="宋体" w:eastAsia="仿宋_GB2312" w:cs="宋体"/>
          <w:kern w:val="0"/>
          <w:sz w:val="30"/>
          <w:szCs w:val="30"/>
        </w:rPr>
      </w:pPr>
    </w:p>
    <w:p w14:paraId="26395056">
      <w:pPr>
        <w:spacing w:line="540" w:lineRule="exact"/>
        <w:jc w:val="center"/>
        <w:rPr>
          <w:rFonts w:hAnsi="宋体" w:eastAsia="仿宋_GB2312" w:cs="宋体"/>
          <w:kern w:val="0"/>
          <w:sz w:val="30"/>
          <w:szCs w:val="30"/>
        </w:rPr>
      </w:pPr>
    </w:p>
    <w:p w14:paraId="416A30F8">
      <w:pPr>
        <w:spacing w:line="540" w:lineRule="exact"/>
        <w:rPr>
          <w:rFonts w:hAnsi="宋体" w:eastAsia="仿宋_GB2312" w:cs="宋体"/>
          <w:kern w:val="0"/>
          <w:sz w:val="30"/>
          <w:szCs w:val="30"/>
        </w:rPr>
      </w:pPr>
    </w:p>
    <w:p w14:paraId="53AD7936">
      <w:pPr>
        <w:spacing w:line="700" w:lineRule="exact"/>
        <w:jc w:val="left"/>
        <w:rPr>
          <w:rFonts w:hint="eastAsia" w:hAnsi="宋体" w:eastAsia="仿宋_GB2312" w:cs="宋体"/>
          <w:kern w:val="0"/>
          <w:sz w:val="36"/>
          <w:szCs w:val="36"/>
          <w:lang w:eastAsia="zh-CN"/>
        </w:rPr>
      </w:pPr>
    </w:p>
    <w:p w14:paraId="0D880919">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w:t>
      </w:r>
      <w:r>
        <w:rPr>
          <w:rStyle w:val="19"/>
          <w:rFonts w:hint="eastAsia" w:ascii="楷体" w:hAnsi="楷体" w:eastAsia="楷体"/>
          <w:spacing w:val="-4"/>
          <w:sz w:val="32"/>
          <w:szCs w:val="32"/>
          <w:lang w:val="en-US" w:eastAsia="zh-CN"/>
        </w:rPr>
        <w:t>驻村工作</w:t>
      </w:r>
      <w:r>
        <w:rPr>
          <w:rStyle w:val="19"/>
          <w:rFonts w:hint="eastAsia" w:ascii="楷体" w:hAnsi="楷体" w:eastAsia="楷体"/>
          <w:spacing w:val="-4"/>
          <w:sz w:val="32"/>
          <w:szCs w:val="32"/>
        </w:rPr>
        <w:t>经费项目</w:t>
      </w:r>
    </w:p>
    <w:p w14:paraId="3D70D806">
      <w:pPr>
        <w:spacing w:line="540" w:lineRule="exact"/>
        <w:ind w:firstLine="720" w:firstLineChars="200"/>
        <w:rPr>
          <w:rFonts w:ascii="楷体" w:hAnsi="楷体" w:eastAsia="楷体"/>
          <w:b/>
          <w:bCs/>
          <w:spacing w:val="-4"/>
          <w:sz w:val="32"/>
          <w:szCs w:val="32"/>
        </w:rPr>
      </w:pPr>
      <w:r>
        <w:rPr>
          <w:rFonts w:hint="eastAsia" w:hAnsi="宋体" w:eastAsia="仿宋_GB2312" w:cs="宋体"/>
          <w:kern w:val="0"/>
          <w:sz w:val="36"/>
          <w:szCs w:val="36"/>
        </w:rPr>
        <w:t>实施单位（公章）：</w:t>
      </w:r>
      <w:r>
        <w:rPr>
          <w:rStyle w:val="19"/>
          <w:rFonts w:hint="eastAsia" w:ascii="楷体" w:hAnsi="楷体" w:eastAsia="楷体"/>
          <w:spacing w:val="-4"/>
          <w:sz w:val="28"/>
          <w:szCs w:val="28"/>
        </w:rPr>
        <w:t>和田地区工商业联合会</w:t>
      </w:r>
    </w:p>
    <w:p w14:paraId="17FB64A8">
      <w:pPr>
        <w:spacing w:line="540" w:lineRule="exact"/>
        <w:ind w:firstLine="720" w:firstLineChars="20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和田地区工商业联合会</w:t>
      </w:r>
    </w:p>
    <w:p w14:paraId="7AA04507">
      <w:pPr>
        <w:spacing w:line="540" w:lineRule="exact"/>
        <w:ind w:firstLine="720" w:firstLineChars="20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吐尔洪</w:t>
      </w:r>
    </w:p>
    <w:p w14:paraId="40038E75">
      <w:pPr>
        <w:spacing w:line="540" w:lineRule="exact"/>
        <w:ind w:firstLine="720" w:firstLineChars="200"/>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2025年04月15日</w:t>
      </w:r>
    </w:p>
    <w:p w14:paraId="1F20EC7B">
      <w:pPr>
        <w:spacing w:line="700" w:lineRule="exact"/>
        <w:ind w:firstLine="708" w:firstLineChars="236"/>
        <w:jc w:val="left"/>
        <w:rPr>
          <w:rFonts w:hAnsi="宋体" w:eastAsia="仿宋_GB2312" w:cs="宋体"/>
          <w:kern w:val="0"/>
          <w:sz w:val="30"/>
          <w:szCs w:val="30"/>
        </w:rPr>
      </w:pPr>
    </w:p>
    <w:p w14:paraId="4EB8CC12">
      <w:pPr>
        <w:spacing w:line="540" w:lineRule="exact"/>
        <w:ind w:firstLine="640"/>
        <w:rPr>
          <w:rStyle w:val="19"/>
          <w:rFonts w:hint="eastAsia" w:ascii="黑体" w:hAnsi="黑体" w:eastAsia="黑体"/>
          <w:b w:val="0"/>
          <w:spacing w:val="-4"/>
          <w:sz w:val="32"/>
          <w:szCs w:val="32"/>
        </w:rPr>
        <w:sectPr>
          <w:pgSz w:w="11906" w:h="16838"/>
          <w:pgMar w:top="1440" w:right="1558" w:bottom="1440" w:left="1757" w:header="851" w:footer="992" w:gutter="0"/>
          <w:cols w:space="0" w:num="1"/>
          <w:rtlGutter w:val="0"/>
          <w:docGrid w:type="lines" w:linePitch="312" w:charSpace="0"/>
        </w:sectPr>
      </w:pPr>
    </w:p>
    <w:p w14:paraId="69BD34A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A6533F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p>
    <w:p w14:paraId="7D5F8FE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lang w:eastAsia="zh-CN"/>
        </w:rPr>
        <w:t>根据</w:t>
      </w:r>
      <w:r>
        <w:rPr>
          <w:rStyle w:val="19"/>
          <w:rFonts w:hint="eastAsia" w:ascii="楷体" w:hAnsi="楷体" w:eastAsia="楷体"/>
          <w:b w:val="0"/>
          <w:bCs w:val="0"/>
          <w:spacing w:val="-4"/>
          <w:sz w:val="32"/>
          <w:szCs w:val="32"/>
        </w:rPr>
        <w:t>自治区党委、地委决策部署和工作要求，推动乡村振兴，拓宽致富门路，做好群众工作，深入开展“为民办事”驻村工作</w:t>
      </w:r>
      <w:r>
        <w:rPr>
          <w:rStyle w:val="19"/>
          <w:rFonts w:hint="eastAsia" w:ascii="楷体" w:hAnsi="楷体" w:eastAsia="楷体"/>
          <w:b w:val="0"/>
          <w:bCs w:val="0"/>
          <w:spacing w:val="-4"/>
          <w:sz w:val="32"/>
          <w:szCs w:val="32"/>
          <w:lang w:eastAsia="zh-CN"/>
        </w:rPr>
        <w:t>。</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单位派驻“为民办事”工作队1个，使广大村民深切地感受到党和政府的深切关怀；慰问困难户数100户、家庭困难户发放煤炭、生活用品2次、为民办事5次、组织群众代表、党员、村干部参观学习，更新村“两委”办公设施，开展党内激励关怀活动，各类文体活动；解决部分困难群众过冬难问题，使广大村民“感党恩跟党走”。为民办事工作队所在村村民满意率达到95.00%及以上；提高群众对惠民政策知晓率不低于90.00%；保障为民办事工作队正常开展工作，落实惠民政策，带动基层党组织发展。</w:t>
      </w:r>
    </w:p>
    <w:p w14:paraId="782849E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实施主体：和田地区工商业联合会</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实施时间：本</w:t>
      </w:r>
      <w:bookmarkStart w:id="0" w:name="_GoBack"/>
      <w:bookmarkEnd w:id="0"/>
      <w:r>
        <w:rPr>
          <w:rStyle w:val="19"/>
          <w:rFonts w:hint="eastAsia" w:ascii="楷体" w:hAnsi="楷体" w:eastAsia="楷体"/>
          <w:b w:val="0"/>
          <w:bCs w:val="0"/>
          <w:spacing w:val="-4"/>
          <w:sz w:val="32"/>
          <w:szCs w:val="32"/>
        </w:rPr>
        <w:t>项目实施期限为2024年1月—2024年12月。</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实施情况：开展激励关怀活动，各类文体活动；解决部分困难群众过冬难问题，使广大村民“感党恩跟党走”。提高群众对惠民政策知晓率，保障为民办事工作队正常开展工作，落实惠民政策，带动基层党组织发展，使广大村民深切地感受到党和政府的深切关怀。截至2024年12月31日，单位派驻“为民办事”工作队为民办事5次、组织群众代表、党员、村干部参观学习，更新村“两委”办公设施，开展党内激励关怀活动，各类文体活动；解决部分困难群众过冬难问题，使广大村民深切地感受到党和政府的深切关怀，落实惠民政策，带动基层党组织发展。</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4.资金投入和使用情况</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本项目预算安排总额为12万元，资金来源为本级部门预算，其中：财政资金12万元，其他资金0万元，2024年实际收到预算资金12万元，预算资金到位率为100%。</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本项目实际支付资金12万元，预算执行率100%，本项目资金主要用于支付为民办事费用12万元。</w:t>
      </w:r>
    </w:p>
    <w:p w14:paraId="5E7A0EE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617A44F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采购办公用品3次，保障工作队1个，为民办实事5件，项目总投资为12万元，项目计划于2024年12月完成。通过本项目的实施，群众对党的惠民政策知晓率达到90%以上，待项目实施完成，争取使受益人群满意度不低于95%。</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前期准备工作：在项目筹备初期，单位负责人员积极开展了一系列深入且细致的工作。基于大量一手资料的收集与整理，针对这些问题进行详细分类与深入分析，梳理出重点需求。争取政策支持与工作配合，确保项目在合法合规的前提下顺利推进。</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项目实施：针对当地农产品销售难题，组织开展农产品电商培训活动，邀请电商专家为农户与企业进行线上销售技巧、平台运营等方面的培训，搭建线上销售平台框架，与主流电商平台洽谈合作事宜。</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完成：持续跟踪农产品电商平台发展与就业人员工作情况，提供后续支持与服务。组织召开项目总结大会，对参与项目实施的单位与个人进行表彰奖励，激励各方积极参与。同时，广泛收集社会各界对项目的评价与建议，为未来类似项目开展提供宝贵经验。</w:t>
      </w:r>
    </w:p>
    <w:p w14:paraId="4914FA6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3E7B5A8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39336D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w:t>
      </w:r>
      <w:r>
        <w:rPr>
          <w:rStyle w:val="19"/>
          <w:rFonts w:hint="eastAsia" w:ascii="楷体" w:hAnsi="楷体" w:eastAsia="楷体"/>
          <w:b w:val="0"/>
          <w:bCs w:val="0"/>
          <w:spacing w:val="-4"/>
          <w:sz w:val="32"/>
          <w:szCs w:val="32"/>
          <w:lang w:val="en-US" w:eastAsia="zh-CN"/>
        </w:rPr>
        <w:t>驻村工作</w:t>
      </w:r>
      <w:r>
        <w:rPr>
          <w:rStyle w:val="19"/>
          <w:rFonts w:hint="eastAsia" w:ascii="楷体" w:hAnsi="楷体" w:eastAsia="楷体"/>
          <w:b w:val="0"/>
          <w:bCs w:val="0"/>
          <w:spacing w:val="-4"/>
          <w:sz w:val="32"/>
          <w:szCs w:val="32"/>
        </w:rPr>
        <w:t>经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此次我单位根据《财政支出绩效评价管理暂行办法》（财预〔2020〕10号）文件要求实施评价工作，本次评价对象为2024年</w:t>
      </w:r>
      <w:r>
        <w:rPr>
          <w:rStyle w:val="19"/>
          <w:rFonts w:hint="eastAsia" w:ascii="楷体" w:hAnsi="楷体" w:eastAsia="楷体"/>
          <w:b w:val="0"/>
          <w:bCs w:val="0"/>
          <w:spacing w:val="-4"/>
          <w:sz w:val="32"/>
          <w:szCs w:val="32"/>
          <w:lang w:val="en-US" w:eastAsia="zh-CN"/>
        </w:rPr>
        <w:t>驻村工作</w:t>
      </w:r>
      <w:r>
        <w:rPr>
          <w:rStyle w:val="19"/>
          <w:rFonts w:hint="eastAsia" w:ascii="楷体" w:hAnsi="楷体" w:eastAsia="楷体"/>
          <w:b w:val="0"/>
          <w:bCs w:val="0"/>
          <w:spacing w:val="-4"/>
          <w:sz w:val="32"/>
          <w:szCs w:val="32"/>
        </w:rPr>
        <w:t>经费项目，评价核心为项目的资金投入、产出及效益。</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1198B4E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07462397">
      <w:pPr>
        <w:spacing w:line="540" w:lineRule="exact"/>
        <w:ind w:firstLine="624" w:firstLineChars="200"/>
        <w:jc w:val="left"/>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依据《中华人民共和国预算法》《中共中央、国务院关于全面实施预算绩效管理的意见》（中发〔2018〕34号）《项目支出绩效评价管理办法》（财预〔2020〕10号）《自治区党委</w:t>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自治区人民政府关于全面实施预算绩效管理的实施意见》（新党发〔2018〕30号）《自治区财政支出绩效评价管理暂行办法》（新财预〔2018〕189号）等要求，绩效评价应遵循如下原则：</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资金到位率：比较法，资金到位率预期指标值应为100%，通过实际计算，分析实际完成值和预期指标值之间的差距和原因。</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预算执行率：比较法，预算执行率预期指标值应为100%，通过实际计算，分析实际完成值和预期指标值之间的差距和原因。</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3BE241A">
      <w:pPr>
        <w:spacing w:line="540" w:lineRule="exact"/>
        <w:ind w:firstLine="567" w:firstLineChars="181"/>
        <w:rPr>
          <w:rStyle w:val="19"/>
          <w:rFonts w:hint="eastAsia" w:ascii="楷体" w:hAnsi="楷体" w:eastAsia="楷体"/>
          <w:spacing w:val="-4"/>
          <w:sz w:val="32"/>
          <w:szCs w:val="32"/>
        </w:rPr>
      </w:pPr>
      <w:r>
        <w:rPr>
          <w:rStyle w:val="19"/>
          <w:rFonts w:hint="eastAsia" w:ascii="楷体" w:hAnsi="楷体" w:eastAsia="楷体"/>
          <w:spacing w:val="-4"/>
          <w:sz w:val="32"/>
          <w:szCs w:val="32"/>
        </w:rPr>
        <w:t>（三）绩效评价工作过程</w:t>
      </w:r>
    </w:p>
    <w:p w14:paraId="20EA462C">
      <w:pPr>
        <w:spacing w:line="540" w:lineRule="exact"/>
        <w:ind w:firstLine="1775" w:firstLineChars="569"/>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我单位于202</w:t>
      </w:r>
      <w:r>
        <w:rPr>
          <w:rStyle w:val="19"/>
          <w:rFonts w:hint="eastAsia" w:ascii="楷体" w:hAnsi="楷体" w:eastAsia="楷体"/>
          <w:b w:val="0"/>
          <w:bCs w:val="0"/>
          <w:spacing w:val="-4"/>
          <w:sz w:val="32"/>
          <w:szCs w:val="32"/>
          <w:lang w:val="en-US" w:eastAsia="zh-CN"/>
        </w:rPr>
        <w:t>5</w:t>
      </w:r>
      <w:r>
        <w:rPr>
          <w:rStyle w:val="19"/>
          <w:rFonts w:hint="eastAsia" w:ascii="楷体" w:hAnsi="楷体" w:eastAsia="楷体"/>
          <w:b w:val="0"/>
          <w:bCs w:val="0"/>
          <w:spacing w:val="-4"/>
          <w:sz w:val="32"/>
          <w:szCs w:val="32"/>
        </w:rPr>
        <w:t>年2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李凡海（评价小组组长）：主要负责审核并解决项目实施过程所有相关问题，复核绩效评价报告质量;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胡皈依（评价小组组员）：主要负责收集项目绩效相关所有资料，负责报告中数据的核实;</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麦麦提·热合曼（评价小组组员）：主要负责编制绩效评价报告，编制绩效评价附件表格。</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202</w:t>
      </w:r>
      <w:r>
        <w:rPr>
          <w:rStyle w:val="19"/>
          <w:rFonts w:hint="eastAsia" w:ascii="楷体" w:hAnsi="楷体" w:eastAsia="楷体"/>
          <w:b w:val="0"/>
          <w:bCs w:val="0"/>
          <w:spacing w:val="-4"/>
          <w:sz w:val="32"/>
          <w:szCs w:val="32"/>
          <w:lang w:val="en-US" w:eastAsia="zh-CN"/>
        </w:rPr>
        <w:t>5</w:t>
      </w:r>
      <w:r>
        <w:rPr>
          <w:rStyle w:val="19"/>
          <w:rFonts w:hint="eastAsia" w:ascii="楷体" w:hAnsi="楷体" w:eastAsia="楷体"/>
          <w:b w:val="0"/>
          <w:bCs w:val="0"/>
          <w:spacing w:val="-4"/>
          <w:sz w:val="32"/>
          <w:szCs w:val="32"/>
        </w:rPr>
        <w:t>年2月25日—3月15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202</w:t>
      </w:r>
      <w:r>
        <w:rPr>
          <w:rStyle w:val="19"/>
          <w:rFonts w:hint="eastAsia" w:ascii="楷体" w:hAnsi="楷体" w:eastAsia="楷体"/>
          <w:b w:val="0"/>
          <w:bCs w:val="0"/>
          <w:spacing w:val="-4"/>
          <w:sz w:val="32"/>
          <w:szCs w:val="32"/>
          <w:lang w:val="en-US" w:eastAsia="zh-CN"/>
        </w:rPr>
        <w:t>5</w:t>
      </w:r>
      <w:r>
        <w:rPr>
          <w:rStyle w:val="19"/>
          <w:rFonts w:hint="eastAsia" w:ascii="楷体" w:hAnsi="楷体" w:eastAsia="楷体"/>
          <w:b w:val="0"/>
          <w:bCs w:val="0"/>
          <w:spacing w:val="-4"/>
          <w:sz w:val="32"/>
          <w:szCs w:val="32"/>
        </w:rPr>
        <w:t>年3月16日—4月1日，评价小组按照绩效评价的原则和规范，对取得的资料进行审查核实，对采集的数据进行分析，按照绩效评价指标评分表逐项进行打分、分析、汇总各方评价结果。</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202</w:t>
      </w:r>
      <w:r>
        <w:rPr>
          <w:rStyle w:val="19"/>
          <w:rFonts w:hint="eastAsia" w:ascii="楷体" w:hAnsi="楷体" w:eastAsia="楷体"/>
          <w:b w:val="0"/>
          <w:bCs w:val="0"/>
          <w:spacing w:val="-4"/>
          <w:sz w:val="32"/>
          <w:szCs w:val="32"/>
          <w:lang w:val="en-US" w:eastAsia="zh-CN"/>
        </w:rPr>
        <w:t>5</w:t>
      </w:r>
      <w:r>
        <w:rPr>
          <w:rStyle w:val="19"/>
          <w:rFonts w:hint="eastAsia" w:ascii="楷体" w:hAnsi="楷体" w:eastAsia="楷体"/>
          <w:b w:val="0"/>
          <w:bCs w:val="0"/>
          <w:spacing w:val="-4"/>
          <w:sz w:val="32"/>
          <w:szCs w:val="32"/>
        </w:rPr>
        <w:t>年4月1日—4月15日评价小组撰写绩效评价报告，按照新疆维吾尔自治区财政绩效管理信息系统绩效评价模块中统一格式和文本框架撰写绩效评价报告并提交审核。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6BF8A77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34DBBDBC">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经评价，本项目达成（目标）年初设立的绩效目标，在实施过程中取得了良好的成效，具体表现在以下三方面：</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一是：到2024年12月31日，本项目实际形成支出12万元，已完成派驻“为民办事”工作队1个，工作队员2个，慰问困群户数100户，贫困户发放煤炭、生活用品等为民办实事5件。</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是：通过开展各类民族团结活动，在娱乐的基础上向居民宣传了民族团结的重要性，实现了社会稳定和长治久安的目的。社区在重要节日期间对辖区困难群众、党员等进行慰问，了解困难诉求，极大解决了辖区居民急难求盼的问题。</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三是：落实惠民政策，带动基层党组织发展，使广大村民深切地感受到党和政府的深切关怀效益，群众满意度达到100.00%。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评价，本项目达成年初设立的绩效目标，在实施过程中取得了良好的成效，具体表现在以下三方面：</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w:t>
      </w:r>
      <w:r>
        <w:rPr>
          <w:rStyle w:val="19"/>
          <w:rFonts w:hint="eastAsia" w:ascii="楷体" w:hAnsi="楷体" w:eastAsia="楷体"/>
          <w:b w:val="0"/>
          <w:bCs w:val="0"/>
          <w:spacing w:val="-4"/>
          <w:sz w:val="32"/>
          <w:szCs w:val="32"/>
          <w:lang w:eastAsia="zh-CN"/>
        </w:rPr>
        <w:t>。</w:t>
      </w:r>
    </w:p>
    <w:p w14:paraId="4BB4FE7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最终评分结果：总分为100.00分，绩效评级为“优”。</w:t>
      </w:r>
    </w:p>
    <w:p w14:paraId="29BC246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综合评价结论如下：本项目共设置三级指标数量22个，实现三级指标数量22个，总体完成率为100.00%。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项目决策类指标共设置6个，满分指标6个，权重分21分，得分21分，得分率100%；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过程管理类指标共设置5个，满分指标5个，权重分19分，得分19分，得分率100%；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项目产出类指标共设置8个，满分指标8个，权重分20分，得分20分，得分率100%；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项目效益类指标共设置3个，满分指标3个，权重分40分，得分40分，得分率100%。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详细情况见“附件2：项目综合得分表”。</w:t>
      </w:r>
    </w:p>
    <w:p w14:paraId="56E45657">
      <w:pPr>
        <w:spacing w:line="540" w:lineRule="exact"/>
        <w:ind w:firstLine="640"/>
        <w:rPr>
          <w:rStyle w:val="19"/>
          <w:rFonts w:hint="eastAsia" w:ascii="黑体" w:hAnsi="黑体" w:eastAsia="黑体"/>
          <w:lang w:eastAsia="zh-CN"/>
        </w:rPr>
      </w:pPr>
      <w:r>
        <w:rPr>
          <w:rStyle w:val="19"/>
          <w:rFonts w:hint="eastAsia" w:ascii="黑体" w:hAnsi="黑体" w:eastAsia="黑体"/>
          <w:b w:val="0"/>
          <w:spacing w:val="-4"/>
          <w:sz w:val="32"/>
          <w:szCs w:val="32"/>
        </w:rPr>
        <w:t>四、绩效评价指标分析</w:t>
      </w:r>
    </w:p>
    <w:p w14:paraId="6BE7EFA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4BFB3C84">
      <w:pPr>
        <w:tabs>
          <w:tab w:val="center" w:pos="4295"/>
        </w:tabs>
        <w:spacing w:line="540" w:lineRule="exact"/>
        <w:ind w:firstLine="1775" w:firstLineChars="569"/>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项目决策类指标由3个二级指标和6个三级指标构成，权重分21分，实际得分21分。</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本项目立项符合自治区党委办公厅、自治区</w:t>
      </w:r>
      <w:r>
        <w:rPr>
          <w:rStyle w:val="19"/>
          <w:rFonts w:hint="eastAsia" w:ascii="楷体" w:hAnsi="楷体" w:eastAsia="楷体"/>
          <w:b w:val="0"/>
          <w:bCs w:val="0"/>
          <w:spacing w:val="-4"/>
          <w:sz w:val="32"/>
          <w:szCs w:val="32"/>
          <w:lang w:val="en-US" w:eastAsia="zh-CN"/>
        </w:rPr>
        <w:t>相关规定要求，</w:t>
      </w:r>
      <w:r>
        <w:rPr>
          <w:rStyle w:val="19"/>
          <w:rFonts w:hint="eastAsia" w:ascii="楷体" w:hAnsi="楷体" w:eastAsia="楷体"/>
          <w:b w:val="0"/>
          <w:bCs w:val="0"/>
          <w:spacing w:val="-4"/>
          <w:sz w:val="32"/>
          <w:szCs w:val="32"/>
        </w:rPr>
        <w:t>以驻村工作队为基础，保留骨干、充实优秀，持续接力开展好驻村工作，符合行业发展规划和政策要求；本项目资金性质为“公共财政预算”功能分类为“2010101行政运行”经济分类为“2010699其他商品和服务支出”属于公共财政支持范围，符合中央、地方事权支出责任划分原则；经检查我单位财政应用平台指标，本项目不存在重复。</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综上所述，本指标满分为5.00分，根据评分标准得5.00分，本项目立项依据充分。</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本项目为自治区专项资金，项目立项过程中产生的文件均符合相关要求。本项目为为民办实事类项目，属于经常性项目，项目预算金额为12万元。</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综上所述，本指标满分为3.00分，根据评分标准得3.00分，本项目立项程序合规。</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已设置年度绩效目标，具体内容为“目标1：和田地区工商业联合会派驻工作队1个，工作队员2个；目标2：慰问困群户数100户；发放煤炭、生活用品等为民办实事5次；组织群众代表、党员、村干部参观学习，更新村“两委”办公设施，采购办公用品3次；开展党内激励关怀活动，各类文体活动；解决部分困难群众过冬难问题，使广大村民“感党恩跟党走”。目标3：提高群众对惠民政策知晓率，保障</w:t>
      </w:r>
      <w:r>
        <w:rPr>
          <w:rStyle w:val="19"/>
          <w:rFonts w:hint="eastAsia" w:ascii="楷体" w:hAnsi="楷体" w:eastAsia="楷体"/>
          <w:b w:val="0"/>
          <w:bCs w:val="0"/>
          <w:spacing w:val="-4"/>
          <w:sz w:val="32"/>
          <w:szCs w:val="32"/>
          <w:lang w:val="en-US" w:eastAsia="zh-CN"/>
        </w:rPr>
        <w:t>驻村</w:t>
      </w:r>
      <w:r>
        <w:rPr>
          <w:rStyle w:val="19"/>
          <w:rFonts w:hint="eastAsia" w:ascii="楷体" w:hAnsi="楷体" w:eastAsia="楷体"/>
          <w:b w:val="0"/>
          <w:bCs w:val="0"/>
          <w:spacing w:val="-4"/>
          <w:sz w:val="32"/>
          <w:szCs w:val="32"/>
        </w:rPr>
        <w:t>工作队正常开展工作，落实惠民政策，带动基层党组织发展，使广大村民深切地感受到党和政府的深切关怀”；本项目实际工作内容为：截至2024年12月31日，本项目实际支出资金12万元，预算执行率为100.00%。派驻工作队1个，工作队员2个，慰问困群户数100户，发放煤炭、生活用品等为民办实事5件，采购办公用品3次任务，群众满意度达到100.00%。绩效目标与实际工作内容一致，两者具有相关性;本项目按照绩效目标完成数量指标、质量指标、时效指标、成本指标，有效保障了达到了提高群众对惠民政策知晓率，保障</w:t>
      </w:r>
      <w:r>
        <w:rPr>
          <w:rStyle w:val="19"/>
          <w:rFonts w:hint="eastAsia" w:ascii="楷体" w:hAnsi="楷体" w:eastAsia="楷体"/>
          <w:b w:val="0"/>
          <w:bCs w:val="0"/>
          <w:spacing w:val="-4"/>
          <w:sz w:val="32"/>
          <w:szCs w:val="32"/>
          <w:lang w:val="en-US" w:eastAsia="zh-CN"/>
        </w:rPr>
        <w:t>驻村</w:t>
      </w:r>
      <w:r>
        <w:rPr>
          <w:rStyle w:val="19"/>
          <w:rFonts w:hint="eastAsia" w:ascii="楷体" w:hAnsi="楷体" w:eastAsia="楷体"/>
          <w:b w:val="0"/>
          <w:bCs w:val="0"/>
          <w:spacing w:val="-4"/>
          <w:sz w:val="32"/>
          <w:szCs w:val="32"/>
        </w:rPr>
        <w:t>工作队正常开展工作，落实惠民政策，带动基层党组织发展，使广大村民深切地感受到党和政府的深切关怀效益，年度绩效目标完成，预期产出效益和效果符合正常的业绩水平。</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综上所述，本指标满分为4.00分，根据评分标准得4.00分，本项目绩效目标设置合理。</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11个，定量指标10个，定性指标1个，指标量化率为90.91%，量化率达70.00%以上。</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综上所述，本指标满分为3分，根据评分标准得3分，本项目所设置绩效指标明确。</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本项目预算编制较科学且经过论证；预算申请内容为保障</w:t>
      </w:r>
      <w:r>
        <w:rPr>
          <w:rStyle w:val="19"/>
          <w:rFonts w:hint="eastAsia" w:ascii="楷体" w:hAnsi="楷体" w:eastAsia="楷体"/>
          <w:b w:val="0"/>
          <w:bCs w:val="0"/>
          <w:spacing w:val="-4"/>
          <w:sz w:val="32"/>
          <w:szCs w:val="32"/>
          <w:lang w:val="en-US" w:eastAsia="zh-CN"/>
        </w:rPr>
        <w:t>驻村</w:t>
      </w:r>
      <w:r>
        <w:rPr>
          <w:rStyle w:val="19"/>
          <w:rFonts w:hint="eastAsia" w:ascii="楷体" w:hAnsi="楷体" w:eastAsia="楷体"/>
          <w:b w:val="0"/>
          <w:bCs w:val="0"/>
          <w:spacing w:val="-4"/>
          <w:sz w:val="32"/>
          <w:szCs w:val="32"/>
        </w:rPr>
        <w:t>工作队正常开展工作，支付2024年</w:t>
      </w:r>
      <w:r>
        <w:rPr>
          <w:rStyle w:val="19"/>
          <w:rFonts w:hint="eastAsia" w:ascii="楷体" w:hAnsi="楷体" w:eastAsia="楷体"/>
          <w:b w:val="0"/>
          <w:bCs w:val="0"/>
          <w:spacing w:val="-4"/>
          <w:sz w:val="32"/>
          <w:szCs w:val="32"/>
          <w:lang w:val="en-US" w:eastAsia="zh-CN"/>
        </w:rPr>
        <w:t>驻村工作</w:t>
      </w:r>
      <w:r>
        <w:rPr>
          <w:rStyle w:val="19"/>
          <w:rFonts w:hint="eastAsia" w:ascii="楷体" w:hAnsi="楷体" w:eastAsia="楷体"/>
          <w:b w:val="0"/>
          <w:bCs w:val="0"/>
          <w:spacing w:val="-4"/>
          <w:sz w:val="32"/>
          <w:szCs w:val="32"/>
        </w:rPr>
        <w:t>为民办实事经费，项目实际内容为根据习近平新时代中国特色社会主义思想和党的</w:t>
      </w:r>
      <w:r>
        <w:rPr>
          <w:rStyle w:val="19"/>
          <w:rFonts w:hint="eastAsia" w:ascii="楷体" w:hAnsi="楷体" w:eastAsia="楷体"/>
          <w:b w:val="0"/>
          <w:bCs w:val="0"/>
          <w:spacing w:val="-4"/>
          <w:sz w:val="32"/>
          <w:szCs w:val="32"/>
          <w:lang w:val="en-US" w:eastAsia="zh-CN"/>
        </w:rPr>
        <w:t>二十</w:t>
      </w:r>
      <w:r>
        <w:rPr>
          <w:rStyle w:val="19"/>
          <w:rFonts w:hint="eastAsia" w:ascii="楷体" w:hAnsi="楷体" w:eastAsia="楷体"/>
          <w:b w:val="0"/>
          <w:bCs w:val="0"/>
          <w:spacing w:val="-4"/>
          <w:sz w:val="32"/>
          <w:szCs w:val="32"/>
        </w:rPr>
        <w:t>大精神、开展激励关怀活动，各类文体活动；解决部分困难群众过冬难问题，使广大村民“感党恩跟党走”。提高群众对惠民政策知晓率，保障</w:t>
      </w:r>
      <w:r>
        <w:rPr>
          <w:rStyle w:val="19"/>
          <w:rFonts w:hint="eastAsia" w:ascii="楷体" w:hAnsi="楷体" w:eastAsia="楷体"/>
          <w:b w:val="0"/>
          <w:bCs w:val="0"/>
          <w:spacing w:val="-4"/>
          <w:sz w:val="32"/>
          <w:szCs w:val="32"/>
          <w:lang w:val="en-US" w:eastAsia="zh-CN"/>
        </w:rPr>
        <w:t>驻村</w:t>
      </w:r>
      <w:r>
        <w:rPr>
          <w:rStyle w:val="19"/>
          <w:rFonts w:hint="eastAsia" w:ascii="楷体" w:hAnsi="楷体" w:eastAsia="楷体"/>
          <w:b w:val="0"/>
          <w:bCs w:val="0"/>
          <w:spacing w:val="-4"/>
          <w:sz w:val="32"/>
          <w:szCs w:val="32"/>
        </w:rPr>
        <w:t>工作队正常开展工作，落实惠民政策，带动基层党组织发展，使广大村民深切地感受到党和政府的深切关怀。预算申请涉及的项目内容匹配；</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本项目预算申请资金12万元，我单位在预算申请中严格按照单位标准和数量进行核算，其中：为民办实事费用12万元。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综上所述，本指标满分为4.00分，根据评分标准得4.00分，本项目预算编制科学。</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本项目实际到位资金12万元，实际分配资金与我单位提交申请的资金额度一致，资金分配额度合理，与我单位实际需求相适应。</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综上所述，本指标满分为2分，根据评分标准得2分，本项目资金分配合理。</w:t>
      </w:r>
      <w:r>
        <w:rPr>
          <w:rStyle w:val="19"/>
          <w:rFonts w:hint="eastAsia" w:ascii="楷体" w:hAnsi="楷体" w:eastAsia="楷体"/>
          <w:b w:val="0"/>
          <w:bCs w:val="0"/>
          <w:spacing w:val="-4"/>
          <w:sz w:val="32"/>
          <w:szCs w:val="32"/>
          <w:lang w:eastAsia="zh-CN"/>
        </w:rPr>
        <w:tab/>
      </w:r>
    </w:p>
    <w:p w14:paraId="36DA9CD4">
      <w:pPr>
        <w:spacing w:line="540" w:lineRule="exact"/>
        <w:ind w:firstLine="567" w:firstLineChars="181"/>
        <w:rPr>
          <w:rStyle w:val="19"/>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9"/>
          <w:rFonts w:hint="eastAsia" w:ascii="楷体" w:hAnsi="楷体" w:eastAsia="楷体"/>
          <w:spacing w:val="-4"/>
          <w:sz w:val="32"/>
          <w:szCs w:val="32"/>
        </w:rPr>
        <w:t>项目过程情况</w:t>
      </w:r>
    </w:p>
    <w:p w14:paraId="7953026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项目过程管理类指标由2个二级指标和5个三级指标构成，权重分19分，实际得分19分。</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本项目预算资金为12万元，其中：本级财政安排资金12万元，其他资金0万元，实际到位资金12万元，资金到位率=（实际到位资金/预算资金）×100%=（12/12）*100%=100%。得分=资金到位率*分值=100%*4=4分。</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综上所述，本指标满分为4分，根据评分标准得4分，本项目资金分配合理。</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本项目实际支出资金12万元，预算执行率=（实际支出资金/实际到位资金）×100%=（12/12）*100%=100%。得分=预算执行率*分值=100%*5=5分。</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综上所述，本指标满分为5分，根据评分标准得5分，本项目资金分配合理。</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和田地区工商业联合会单位资金管理办法》《和田地区工商业联合会专项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综上所述，本指标满分为4分，根据评分标准得4分，资金支出符合我单位财务管理制度规定。</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我单位已制定《和田地区工商业联合会资金管理办法》《和田地区工商业联合会收支业务管理制度》《和田地区工商业联合会政府采购业务管理制度》《和田地区工商业联合会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综上所述，本指标满分为2分，根据评分标准得2分，项目制度建设健全。</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综上所述，本指标满分为4分，根据评分标准得4分，本项目所建立制度执行有效。</w:t>
      </w:r>
    </w:p>
    <w:p w14:paraId="03ABEE1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9"/>
          <w:rFonts w:hint="eastAsia" w:ascii="楷体" w:hAnsi="楷体" w:eastAsia="楷体"/>
          <w:spacing w:val="-4"/>
          <w:sz w:val="32"/>
          <w:szCs w:val="32"/>
        </w:rPr>
        <w:t>项目产出情况</w:t>
      </w:r>
    </w:p>
    <w:p w14:paraId="06A22C90">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项目产出类指标由4个二级指标和8个三级指标构成，权重分20分，实际得分20.00分。</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“采购办公用品批次（次）”指标:预期指标值为≥3件，实际完成值为3件,指标完成率为100.00%。</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“保障</w:t>
      </w:r>
      <w:r>
        <w:rPr>
          <w:rStyle w:val="19"/>
          <w:rFonts w:hint="eastAsia" w:ascii="楷体" w:hAnsi="楷体" w:eastAsia="楷体"/>
          <w:b w:val="0"/>
          <w:bCs w:val="0"/>
          <w:spacing w:val="-4"/>
          <w:sz w:val="32"/>
          <w:szCs w:val="32"/>
          <w:lang w:val="en-US" w:eastAsia="zh-CN"/>
        </w:rPr>
        <w:t>驻村</w:t>
      </w:r>
      <w:r>
        <w:rPr>
          <w:rStyle w:val="19"/>
          <w:rFonts w:hint="eastAsia" w:ascii="楷体" w:hAnsi="楷体" w:eastAsia="楷体"/>
          <w:b w:val="0"/>
          <w:bCs w:val="0"/>
          <w:spacing w:val="-4"/>
          <w:sz w:val="32"/>
          <w:szCs w:val="32"/>
        </w:rPr>
        <w:t>工作队个数（个）”指标:预期指标值为≥1个，实际完成值为1个,指标完成率为100.00%。</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“为民办实事数量（件）”指标：预期指标值为≥5件，实际完成指标值为5件，指标完成率为100.00%。</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“工作任务完成率（%）”指标：预期指标值为=100.00%，实际完成指标值为100.00%，指标完成率为100.00%。</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“质量验收合格率（%）”指标：预期指标值为=100.00%，实际完成指标值为100.00%，指标完成率为100.00%。</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“资金支付及时率（%）”指标：预期指标值为=100.00%，实际完成指标值为100.00%，指标完成率为100.00%。</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“项目完成时间”指标：预期指标值为2024年12月底，实际完成指标值为2024年12月31日，指标完成率为100.00%。</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lang w:val="en-US" w:eastAsia="zh-CN"/>
        </w:rPr>
        <w:t>驻村</w:t>
      </w:r>
      <w:r>
        <w:rPr>
          <w:rStyle w:val="19"/>
          <w:rFonts w:hint="eastAsia" w:ascii="楷体" w:hAnsi="楷体" w:eastAsia="楷体"/>
          <w:b w:val="0"/>
          <w:bCs w:val="0"/>
          <w:spacing w:val="-4"/>
          <w:sz w:val="32"/>
          <w:szCs w:val="32"/>
        </w:rPr>
        <w:t>工作经费（万元）”指标：预期指标值为≤12万元，实际完成指标值为12万元，指标完成率为100.00%。</w:t>
      </w:r>
    </w:p>
    <w:p w14:paraId="6AC0C04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9"/>
          <w:rFonts w:hint="eastAsia" w:ascii="楷体" w:hAnsi="楷体" w:eastAsia="楷体"/>
          <w:spacing w:val="-4"/>
          <w:sz w:val="32"/>
          <w:szCs w:val="32"/>
        </w:rPr>
        <w:t>项目效益情况</w:t>
      </w:r>
    </w:p>
    <w:p w14:paraId="2792CEB4">
      <w:pPr>
        <w:spacing w:line="540" w:lineRule="exact"/>
        <w:ind w:firstLine="567"/>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项目效益类指标由2个二级指标和3个三级指标构成，权重分40.00分，实际得分40.00分。</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无。</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“群众对党的惠民政策知晓率”指标：预期指标值为90.00%，实际完成指标值为90.00%，指标完成率为100.00%。</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“受益农户数（户）”指标：预期指标值为≥100户，实际完成指标值为100户，指标完成率为100.00%。</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无</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4.可持续影响完成情况分析</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无</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5.满意度指标完成情况分析</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lang w:val="en-US" w:eastAsia="zh-CN"/>
        </w:rPr>
        <w:t>驻村</w:t>
      </w:r>
      <w:r>
        <w:rPr>
          <w:rStyle w:val="19"/>
          <w:rFonts w:hint="eastAsia" w:ascii="楷体" w:hAnsi="楷体" w:eastAsia="楷体"/>
          <w:b w:val="0"/>
          <w:bCs w:val="0"/>
          <w:spacing w:val="-4"/>
          <w:sz w:val="32"/>
          <w:szCs w:val="32"/>
        </w:rPr>
        <w:t>工作队所在村村民满意率（%）”指标：预期指标值为≥95.00%，实际完成指标值为100.00%，指标完成率为100.00%。</w:t>
      </w:r>
    </w:p>
    <w:p w14:paraId="4014D1B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五、预算执行进度与绩效指标偏差</w:t>
      </w:r>
    </w:p>
    <w:p w14:paraId="457C1FCD">
      <w:pPr>
        <w:spacing w:line="540" w:lineRule="exact"/>
        <w:ind w:firstLine="567"/>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本项目年初预算资金总额为12万元，全年预算数为12万元，全年执行数为12万元，预算执行率为100%。</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本项目共设置三级指标数量11个，满分指标数量11个，扣分指标数量0个，经分析计算所有三级指标完成率得出，本项目总体完成率为100%。</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综上所述本项目预算执行率与总体完成率之间的偏差为0%。</w:t>
      </w:r>
    </w:p>
    <w:p w14:paraId="4F31285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六、主要经验及做法、存在的问题及原因分析</w:t>
      </w:r>
    </w:p>
    <w:p w14:paraId="166C97CA">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我单位以绩效目标实现为导向，进一步加强制度建设，建立健全预算项目管理制度，合理设置内部管理机构和岗位，明确职责权限，强化绩效评价结果应用，发现的问题及时改进，事事有人管，件件有人抓，提高绩效管理工作水平，明确单位内部各个业务归口管理责任，加强对政府采购业务预算与计划管理，建立预算编制，提升编制预算的计划性、科学性和规范性，强化预算绩效意识。建立健全财务管理制度，强化财务约束。根据本年财政下发的各项文件规定，进一步完善了专项资金相关财务制度，严格控制支出，杜绝无预算、超预算支出行为，并定期开展监督检查，推进厉行节约信息公开；</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强化预算管理意识，推进预算绩效管理。制定了我局预算管理制度，提高财政资金使用效益；抓好内控体系和财务信息系统建设，规范财务管理。我局对财政专项资金的分配、使用和管理按照专款专用、独立核算；统一支付、严格把关；跟踪问效、责任追究的原则进行管理；建立经费支出定期汇报和公示机制，不断提高经费支出透明度。根据经费支出情况，我局定期进行经费支出财务统计和分析，定期向分管领导进行汇报，对经费支出的管理状况提出财务建议；经费支出定期进行公示，对经费支出使用的合理性、项目经费支出使用进度管理和监督发挥了较好的作用。</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1.风险管理不够全面，评估和反馈机制需进一步加强建设。</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2.缺乏统筹协调，主体责任落实不到位。</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指标设计的合理性。有待提高资金拨付缓慢。事前明确绩效自评工作责任分工和完成时限，并提出具体要求；项目资金监督和管理需进一步完善。严格按照合同约定和工程建设进度支付资金，每笔工程款的支付均按照施工单位申请、监理审核、项目管理部门确认、财务部门审查、领导审批等程序进行。</w:t>
      </w:r>
    </w:p>
    <w:p w14:paraId="7D27BA82">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、有关建议</w:t>
      </w:r>
    </w:p>
    <w:p w14:paraId="117C0F2D">
      <w:pPr>
        <w:spacing w:line="540" w:lineRule="exact"/>
        <w:ind w:firstLine="567"/>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一）对于风险管理不够全面，评估和反馈机制需进一步加强建设的问题，我们应采取以下措施。首先，建立全面的风险识别体系，涵盖内部和外部的各种潜在风险因素。组织专业团队定期进行风险评估，不仅关注已知风险，还要善于发现新的风险点。加强风险监控，实时跟踪风险的变化情况。同时，完善评估反馈机制，确保信息能够及时准确地传递和处理。建立畅通的反馈渠道，鼓励各部门和人员积极反馈风险相关信息。根据反馈及时调正风肃纪险管理策略，不断优化风险应对方案。</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针对缺乏统筹协调，主体责任落实不到位的情况，要明确各部门的职责和权限，避免职责不清导致的推诿扯皮现象。建立高效的统筹协调机制，定期召开协调会议，加强部门间的沟通与协作。强化主体责任意识，通过培训和教育，让每一位员工都清楚自己的责任所在。建立责任追究制度，对于未能落实责任的行为进行严肃处理，以起到警示作用。制定详细的工作计划和时间表，确保各项工作有序推进，并且明确每个环节的责任主体，保证工作的连贯性和整体性。</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三）对于指标设计的合理性有待提高的问题，我们需要深入调研和分析，结合实际情况对现有指标进行全面评估。邀请相关领域的专家参与指标设计，确保指标的科学性和专业性。注重指标的可衡量性和可操作性，避免过于模糊或难以实现的指标。定期对指标进行审查和调整，根据实际效果和变化情况及时更新。加强对指标数据的收集和分析，以便更好地了解工作进展和效果。同时，建立动态的指标调整机制，以适应不同阶段和环境的需求。</w:t>
      </w:r>
    </w:p>
    <w:p w14:paraId="185F213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八</w:t>
      </w:r>
      <w:r>
        <w:rPr>
          <w:rStyle w:val="19"/>
          <w:rFonts w:hint="eastAsia" w:ascii="黑体" w:hAnsi="黑体" w:eastAsia="黑体"/>
          <w:b w:val="0"/>
          <w:spacing w:val="-4"/>
          <w:sz w:val="32"/>
          <w:szCs w:val="32"/>
        </w:rPr>
        <w:t>、其他需要说明的问题</w:t>
      </w:r>
    </w:p>
    <w:p w14:paraId="5A9436A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99B8B82">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2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48536032"/>
      <w:docPartObj>
        <w:docPartGallery w:val="autotext"/>
      </w:docPartObj>
    </w:sdtPr>
    <w:sdtContent>
      <w:p w14:paraId="27E54E7D">
        <w:pPr>
          <w:pStyle w:val="12"/>
          <w:jc w:val="center"/>
        </w:pPr>
        <w:r>
          <w:fldChar w:fldCharType="begin"/>
        </w:r>
        <w:r>
          <w:instrText xml:space="preserve">PAGE   \* MERGEFORMAT</w:instrText>
        </w:r>
        <w:r>
          <w:fldChar w:fldCharType="separate"/>
        </w:r>
        <w:r>
          <w:rPr>
            <w:lang w:val="zh-CN"/>
          </w:rPr>
          <w:t>1</w:t>
        </w:r>
        <w:r>
          <w:fldChar w:fldCharType="end"/>
        </w:r>
      </w:p>
    </w:sdtContent>
  </w:sdt>
  <w:p w14:paraId="25FF2CAA">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561A95"/>
    <w:rsid w:val="0EC66A5B"/>
    <w:rsid w:val="15325C06"/>
    <w:rsid w:val="2C2045B2"/>
    <w:rsid w:val="40625B7F"/>
    <w:rsid w:val="598F21F3"/>
    <w:rsid w:val="5B1F1A21"/>
    <w:rsid w:val="614138B7"/>
    <w:rsid w:val="72F406E4"/>
    <w:rsid w:val="7FD783A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pid="2" fmtid="{D5CDD505-2E9C-101B-9397-08002B2CF9AE}">
    <vt:lpwstr xmlns:vt="http://schemas.openxmlformats.org/officeDocument/2006/docPropsVTypes">2052-11.1.0.11365</vt:lpwstr>
  </property>
  <property xmlns="http://schemas.openxmlformats.org/officeDocument/2006/custom-properties" name="ICV" pid="3" fmtid="{D5CDD505-2E9C-101B-9397-08002B2CF9AE}">
    <vt:lpwstr xmlns:vt="http://schemas.openxmlformats.org/officeDocument/2006/docPropsVTypes">C734C92AAAF24344A0E4232D8EB3359B</vt:lpwstr>
  </property>
</Properties>
</file>

<file path=customXml/itemProps1.xml><?xml version="1.0" encoding="utf-8"?>
<ds:datastoreItem xmlns:ds="http://schemas.openxmlformats.org/officeDocument/2006/customXml" ds:itemID="{69c5f851-e92d-49c7-9812-0558f585dbd7}">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12533</Words>
  <Characters>13126</Characters>
  <Lines>5</Lines>
  <Paragraphs>1</Paragraphs>
  <TotalTime>20</TotalTime>
  <ScaleCrop>false</ScaleCrop>
  <LinksUpToDate>false</LinksUpToDate>
  <CharactersWithSpaces>13722</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2025-10-09T12:12:40Z</cp:lastPrinted>
  <dcterms:modified xsi:type="dcterms:W3CDTF">2025-10-09T12:14:16Z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2814F9707C6048A0B10A971CF13FC471_13</vt:lpwstr>
  </property>
  <property fmtid="{D5CDD505-2E9C-101B-9397-08002B2CF9AE}" pid="4" name="KSOTemplateDocerSaveRecord">
    <vt:lpwstr>eyJoZGlkIjoiZWIxMWY2OTI3NzhkYmRkZTc3MGI2NmEzMDcxOTJiZDUifQ==</vt:lpwstr>
  </property>
</Properties>
</file>