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434B41">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color w:val="auto"/>
          <w:sz w:val="32"/>
          <w:szCs w:val="32"/>
          <w:highlight w:val="none"/>
          <w:lang w:val="en-US" w:eastAsia="zh-CN"/>
        </w:rPr>
      </w:pPr>
    </w:p>
    <w:p w14:paraId="644B59F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7A11C2B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192FCE19">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5934C48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45A5C58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val="en-US" w:eastAsia="zh-CN"/>
        </w:rPr>
        <w:t>和田地区发展和改革委员会2024</w:t>
      </w:r>
      <w:r>
        <w:rPr>
          <w:rFonts w:hint="eastAsia" w:ascii="方正小标宋_GBK" w:hAnsi="宋体" w:eastAsia="方正小标宋_GBK"/>
          <w:color w:val="auto"/>
          <w:sz w:val="44"/>
          <w:szCs w:val="44"/>
          <w:highlight w:val="none"/>
          <w:lang w:eastAsia="zh-CN"/>
        </w:rPr>
        <w:t>年度</w:t>
      </w:r>
      <w:r>
        <w:rPr>
          <w:rFonts w:hint="eastAsia" w:ascii="方正小标宋_GBK" w:hAnsi="宋体" w:eastAsia="方正小标宋_GBK"/>
          <w:color w:val="auto"/>
          <w:sz w:val="44"/>
          <w:szCs w:val="44"/>
          <w:highlight w:val="none"/>
        </w:rPr>
        <w:t>部门</w:t>
      </w:r>
    </w:p>
    <w:p w14:paraId="3426A9D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决算公开说明</w:t>
      </w:r>
    </w:p>
    <w:p w14:paraId="16723698">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方正小标宋_GBK" w:hAnsi="宋体" w:eastAsia="方正小标宋_GBK"/>
          <w:color w:val="auto"/>
          <w:sz w:val="44"/>
          <w:szCs w:val="44"/>
          <w:highlight w:val="none"/>
        </w:rPr>
        <w:br w:type="page"/>
      </w:r>
      <w:r>
        <w:rPr>
          <w:rFonts w:hint="eastAsia" w:ascii="仿宋_GB2312" w:hAnsi="仿宋_GB2312" w:eastAsia="仿宋_GB2312" w:cs="仿宋_GB2312"/>
          <w:b/>
          <w:bCs w:val="0"/>
          <w:color w:val="auto"/>
          <w:kern w:val="0"/>
          <w:sz w:val="36"/>
          <w:szCs w:val="36"/>
          <w:highlight w:val="none"/>
        </w:rPr>
        <w:t>目  录</w:t>
      </w:r>
    </w:p>
    <w:p w14:paraId="3250FC78">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_Toc31918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第一部分 单位概况</w:t>
      </w:r>
      <w:r>
        <w:rPr>
          <w:rFonts w:hint="eastAsia" w:ascii="仿宋_GB2312" w:hAnsi="仿宋_GB2312" w:eastAsia="仿宋_GB2312" w:cs="仿宋_GB2312"/>
          <w:b/>
          <w:bCs/>
          <w:color w:val="auto"/>
          <w:sz w:val="32"/>
          <w:szCs w:val="32"/>
          <w:highlight w:val="none"/>
        </w:rPr>
        <w:fldChar w:fldCharType="end"/>
      </w:r>
    </w:p>
    <w:p w14:paraId="3E3C609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_Toc2898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0E70557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_Toc1387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0CAA8B0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_Toc7559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w:t>
      </w:r>
      <w:r>
        <w:rPr>
          <w:rFonts w:hint="eastAsia" w:ascii="仿宋_GB2312" w:hAnsi="仿宋_GB2312" w:eastAsia="仿宋_GB2312" w:cs="仿宋_GB2312"/>
          <w:b/>
          <w:bCs/>
          <w:color w:val="auto"/>
          <w:sz w:val="32"/>
          <w:szCs w:val="32"/>
          <w:highlight w:val="none"/>
          <w:lang w:val="en-US" w:eastAsia="zh-CN"/>
        </w:rPr>
        <w:t>二</w:t>
      </w:r>
      <w:r>
        <w:rPr>
          <w:rFonts w:hint="eastAsia" w:ascii="仿宋_GB2312" w:hAnsi="仿宋_GB2312" w:eastAsia="仿宋_GB2312" w:cs="仿宋_GB2312"/>
          <w:b/>
          <w:bCs/>
          <w:color w:val="auto"/>
          <w:sz w:val="32"/>
          <w:szCs w:val="32"/>
          <w:highlight w:val="none"/>
        </w:rPr>
        <w:t>部分 部门决算情况说明</w:t>
      </w:r>
      <w:r>
        <w:rPr>
          <w:rFonts w:hint="eastAsia" w:ascii="仿宋_GB2312" w:hAnsi="仿宋_GB2312" w:eastAsia="仿宋_GB2312" w:cs="仿宋_GB2312"/>
          <w:b/>
          <w:bCs/>
          <w:color w:val="auto"/>
          <w:sz w:val="32"/>
          <w:szCs w:val="32"/>
          <w:highlight w:val="none"/>
        </w:rPr>
        <w:fldChar w:fldCharType="end"/>
      </w:r>
    </w:p>
    <w:p w14:paraId="46968B5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_Toc6321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0702FC0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_Toc6311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7EA61B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_Toc20629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19136BD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_Toc7371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0B84D1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_Toc18905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7026799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_Toc1165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（一）一般公共预算财政拨款支出决算总体情况</w:t>
      </w:r>
      <w:r>
        <w:rPr>
          <w:rFonts w:hint="eastAsia" w:ascii="仿宋_GB2312" w:hAnsi="仿宋_GB2312" w:eastAsia="仿宋_GB2312" w:cs="仿宋_GB2312"/>
          <w:color w:val="auto"/>
          <w:sz w:val="32"/>
          <w:szCs w:val="32"/>
          <w:highlight w:val="none"/>
        </w:rPr>
        <w:fldChar w:fldCharType="end"/>
      </w:r>
    </w:p>
    <w:p w14:paraId="026B4AA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_Toc27147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（二）一般公共预算</w:t>
      </w:r>
      <w:r>
        <w:rPr>
          <w:rFonts w:hint="eastAsia" w:ascii="仿宋_GB2312" w:hAnsi="仿宋_GB2312" w:eastAsia="仿宋_GB2312" w:cs="仿宋_GB2312"/>
          <w:color w:val="auto"/>
          <w:sz w:val="32"/>
          <w:szCs w:val="32"/>
          <w:highlight w:val="none"/>
          <w:lang w:val="en-US" w:eastAsia="zh-CN"/>
        </w:rPr>
        <w:t>财政拨款支出决算</w:t>
      </w:r>
      <w:r>
        <w:rPr>
          <w:rFonts w:hint="eastAsia" w:ascii="仿宋_GB2312" w:hAnsi="仿宋_GB2312" w:eastAsia="仿宋_GB2312" w:cs="仿宋_GB2312"/>
          <w:color w:val="auto"/>
          <w:sz w:val="32"/>
          <w:szCs w:val="32"/>
          <w:highlight w:val="none"/>
          <w:lang w:eastAsia="zh-CN"/>
        </w:rPr>
        <w:t>结构情况</w:t>
      </w:r>
      <w:r>
        <w:rPr>
          <w:rFonts w:hint="eastAsia" w:ascii="仿宋_GB2312" w:hAnsi="仿宋_GB2312" w:eastAsia="仿宋_GB2312" w:cs="仿宋_GB2312"/>
          <w:color w:val="auto"/>
          <w:sz w:val="32"/>
          <w:szCs w:val="32"/>
          <w:highlight w:val="none"/>
        </w:rPr>
        <w:fldChar w:fldCharType="end"/>
      </w:r>
    </w:p>
    <w:p w14:paraId="030B0E2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_Toc10037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（三）一般公共预算财政拨款支出决算具体情况</w:t>
      </w:r>
      <w:r>
        <w:rPr>
          <w:rFonts w:hint="eastAsia" w:ascii="仿宋_GB2312" w:hAnsi="仿宋_GB2312" w:eastAsia="仿宋_GB2312" w:cs="仿宋_GB2312"/>
          <w:color w:val="auto"/>
          <w:sz w:val="32"/>
          <w:szCs w:val="32"/>
          <w:highlight w:val="none"/>
        </w:rPr>
        <w:fldChar w:fldCharType="end"/>
      </w:r>
    </w:p>
    <w:p w14:paraId="69D14F0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_Toc23415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3DF2C06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_Toc7523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七、</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665D83E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_Toc5563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5BD9FB3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_Toc9161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7D54F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_Toc16395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1C42B042">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_Toc21748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w:t>
      </w:r>
      <w:r>
        <w:rPr>
          <w:rFonts w:hint="eastAsia" w:ascii="仿宋_GB2312" w:hAnsi="仿宋_GB2312" w:eastAsia="仿宋_GB2312" w:cs="仿宋_GB2312"/>
          <w:color w:val="auto"/>
          <w:sz w:val="32"/>
          <w:szCs w:val="32"/>
          <w:highlight w:val="none"/>
          <w:lang w:val="en-US" w:eastAsia="zh-CN"/>
        </w:rPr>
        <w:t>及公用经费</w:t>
      </w:r>
      <w:r>
        <w:rPr>
          <w:rFonts w:hint="eastAsia" w:ascii="仿宋_GB2312" w:hAnsi="仿宋_GB2312" w:eastAsia="仿宋_GB2312" w:cs="仿宋_GB2312"/>
          <w:color w:val="auto"/>
          <w:sz w:val="32"/>
          <w:szCs w:val="32"/>
          <w:highlight w:val="none"/>
        </w:rPr>
        <w:t>支出情况</w:t>
      </w:r>
      <w:r>
        <w:rPr>
          <w:rFonts w:hint="eastAsia" w:ascii="仿宋_GB2312" w:hAnsi="仿宋_GB2312" w:eastAsia="仿宋_GB2312" w:cs="仿宋_GB2312"/>
          <w:color w:val="auto"/>
          <w:sz w:val="32"/>
          <w:szCs w:val="32"/>
          <w:highlight w:val="none"/>
        </w:rPr>
        <w:fldChar w:fldCharType="end"/>
      </w:r>
    </w:p>
    <w:p w14:paraId="4315CCAF">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_Toc25177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7A70BD7E">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_Toc31294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3B04E38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_Toc17664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4B3C6BF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十二、其他需说明的事项</w:t>
      </w:r>
    </w:p>
    <w:p w14:paraId="2309A31D">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_Toc30038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w:t>
      </w:r>
      <w:r>
        <w:rPr>
          <w:rFonts w:hint="eastAsia" w:ascii="仿宋_GB2312" w:hAnsi="仿宋_GB2312" w:eastAsia="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rPr>
        <w:t>部分 专业名词解释</w:t>
      </w:r>
      <w:r>
        <w:rPr>
          <w:rFonts w:hint="eastAsia" w:ascii="仿宋_GB2312" w:hAnsi="仿宋_GB2312" w:eastAsia="仿宋_GB2312" w:cs="仿宋_GB2312"/>
          <w:b/>
          <w:bCs/>
          <w:color w:val="auto"/>
          <w:sz w:val="32"/>
          <w:szCs w:val="32"/>
          <w:highlight w:val="none"/>
        </w:rPr>
        <w:fldChar w:fldCharType="end"/>
      </w:r>
    </w:p>
    <w:p w14:paraId="71033052">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_Toc6831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0DB513B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_Toc3845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28088F9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_Toc11927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6D4AB17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_Toc7443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1A28E19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2D6BEFF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_Toc16518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6814DAD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_Toc20514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15593DB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_Toc18055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七、《政府性基金预算财政拨款收入支出决算表》</w:t>
      </w:r>
      <w:r>
        <w:rPr>
          <w:rFonts w:hint="eastAsia" w:ascii="仿宋_GB2312" w:hAnsi="仿宋_GB2312" w:eastAsia="仿宋_GB2312" w:cs="仿宋_GB2312"/>
          <w:color w:val="auto"/>
          <w:sz w:val="32"/>
          <w:szCs w:val="32"/>
          <w:highlight w:val="none"/>
        </w:rPr>
        <w:fldChar w:fldCharType="end"/>
      </w:r>
    </w:p>
    <w:p w14:paraId="4E36A12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_Toc10719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八、《</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color w:val="auto"/>
          <w:sz w:val="32"/>
          <w:szCs w:val="32"/>
          <w:highlight w:val="none"/>
        </w:rPr>
        <w:fldChar w:fldCharType="end"/>
      </w:r>
    </w:p>
    <w:p w14:paraId="5C745C5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_Toc18861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rPr>
        <w:t>、《财政拨款“三公”经费支出决算表》</w:t>
      </w:r>
      <w:r>
        <w:rPr>
          <w:rFonts w:hint="eastAsia" w:ascii="仿宋_GB2312" w:hAnsi="仿宋_GB2312" w:eastAsia="仿宋_GB2312" w:cs="仿宋_GB2312"/>
          <w:color w:val="auto"/>
          <w:sz w:val="32"/>
          <w:szCs w:val="32"/>
          <w:highlight w:val="none"/>
        </w:rPr>
        <w:fldChar w:fldCharType="end"/>
      </w:r>
    </w:p>
    <w:p w14:paraId="2678256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fldChar w:fldCharType="end"/>
      </w:r>
    </w:p>
    <w:p w14:paraId="0AAF1E12">
      <w:pPr>
        <w:rPr>
          <w:color w:val="auto"/>
        </w:rPr>
      </w:pPr>
      <w:r>
        <w:rPr>
          <w:color w:val="auto"/>
        </w:rPr>
        <w:br w:type="page"/>
      </w:r>
    </w:p>
    <w:p w14:paraId="4978633C">
      <w:pPr>
        <w:spacing w:line="640" w:lineRule="exact"/>
        <w:jc w:val="center"/>
        <w:outlineLvl w:val="1"/>
        <w:rPr>
          <w:color w:val="auto"/>
        </w:rPr>
      </w:pPr>
      <w:r>
        <w:rPr>
          <w:rFonts w:ascii="黑体" w:hAnsi="黑体" w:eastAsia="黑体"/>
          <w:color w:val="auto"/>
          <w:sz w:val="32"/>
        </w:rPr>
        <w:t>第一部分 单位概况</w:t>
      </w:r>
    </w:p>
    <w:p w14:paraId="2C4E3EA4">
      <w:pPr>
        <w:spacing w:line="640" w:lineRule="exact"/>
        <w:ind w:firstLine="640"/>
        <w:jc w:val="both"/>
        <w:outlineLvl w:val="2"/>
        <w:rPr>
          <w:color w:val="auto"/>
        </w:rPr>
      </w:pPr>
      <w:r>
        <w:rPr>
          <w:rFonts w:ascii="黑体" w:hAnsi="黑体" w:eastAsia="黑体"/>
          <w:color w:val="auto"/>
          <w:sz w:val="32"/>
        </w:rPr>
        <w:t>一、主要职能</w:t>
      </w:r>
    </w:p>
    <w:p w14:paraId="3D7F898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ascii="Times New Roman" w:hAnsi="Times New Roman" w:eastAsia="仿宋_GB2312"/>
          <w:color w:val="auto"/>
          <w:sz w:val="32"/>
          <w:szCs w:val="32"/>
          <w:highlight w:val="none"/>
        </w:rPr>
      </w:pPr>
      <w:r>
        <w:rPr>
          <w:rFonts w:hint="eastAsia" w:ascii="仿宋_GB2312" w:hAnsi="宋体" w:eastAsia="仿宋_GB2312" w:cs="宋体"/>
          <w:b/>
          <w:bCs/>
          <w:color w:val="auto"/>
          <w:sz w:val="32"/>
          <w:szCs w:val="32"/>
          <w:highlight w:val="none"/>
          <w:lang w:val="en-US" w:eastAsia="zh-CN"/>
        </w:rPr>
        <w:t>（1）</w:t>
      </w:r>
      <w:r>
        <w:rPr>
          <w:rFonts w:hint="eastAsia" w:ascii="Times New Roman" w:hAnsi="Times New Roman" w:eastAsia="仿宋_GB2312"/>
          <w:color w:val="auto"/>
          <w:sz w:val="32"/>
          <w:szCs w:val="32"/>
          <w:highlight w:val="none"/>
        </w:rPr>
        <w:t>组织拟订和实施地区国民经济和社会发展规划</w:t>
      </w:r>
      <w:r>
        <w:rPr>
          <w:rFonts w:hint="eastAsia" w:ascii="Times New Roman" w:hAnsi="Times New Roman" w:eastAsia="仿宋_GB2312"/>
          <w:color w:val="auto"/>
          <w:sz w:val="32"/>
          <w:szCs w:val="32"/>
          <w:highlight w:val="none"/>
          <w:lang w:eastAsia="zh-CN"/>
        </w:rPr>
        <w:t>，</w:t>
      </w:r>
      <w:r>
        <w:rPr>
          <w:rFonts w:ascii="Times New Roman" w:hAnsi="Times New Roman" w:eastAsia="仿宋_GB2312"/>
          <w:color w:val="auto"/>
          <w:sz w:val="32"/>
          <w:szCs w:val="32"/>
          <w:highlight w:val="none"/>
        </w:rPr>
        <w:t>统筹协调地区经济社会发展，提出国民经济发展</w:t>
      </w:r>
      <w:r>
        <w:rPr>
          <w:rFonts w:hint="eastAsia" w:ascii="Times New Roman" w:hAnsi="Times New Roman" w:eastAsia="仿宋_GB2312"/>
          <w:color w:val="auto"/>
          <w:sz w:val="32"/>
          <w:szCs w:val="32"/>
          <w:highlight w:val="none"/>
          <w:lang w:eastAsia="zh-CN"/>
        </w:rPr>
        <w:t>、价格总水平</w:t>
      </w:r>
      <w:r>
        <w:rPr>
          <w:rFonts w:ascii="Times New Roman" w:hAnsi="Times New Roman" w:eastAsia="仿宋_GB2312"/>
          <w:color w:val="auto"/>
          <w:sz w:val="32"/>
          <w:szCs w:val="32"/>
          <w:highlight w:val="none"/>
        </w:rPr>
        <w:t>调控</w:t>
      </w:r>
      <w:r>
        <w:rPr>
          <w:rFonts w:hint="eastAsia" w:ascii="Times New Roman" w:hAnsi="Times New Roman" w:eastAsia="仿宋_GB2312"/>
          <w:color w:val="auto"/>
          <w:sz w:val="32"/>
          <w:szCs w:val="32"/>
          <w:highlight w:val="none"/>
          <w:lang w:eastAsia="zh-CN"/>
        </w:rPr>
        <w:t>和优化重大经济结构</w:t>
      </w:r>
      <w:r>
        <w:rPr>
          <w:rFonts w:ascii="Times New Roman" w:hAnsi="Times New Roman" w:eastAsia="仿宋_GB2312"/>
          <w:color w:val="auto"/>
          <w:sz w:val="32"/>
          <w:szCs w:val="32"/>
          <w:highlight w:val="none"/>
        </w:rPr>
        <w:t>的目标、政策及</w:t>
      </w:r>
      <w:r>
        <w:rPr>
          <w:rFonts w:hint="eastAsia" w:ascii="Times New Roman" w:hAnsi="Times New Roman" w:eastAsia="仿宋_GB2312"/>
          <w:color w:val="auto"/>
          <w:sz w:val="32"/>
          <w:szCs w:val="32"/>
          <w:highlight w:val="none"/>
          <w:lang w:eastAsia="zh-CN"/>
        </w:rPr>
        <w:t>调控</w:t>
      </w:r>
      <w:r>
        <w:rPr>
          <w:rFonts w:ascii="Times New Roman" w:hAnsi="Times New Roman" w:eastAsia="仿宋_GB2312"/>
          <w:color w:val="auto"/>
          <w:sz w:val="32"/>
          <w:szCs w:val="32"/>
          <w:highlight w:val="none"/>
        </w:rPr>
        <w:t>建议</w:t>
      </w:r>
      <w:r>
        <w:rPr>
          <w:rFonts w:hint="eastAsia" w:ascii="Times New Roman" w:hAnsi="Times New Roman" w:eastAsia="仿宋_GB2312"/>
          <w:color w:val="auto"/>
          <w:sz w:val="32"/>
          <w:szCs w:val="32"/>
          <w:highlight w:val="none"/>
          <w:lang w:eastAsia="zh-CN"/>
        </w:rPr>
        <w:t>；</w:t>
      </w:r>
      <w:r>
        <w:rPr>
          <w:rFonts w:hint="eastAsia" w:ascii="仿宋_GB2312" w:hAnsi="宋体" w:eastAsia="仿宋_GB2312" w:cs="宋体"/>
          <w:b/>
          <w:bCs/>
          <w:color w:val="auto"/>
          <w:sz w:val="32"/>
          <w:szCs w:val="32"/>
          <w:highlight w:val="none"/>
          <w:lang w:val="en-US" w:eastAsia="zh-CN"/>
        </w:rPr>
        <w:t>（2）</w:t>
      </w:r>
      <w:r>
        <w:rPr>
          <w:rFonts w:ascii="Times New Roman" w:hAnsi="Times New Roman" w:eastAsia="仿宋_GB2312"/>
          <w:color w:val="auto"/>
          <w:sz w:val="32"/>
          <w:szCs w:val="32"/>
          <w:highlight w:val="none"/>
        </w:rPr>
        <w:t>组织开展重大战略规划、重大政策、重大工程等督导评估，提出相关调整建议</w:t>
      </w:r>
      <w:r>
        <w:rPr>
          <w:rFonts w:hint="eastAsia" w:ascii="Times New Roman" w:hAnsi="Times New Roman" w:eastAsia="仿宋_GB2312"/>
          <w:color w:val="auto"/>
          <w:sz w:val="32"/>
          <w:szCs w:val="32"/>
          <w:highlight w:val="none"/>
          <w:lang w:eastAsia="zh-CN"/>
        </w:rPr>
        <w:t>；</w:t>
      </w:r>
      <w:r>
        <w:rPr>
          <w:rFonts w:ascii="Times New Roman" w:hAnsi="Times New Roman" w:eastAsia="仿宋_GB2312"/>
          <w:color w:val="auto"/>
          <w:sz w:val="32"/>
          <w:szCs w:val="32"/>
          <w:highlight w:val="none"/>
        </w:rPr>
        <w:t>牵头推进</w:t>
      </w:r>
      <w:r>
        <w:rPr>
          <w:rFonts w:hint="eastAsia" w:ascii="Times New Roman" w:hAnsi="Times New Roman" w:eastAsia="仿宋_GB2312"/>
          <w:color w:val="auto"/>
          <w:sz w:val="32"/>
          <w:szCs w:val="32"/>
          <w:highlight w:val="none"/>
        </w:rPr>
        <w:t>社会信用体系建设</w:t>
      </w:r>
      <w:r>
        <w:rPr>
          <w:rFonts w:hint="eastAsia" w:ascii="Times New Roman" w:hAnsi="Times New Roman" w:eastAsia="仿宋_GB2312"/>
          <w:color w:val="auto"/>
          <w:sz w:val="32"/>
          <w:szCs w:val="32"/>
          <w:highlight w:val="none"/>
          <w:lang w:eastAsia="zh-CN"/>
        </w:rPr>
        <w:t>等工作；</w:t>
      </w:r>
      <w:r>
        <w:rPr>
          <w:rFonts w:hint="eastAsia" w:ascii="仿宋_GB2312" w:hAnsi="宋体" w:eastAsia="仿宋_GB2312" w:cs="宋体"/>
          <w:b/>
          <w:bCs/>
          <w:color w:val="auto"/>
          <w:sz w:val="32"/>
          <w:szCs w:val="32"/>
          <w:highlight w:val="none"/>
          <w:lang w:val="en-US" w:eastAsia="zh-CN"/>
        </w:rPr>
        <w:t>（3）</w:t>
      </w:r>
      <w:r>
        <w:rPr>
          <w:rFonts w:ascii="Times New Roman" w:hAnsi="Times New Roman" w:eastAsia="仿宋_GB2312"/>
          <w:color w:val="auto"/>
          <w:sz w:val="32"/>
          <w:szCs w:val="32"/>
          <w:highlight w:val="none"/>
        </w:rPr>
        <w:t>管理有关储备基础设施</w:t>
      </w:r>
      <w:r>
        <w:rPr>
          <w:rFonts w:hint="eastAsia" w:ascii="Times New Roman" w:hAnsi="Times New Roman" w:eastAsia="仿宋_GB2312"/>
          <w:color w:val="auto"/>
          <w:sz w:val="32"/>
          <w:szCs w:val="32"/>
          <w:highlight w:val="none"/>
          <w:lang w:eastAsia="zh-CN"/>
        </w:rPr>
        <w:t>和</w:t>
      </w:r>
      <w:r>
        <w:rPr>
          <w:rFonts w:ascii="Times New Roman" w:hAnsi="Times New Roman" w:eastAsia="仿宋_GB2312"/>
          <w:color w:val="auto"/>
          <w:sz w:val="32"/>
          <w:szCs w:val="32"/>
          <w:highlight w:val="none"/>
        </w:rPr>
        <w:t>粮食流通设施</w:t>
      </w:r>
      <w:r>
        <w:rPr>
          <w:rFonts w:hint="eastAsia" w:ascii="Times New Roman" w:hAnsi="Times New Roman" w:eastAsia="仿宋_GB2312"/>
          <w:color w:val="auto"/>
          <w:sz w:val="32"/>
          <w:szCs w:val="32"/>
          <w:highlight w:val="none"/>
          <w:lang w:eastAsia="zh-CN"/>
        </w:rPr>
        <w:t>国家和自治区</w:t>
      </w:r>
      <w:r>
        <w:rPr>
          <w:rFonts w:ascii="Times New Roman" w:hAnsi="Times New Roman" w:eastAsia="仿宋_GB2312"/>
          <w:color w:val="auto"/>
          <w:sz w:val="32"/>
          <w:szCs w:val="32"/>
          <w:highlight w:val="none"/>
        </w:rPr>
        <w:t>投资项目</w:t>
      </w:r>
      <w:r>
        <w:rPr>
          <w:rFonts w:hint="eastAsia" w:ascii="Times New Roman" w:hAnsi="Times New Roman" w:eastAsia="仿宋_GB2312"/>
          <w:color w:val="auto"/>
          <w:sz w:val="32"/>
          <w:szCs w:val="32"/>
          <w:highlight w:val="none"/>
          <w:lang w:eastAsia="zh-CN"/>
        </w:rPr>
        <w:t>；</w:t>
      </w:r>
      <w:r>
        <w:rPr>
          <w:rFonts w:ascii="Times New Roman" w:hAnsi="Times New Roman" w:eastAsia="仿宋_GB2312"/>
          <w:color w:val="auto"/>
          <w:sz w:val="32"/>
          <w:szCs w:val="32"/>
          <w:highlight w:val="none"/>
        </w:rPr>
        <w:t>承担地区救灾物资采购和储备管理工作</w:t>
      </w:r>
      <w:r>
        <w:rPr>
          <w:rFonts w:hint="eastAsia" w:ascii="Times New Roman" w:hAnsi="Times New Roman" w:eastAsia="仿宋_GB2312"/>
          <w:color w:val="auto"/>
          <w:sz w:val="32"/>
          <w:szCs w:val="32"/>
          <w:highlight w:val="none"/>
          <w:lang w:eastAsia="zh-CN"/>
        </w:rPr>
        <w:t>；</w:t>
      </w:r>
      <w:r>
        <w:rPr>
          <w:rFonts w:hint="eastAsia" w:ascii="仿宋_GB2312" w:hAnsi="宋体" w:eastAsia="仿宋_GB2312" w:cs="宋体"/>
          <w:b/>
          <w:bCs/>
          <w:color w:val="auto"/>
          <w:sz w:val="32"/>
          <w:szCs w:val="32"/>
          <w:highlight w:val="none"/>
          <w:lang w:val="en-US" w:eastAsia="zh-CN"/>
        </w:rPr>
        <w:t>（4）</w:t>
      </w:r>
      <w:r>
        <w:rPr>
          <w:rFonts w:hint="eastAsia" w:ascii="Times New Roman" w:hAnsi="Times New Roman" w:eastAsia="仿宋_GB2312" w:cs="Times New Roman"/>
          <w:color w:val="auto"/>
          <w:sz w:val="32"/>
          <w:szCs w:val="32"/>
          <w:highlight w:val="none"/>
        </w:rPr>
        <w:t>拟订并</w:t>
      </w:r>
      <w:r>
        <w:rPr>
          <w:rFonts w:hint="eastAsia" w:ascii="Times New Roman" w:hAnsi="Times New Roman" w:eastAsia="仿宋_GB2312" w:cs="Times New Roman"/>
          <w:color w:val="auto"/>
          <w:sz w:val="32"/>
          <w:szCs w:val="32"/>
          <w:highlight w:val="none"/>
          <w:lang w:eastAsia="zh-CN"/>
        </w:rPr>
        <w:t>依法依规</w:t>
      </w:r>
      <w:r>
        <w:rPr>
          <w:rFonts w:hint="eastAsia" w:ascii="Times New Roman" w:hAnsi="Times New Roman" w:eastAsia="仿宋_GB2312" w:cs="Times New Roman"/>
          <w:color w:val="auto"/>
          <w:sz w:val="32"/>
          <w:szCs w:val="32"/>
          <w:highlight w:val="none"/>
        </w:rPr>
        <w:t>组织实施有关价</w:t>
      </w:r>
      <w:r>
        <w:rPr>
          <w:rFonts w:ascii="Times New Roman" w:hAnsi="Times New Roman" w:eastAsia="仿宋_GB2312"/>
          <w:color w:val="auto"/>
          <w:sz w:val="32"/>
          <w:szCs w:val="32"/>
          <w:highlight w:val="none"/>
        </w:rPr>
        <w:t>格政策；</w:t>
      </w:r>
      <w:r>
        <w:rPr>
          <w:rFonts w:hint="eastAsia" w:ascii="仿宋_GB2312" w:hAnsi="宋体" w:eastAsia="仿宋_GB2312" w:cs="宋体"/>
          <w:b/>
          <w:bCs/>
          <w:color w:val="auto"/>
          <w:sz w:val="32"/>
          <w:szCs w:val="32"/>
          <w:highlight w:val="none"/>
          <w:lang w:val="en-US" w:eastAsia="zh-CN"/>
        </w:rPr>
        <w:t>（5）</w:t>
      </w:r>
      <w:r>
        <w:rPr>
          <w:rFonts w:hint="eastAsia" w:ascii="Times New Roman" w:hAnsi="Times New Roman" w:eastAsia="仿宋_GB2312"/>
          <w:color w:val="auto"/>
          <w:sz w:val="32"/>
          <w:szCs w:val="32"/>
          <w:highlight w:val="none"/>
        </w:rPr>
        <w:t>拟订全社会固定资产投资规模</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rPr>
        <w:t>申报和下达中央预算内投资计划</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rPr>
        <w:t>安排地区财政预算内固定资产投资计划，按规定权限审批、核准、备案、审核重大项目</w:t>
      </w:r>
      <w:r>
        <w:rPr>
          <w:rFonts w:hint="eastAsia" w:ascii="Times New Roman" w:hAnsi="Times New Roman" w:eastAsia="仿宋_GB2312"/>
          <w:color w:val="auto"/>
          <w:sz w:val="32"/>
          <w:szCs w:val="32"/>
          <w:highlight w:val="none"/>
          <w:lang w:eastAsia="zh-CN"/>
        </w:rPr>
        <w:t>；</w:t>
      </w:r>
      <w:r>
        <w:rPr>
          <w:rFonts w:hint="eastAsia" w:ascii="仿宋_GB2312" w:hAnsi="宋体" w:eastAsia="仿宋_GB2312" w:cs="宋体"/>
          <w:b/>
          <w:bCs/>
          <w:color w:val="auto"/>
          <w:sz w:val="32"/>
          <w:szCs w:val="32"/>
          <w:highlight w:val="none"/>
          <w:lang w:val="en-US" w:eastAsia="zh-CN"/>
        </w:rPr>
        <w:t>（6）</w:t>
      </w:r>
      <w:r>
        <w:rPr>
          <w:rFonts w:ascii="Times New Roman" w:hAnsi="Times New Roman" w:eastAsia="仿宋_GB2312"/>
          <w:color w:val="auto"/>
          <w:sz w:val="32"/>
          <w:szCs w:val="32"/>
          <w:highlight w:val="none"/>
        </w:rPr>
        <w:t>统筹协调区域合作和对口支援工作</w:t>
      </w:r>
      <w:r>
        <w:rPr>
          <w:rFonts w:hint="eastAsia" w:ascii="Times New Roman" w:hAnsi="Times New Roman" w:eastAsia="仿宋_GB2312"/>
          <w:color w:val="auto"/>
          <w:sz w:val="32"/>
          <w:szCs w:val="32"/>
          <w:highlight w:val="none"/>
          <w:lang w:eastAsia="zh-CN"/>
        </w:rPr>
        <w:t>；</w:t>
      </w:r>
      <w:r>
        <w:rPr>
          <w:rFonts w:hint="eastAsia" w:ascii="仿宋_GB2312" w:hAnsi="宋体" w:eastAsia="仿宋_GB2312" w:cs="宋体"/>
          <w:b/>
          <w:bCs/>
          <w:color w:val="auto"/>
          <w:sz w:val="32"/>
          <w:szCs w:val="32"/>
          <w:highlight w:val="none"/>
          <w:lang w:val="en-US" w:eastAsia="zh-CN"/>
        </w:rPr>
        <w:t>（7）</w:t>
      </w:r>
      <w:r>
        <w:rPr>
          <w:rFonts w:ascii="Times New Roman" w:hAnsi="Times New Roman" w:eastAsia="仿宋_GB2312"/>
          <w:color w:val="auto"/>
          <w:sz w:val="32"/>
          <w:szCs w:val="32"/>
          <w:highlight w:val="none"/>
        </w:rPr>
        <w:t>提出地区能源消费控制目标、任务并组织实施</w:t>
      </w:r>
      <w:r>
        <w:rPr>
          <w:rFonts w:hint="eastAsia" w:ascii="Times New Roman" w:hAnsi="Times New Roman" w:eastAsia="仿宋_GB2312"/>
          <w:color w:val="auto"/>
          <w:sz w:val="32"/>
          <w:szCs w:val="32"/>
          <w:highlight w:val="none"/>
          <w:lang w:eastAsia="zh-CN"/>
        </w:rPr>
        <w:t>；</w:t>
      </w:r>
      <w:r>
        <w:rPr>
          <w:rFonts w:hint="eastAsia" w:ascii="仿宋_GB2312" w:hAnsi="宋体" w:eastAsia="仿宋_GB2312" w:cs="宋体"/>
          <w:b/>
          <w:bCs/>
          <w:color w:val="auto"/>
          <w:sz w:val="32"/>
          <w:szCs w:val="32"/>
          <w:highlight w:val="none"/>
          <w:lang w:val="en-US" w:eastAsia="zh-CN"/>
        </w:rPr>
        <w:t>（8）</w:t>
      </w:r>
      <w:r>
        <w:rPr>
          <w:rFonts w:hint="eastAsia" w:ascii="Times New Roman" w:hAnsi="Times New Roman" w:eastAsia="仿宋_GB2312"/>
          <w:color w:val="auto"/>
          <w:sz w:val="32"/>
          <w:szCs w:val="32"/>
          <w:highlight w:val="none"/>
          <w:lang w:eastAsia="zh-CN"/>
        </w:rPr>
        <w:t>研究制定</w:t>
      </w:r>
      <w:r>
        <w:rPr>
          <w:rFonts w:hint="eastAsia" w:ascii="Times New Roman" w:hAnsi="Times New Roman" w:eastAsia="仿宋_GB2312"/>
          <w:color w:val="auto"/>
          <w:sz w:val="32"/>
          <w:szCs w:val="32"/>
          <w:highlight w:val="none"/>
        </w:rPr>
        <w:t>地区能源发展</w:t>
      </w:r>
      <w:r>
        <w:rPr>
          <w:rFonts w:hint="eastAsia" w:ascii="Times New Roman" w:hAnsi="Times New Roman" w:eastAsia="仿宋_GB2312"/>
          <w:color w:val="auto"/>
          <w:sz w:val="32"/>
          <w:szCs w:val="32"/>
          <w:highlight w:val="none"/>
          <w:lang w:eastAsia="zh-CN"/>
        </w:rPr>
        <w:t>重大战略和政策建议</w:t>
      </w:r>
      <w:r>
        <w:rPr>
          <w:rFonts w:hint="eastAsia" w:ascii="Times New Roman" w:hAnsi="Times New Roman" w:eastAsia="仿宋_GB2312"/>
          <w:color w:val="auto"/>
          <w:sz w:val="32"/>
          <w:szCs w:val="32"/>
          <w:highlight w:val="none"/>
        </w:rPr>
        <w:t>；承担地区</w:t>
      </w:r>
      <w:r>
        <w:rPr>
          <w:rFonts w:hint="eastAsia" w:ascii="Times New Roman" w:hAnsi="Times New Roman" w:eastAsia="仿宋_GB2312"/>
          <w:color w:val="auto"/>
          <w:sz w:val="32"/>
          <w:szCs w:val="32"/>
          <w:highlight w:val="none"/>
          <w:lang w:eastAsia="zh-CN"/>
        </w:rPr>
        <w:t>石油、</w:t>
      </w:r>
      <w:r>
        <w:rPr>
          <w:rFonts w:hint="eastAsia" w:ascii="Times New Roman" w:hAnsi="Times New Roman" w:eastAsia="仿宋_GB2312"/>
          <w:color w:val="auto"/>
          <w:sz w:val="32"/>
          <w:szCs w:val="32"/>
          <w:highlight w:val="none"/>
        </w:rPr>
        <w:t>天然气管道保护；统筹做好电力安全监督管理。</w:t>
      </w:r>
      <w:r>
        <w:rPr>
          <w:rFonts w:hint="eastAsia" w:ascii="仿宋_GB2312" w:hAnsi="宋体" w:eastAsia="仿宋_GB2312" w:cs="宋体"/>
          <w:b/>
          <w:bCs/>
          <w:color w:val="auto"/>
          <w:sz w:val="32"/>
          <w:szCs w:val="32"/>
          <w:highlight w:val="none"/>
          <w:lang w:val="en-US" w:eastAsia="zh-CN"/>
        </w:rPr>
        <w:t>（9）</w:t>
      </w:r>
      <w:r>
        <w:rPr>
          <w:rFonts w:ascii="Times New Roman" w:hAnsi="Times New Roman" w:eastAsia="仿宋_GB2312"/>
          <w:color w:val="auto"/>
          <w:sz w:val="32"/>
          <w:szCs w:val="32"/>
          <w:highlight w:val="none"/>
        </w:rPr>
        <w:t>完成地委、行署交办的其他任务。</w:t>
      </w:r>
    </w:p>
    <w:p w14:paraId="2CDD63FB">
      <w:pPr>
        <w:spacing w:line="640" w:lineRule="exact"/>
        <w:ind w:firstLine="640"/>
        <w:jc w:val="both"/>
        <w:outlineLvl w:val="2"/>
        <w:rPr>
          <w:color w:val="auto"/>
        </w:rPr>
      </w:pPr>
      <w:r>
        <w:rPr>
          <w:rFonts w:ascii="黑体" w:hAnsi="黑体" w:eastAsia="黑体"/>
          <w:color w:val="auto"/>
          <w:sz w:val="32"/>
        </w:rPr>
        <w:t>二、机构设置及人员情况</w:t>
      </w:r>
    </w:p>
    <w:p w14:paraId="73085EE9">
      <w:pPr>
        <w:spacing w:line="580" w:lineRule="exact"/>
        <w:ind w:firstLine="640"/>
        <w:jc w:val="both"/>
        <w:rPr>
          <w:color w:val="auto"/>
        </w:rPr>
      </w:pPr>
      <w:r>
        <w:rPr>
          <w:rFonts w:ascii="仿宋_GB2312" w:hAnsi="仿宋_GB2312" w:eastAsia="仿宋_GB2312"/>
          <w:color w:val="auto"/>
          <w:sz w:val="32"/>
        </w:rPr>
        <w:t>和田地区发展和改革委员会2024年度，实有人数127人，其中：在职人员69人，增加2人；离休人员0人，增加0人；退休人员58人,增加1人。</w:t>
      </w:r>
    </w:p>
    <w:p w14:paraId="3EDD2782">
      <w:pPr>
        <w:spacing w:line="580" w:lineRule="exact"/>
        <w:ind w:firstLine="640"/>
        <w:jc w:val="both"/>
        <w:rPr>
          <w:rFonts w:hint="eastAsia" w:ascii="仿宋_GB2312" w:hAnsi="仿宋_GB2312" w:eastAsia="仿宋_GB2312" w:cs="仿宋_GB2312"/>
          <w:color w:val="auto"/>
          <w:kern w:val="2"/>
          <w:sz w:val="32"/>
          <w:szCs w:val="32"/>
          <w:highlight w:val="none"/>
          <w:lang w:val="en-US" w:eastAsia="zh-CN" w:bidi="ar-SA"/>
        </w:rPr>
      </w:pPr>
      <w:r>
        <w:rPr>
          <w:rFonts w:ascii="仿宋_GB2312" w:hAnsi="仿宋_GB2312" w:eastAsia="仿宋_GB2312"/>
          <w:color w:val="auto"/>
          <w:sz w:val="32"/>
        </w:rPr>
        <w:t>和田地区发展和改革委员会无下属预算单位，下设17个科室，分别是：</w:t>
      </w:r>
      <w:r>
        <w:rPr>
          <w:rFonts w:hint="eastAsia" w:ascii="仿宋_GB2312" w:hAnsi="仿宋_GB2312" w:eastAsia="仿宋_GB2312" w:cs="仿宋_GB2312"/>
          <w:color w:val="auto"/>
          <w:kern w:val="2"/>
          <w:sz w:val="32"/>
          <w:szCs w:val="32"/>
          <w:highlight w:val="none"/>
          <w:lang w:val="en-US" w:eastAsia="zh-CN" w:bidi="ar-SA"/>
        </w:rPr>
        <w:t>办公室、国民经济综合科、固定资产投资科、农村经济科、区域经济协调科、产业协调科、民营经济发展科、社会发展科、项目管理科、能源科、收费和价格管理科、价格成本监审和认定科、对口支援科、资源节约和督导评估科、粮油管理和仓储科、粮食执法监督科、物资储备和科技科</w:t>
      </w:r>
    </w:p>
    <w:p w14:paraId="6B61E1B6">
      <w:pPr>
        <w:rPr>
          <w:color w:val="auto"/>
        </w:rPr>
      </w:pPr>
      <w:r>
        <w:rPr>
          <w:color w:val="auto"/>
        </w:rPr>
        <w:br w:type="page"/>
      </w:r>
    </w:p>
    <w:p w14:paraId="5D87ABA8">
      <w:pPr>
        <w:spacing w:line="240" w:lineRule="auto"/>
        <w:jc w:val="center"/>
        <w:outlineLvl w:val="1"/>
        <w:rPr>
          <w:color w:val="auto"/>
        </w:rPr>
      </w:pPr>
      <w:r>
        <w:rPr>
          <w:rFonts w:ascii="黑体" w:hAnsi="黑体" w:eastAsia="黑体"/>
          <w:color w:val="auto"/>
          <w:sz w:val="32"/>
        </w:rPr>
        <w:t>第二部分 部门决算情况说明</w:t>
      </w:r>
    </w:p>
    <w:p w14:paraId="60FACD52">
      <w:pPr>
        <w:spacing w:line="640" w:lineRule="exact"/>
        <w:ind w:firstLine="640"/>
        <w:jc w:val="both"/>
        <w:outlineLvl w:val="2"/>
        <w:rPr>
          <w:color w:val="auto"/>
        </w:rPr>
      </w:pPr>
      <w:r>
        <w:rPr>
          <w:rFonts w:ascii="黑体" w:hAnsi="黑体" w:eastAsia="黑体"/>
          <w:color w:val="auto"/>
          <w:sz w:val="32"/>
        </w:rPr>
        <w:t>一、收入支出决算总体情况说明</w:t>
      </w:r>
    </w:p>
    <w:p w14:paraId="66CCA674">
      <w:pPr>
        <w:spacing w:line="580" w:lineRule="exact"/>
        <w:ind w:firstLine="640"/>
        <w:jc w:val="both"/>
        <w:rPr>
          <w:color w:val="auto"/>
        </w:rPr>
      </w:pPr>
      <w:r>
        <w:rPr>
          <w:rFonts w:ascii="仿宋_GB2312" w:hAnsi="仿宋_GB2312" w:eastAsia="仿宋_GB2312"/>
          <w:b/>
          <w:color w:val="auto"/>
          <w:sz w:val="32"/>
        </w:rPr>
        <w:t>2024年度收入总计4,819.30万元，</w:t>
      </w:r>
      <w:r>
        <w:rPr>
          <w:rFonts w:ascii="仿宋_GB2312" w:hAnsi="仿宋_GB2312" w:eastAsia="仿宋_GB2312"/>
          <w:b w:val="0"/>
          <w:color w:val="auto"/>
          <w:sz w:val="32"/>
        </w:rPr>
        <w:t>其中：本年收入合计4,441.42万元，使用非财政拨款结余（含专用结余）0.00万元，年初结转和结余377.88万元。</w:t>
      </w:r>
    </w:p>
    <w:p w14:paraId="50E5F52C">
      <w:pPr>
        <w:spacing w:line="580" w:lineRule="exact"/>
        <w:ind w:firstLine="640"/>
        <w:jc w:val="both"/>
        <w:rPr>
          <w:color w:val="auto"/>
        </w:rPr>
      </w:pPr>
      <w:r>
        <w:rPr>
          <w:rFonts w:ascii="仿宋_GB2312" w:hAnsi="仿宋_GB2312" w:eastAsia="仿宋_GB2312"/>
          <w:b/>
          <w:color w:val="auto"/>
          <w:sz w:val="32"/>
        </w:rPr>
        <w:t>2024年度支出总计4,819.30万元，</w:t>
      </w:r>
      <w:r>
        <w:rPr>
          <w:rFonts w:ascii="仿宋_GB2312" w:hAnsi="仿宋_GB2312" w:eastAsia="仿宋_GB2312"/>
          <w:b w:val="0"/>
          <w:color w:val="auto"/>
          <w:sz w:val="32"/>
        </w:rPr>
        <w:t>其中：本年支出合计3,644.63万元，结余分配0.00万元，年末结转和结余1,174.68万元。</w:t>
      </w:r>
    </w:p>
    <w:p w14:paraId="7BD04E69">
      <w:pPr>
        <w:spacing w:line="580" w:lineRule="exact"/>
        <w:ind w:firstLine="640"/>
        <w:jc w:val="both"/>
        <w:rPr>
          <w:color w:val="auto"/>
        </w:rPr>
      </w:pPr>
      <w:r>
        <w:rPr>
          <w:rFonts w:ascii="仿宋_GB2312" w:hAnsi="仿宋_GB2312" w:eastAsia="仿宋_GB2312"/>
          <w:b w:val="0"/>
          <w:color w:val="auto"/>
          <w:sz w:val="32"/>
        </w:rPr>
        <w:t>收入支出总体与上年相比，增加420.50万元，增长9.56%，主要原因是：本年增加北京、天津、安徽援疆项目前期费，导致收入支出总体与上年相比增加。</w:t>
      </w:r>
    </w:p>
    <w:p w14:paraId="01D17C2D">
      <w:pPr>
        <w:spacing w:line="640" w:lineRule="exact"/>
        <w:ind w:firstLine="640"/>
        <w:jc w:val="both"/>
        <w:outlineLvl w:val="2"/>
        <w:rPr>
          <w:color w:val="auto"/>
        </w:rPr>
      </w:pPr>
      <w:r>
        <w:rPr>
          <w:rFonts w:ascii="黑体" w:hAnsi="黑体" w:eastAsia="黑体"/>
          <w:color w:val="auto"/>
          <w:sz w:val="32"/>
        </w:rPr>
        <w:t>二、收入决算情况说明</w:t>
      </w:r>
    </w:p>
    <w:p w14:paraId="0462AFA3">
      <w:pPr>
        <w:spacing w:line="580" w:lineRule="exact"/>
        <w:ind w:firstLine="640"/>
        <w:jc w:val="both"/>
        <w:rPr>
          <w:color w:val="auto"/>
        </w:rPr>
      </w:pPr>
      <w:r>
        <w:rPr>
          <w:rFonts w:ascii="仿宋_GB2312" w:hAnsi="仿宋_GB2312" w:eastAsia="仿宋_GB2312"/>
          <w:b/>
          <w:color w:val="auto"/>
          <w:sz w:val="32"/>
        </w:rPr>
        <w:t>本年收入4,441.42万元，</w:t>
      </w:r>
      <w:r>
        <w:rPr>
          <w:rFonts w:ascii="仿宋_GB2312" w:hAnsi="仿宋_GB2312" w:eastAsia="仿宋_GB2312"/>
          <w:b w:val="0"/>
          <w:color w:val="auto"/>
          <w:sz w:val="32"/>
        </w:rPr>
        <w:t>其中：财政拨款收入3,087.06万元，占69.51%；上级补助收入0.00万元，占0.00%；事业收入0.00万元，占0.00%；经营收入0.00万元，占0.00%；附属单位上缴收入0.00万元，占0.00%；其他收入1,354.36万元，占30.49%。</w:t>
      </w:r>
    </w:p>
    <w:p w14:paraId="2E30AA66">
      <w:pPr>
        <w:spacing w:line="640" w:lineRule="exact"/>
        <w:ind w:firstLine="640"/>
        <w:jc w:val="both"/>
        <w:outlineLvl w:val="2"/>
        <w:rPr>
          <w:color w:val="auto"/>
        </w:rPr>
      </w:pPr>
      <w:r>
        <w:rPr>
          <w:rFonts w:ascii="黑体" w:hAnsi="黑体" w:eastAsia="黑体"/>
          <w:color w:val="auto"/>
          <w:sz w:val="32"/>
        </w:rPr>
        <w:t>三、支出决算情况说明</w:t>
      </w:r>
    </w:p>
    <w:p w14:paraId="3CD6FAAA">
      <w:pPr>
        <w:spacing w:line="580" w:lineRule="exact"/>
        <w:ind w:firstLine="640"/>
        <w:jc w:val="both"/>
        <w:rPr>
          <w:color w:val="auto"/>
        </w:rPr>
      </w:pPr>
      <w:r>
        <w:rPr>
          <w:rFonts w:ascii="仿宋_GB2312" w:hAnsi="仿宋_GB2312" w:eastAsia="仿宋_GB2312"/>
          <w:b/>
          <w:color w:val="auto"/>
          <w:sz w:val="32"/>
        </w:rPr>
        <w:t>本年支出3,644.63万元，</w:t>
      </w:r>
      <w:r>
        <w:rPr>
          <w:rFonts w:ascii="仿宋_GB2312" w:hAnsi="仿宋_GB2312" w:eastAsia="仿宋_GB2312"/>
          <w:b w:val="0"/>
          <w:color w:val="auto"/>
          <w:sz w:val="32"/>
        </w:rPr>
        <w:t>其中：基本支出1,721.62万元，占47.24%；项目支出1,923.00万元，占52.76%；上缴上级支出0.00万元，占0.00%；经营支出0.00万元，占0.00%；对附属单位补助支出0.00万元，占0.00%。</w:t>
      </w:r>
    </w:p>
    <w:p w14:paraId="2F25C18D">
      <w:pPr>
        <w:spacing w:line="640" w:lineRule="exact"/>
        <w:ind w:firstLine="640"/>
        <w:jc w:val="both"/>
        <w:outlineLvl w:val="2"/>
        <w:rPr>
          <w:color w:val="auto"/>
        </w:rPr>
      </w:pPr>
      <w:r>
        <w:rPr>
          <w:rFonts w:ascii="黑体" w:hAnsi="黑体" w:eastAsia="黑体"/>
          <w:color w:val="auto"/>
          <w:sz w:val="32"/>
        </w:rPr>
        <w:t>四、财政拨款收入支出决算总体情况说明</w:t>
      </w:r>
    </w:p>
    <w:p w14:paraId="05CFCAFA">
      <w:pPr>
        <w:spacing w:line="580" w:lineRule="exact"/>
        <w:ind w:firstLine="640"/>
        <w:jc w:val="both"/>
        <w:rPr>
          <w:color w:val="auto"/>
        </w:rPr>
      </w:pPr>
      <w:r>
        <w:rPr>
          <w:rFonts w:ascii="仿宋_GB2312" w:hAnsi="仿宋_GB2312" w:eastAsia="仿宋_GB2312"/>
          <w:b/>
          <w:color w:val="auto"/>
          <w:sz w:val="32"/>
        </w:rPr>
        <w:t>2024年度财政拨款收入总计3,090.60万元，</w:t>
      </w:r>
      <w:r>
        <w:rPr>
          <w:rFonts w:ascii="仿宋_GB2312" w:hAnsi="仿宋_GB2312" w:eastAsia="仿宋_GB2312"/>
          <w:b w:val="0"/>
          <w:color w:val="auto"/>
          <w:sz w:val="32"/>
        </w:rPr>
        <w:t>其中：年初财政拨款结转和结余3.54万元，本年财政拨款收入3,087.06万元。</w:t>
      </w:r>
      <w:r>
        <w:rPr>
          <w:rFonts w:ascii="仿宋_GB2312" w:hAnsi="仿宋_GB2312" w:eastAsia="仿宋_GB2312"/>
          <w:b/>
          <w:color w:val="auto"/>
          <w:sz w:val="32"/>
        </w:rPr>
        <w:t>财政拨款支出总计3,090.60万元，</w:t>
      </w:r>
      <w:r>
        <w:rPr>
          <w:rFonts w:ascii="仿宋_GB2312" w:hAnsi="仿宋_GB2312" w:eastAsia="仿宋_GB2312"/>
          <w:b w:val="0"/>
          <w:color w:val="auto"/>
          <w:sz w:val="32"/>
        </w:rPr>
        <w:t>其中：年末财政拨款结转和结余3.28万元，本年财政拨款支出3,087.32万元。</w:t>
      </w:r>
    </w:p>
    <w:p w14:paraId="13D05030">
      <w:pPr>
        <w:spacing w:line="580" w:lineRule="exact"/>
        <w:ind w:firstLine="640"/>
        <w:jc w:val="both"/>
        <w:rPr>
          <w:color w:val="auto"/>
        </w:rPr>
      </w:pPr>
      <w:r>
        <w:rPr>
          <w:rFonts w:ascii="仿宋_GB2312" w:hAnsi="仿宋_GB2312" w:eastAsia="仿宋_GB2312"/>
          <w:b/>
          <w:color w:val="auto"/>
          <w:sz w:val="32"/>
        </w:rPr>
        <w:t>财政拨款收入支出总体与上年相比，</w:t>
      </w:r>
      <w:r>
        <w:rPr>
          <w:rFonts w:ascii="仿宋_GB2312" w:hAnsi="仿宋_GB2312" w:eastAsia="仿宋_GB2312"/>
          <w:b w:val="0"/>
          <w:color w:val="auto"/>
          <w:sz w:val="32"/>
        </w:rPr>
        <w:t>减少227.98万元，下降6.87%，主要原因是：本年减少和田机场民航适航改建工程项目地方政府配套资金，导致经费较上年减少。</w:t>
      </w:r>
      <w:r>
        <w:rPr>
          <w:rFonts w:ascii="仿宋_GB2312" w:hAnsi="仿宋_GB2312" w:eastAsia="仿宋_GB2312"/>
          <w:b/>
          <w:color w:val="auto"/>
          <w:sz w:val="32"/>
        </w:rPr>
        <w:t>与年初预算相比，</w:t>
      </w:r>
      <w:r>
        <w:rPr>
          <w:rFonts w:ascii="仿宋_GB2312" w:hAnsi="仿宋_GB2312" w:eastAsia="仿宋_GB2312"/>
          <w:b w:val="0"/>
          <w:color w:val="auto"/>
          <w:sz w:val="32"/>
        </w:rPr>
        <w:t>年初预算数4,335.79万元，决算数3,090.60万元，预决算差异率-28.72%，主要原因是：年初预算中包含重大项目前期费，年底执行时，此经费由各执行单位支出，导致预决算存在差异。</w:t>
      </w:r>
    </w:p>
    <w:p w14:paraId="25405D93">
      <w:pPr>
        <w:spacing w:line="640" w:lineRule="exact"/>
        <w:ind w:firstLine="640"/>
        <w:jc w:val="both"/>
        <w:outlineLvl w:val="2"/>
        <w:rPr>
          <w:color w:val="auto"/>
        </w:rPr>
      </w:pPr>
      <w:r>
        <w:rPr>
          <w:rFonts w:ascii="黑体" w:hAnsi="黑体" w:eastAsia="黑体"/>
          <w:color w:val="auto"/>
          <w:sz w:val="32"/>
        </w:rPr>
        <w:t>五、一般公共预算财政拨款支出决算情况说明</w:t>
      </w:r>
    </w:p>
    <w:p w14:paraId="7D4AC18C">
      <w:pPr>
        <w:spacing w:line="640" w:lineRule="exact"/>
        <w:ind w:firstLine="640"/>
        <w:jc w:val="both"/>
        <w:outlineLvl w:val="3"/>
        <w:rPr>
          <w:color w:val="auto"/>
        </w:rPr>
      </w:pPr>
      <w:r>
        <w:rPr>
          <w:rFonts w:ascii="楷体_GB2312" w:hAnsi="楷体_GB2312" w:eastAsia="楷体_GB2312"/>
          <w:b/>
          <w:color w:val="auto"/>
          <w:sz w:val="32"/>
        </w:rPr>
        <w:t>（一）一般公共预算财政拨款支出决算总体情况</w:t>
      </w:r>
    </w:p>
    <w:p w14:paraId="4C3D7FF2">
      <w:pPr>
        <w:spacing w:line="580" w:lineRule="exact"/>
        <w:ind w:firstLine="640"/>
        <w:jc w:val="both"/>
        <w:rPr>
          <w:color w:val="auto"/>
        </w:rPr>
      </w:pPr>
      <w:r>
        <w:rPr>
          <w:rFonts w:ascii="仿宋_GB2312" w:hAnsi="仿宋_GB2312" w:eastAsia="仿宋_GB2312"/>
          <w:b/>
          <w:color w:val="auto"/>
          <w:sz w:val="32"/>
        </w:rPr>
        <w:t>2024年度一般公共预算财政拨款支出3,087.32万元，</w:t>
      </w:r>
      <w:r>
        <w:rPr>
          <w:rFonts w:ascii="仿宋_GB2312" w:hAnsi="仿宋_GB2312" w:eastAsia="仿宋_GB2312"/>
          <w:b w:val="0"/>
          <w:color w:val="auto"/>
          <w:sz w:val="32"/>
        </w:rPr>
        <w:t>占本年支出合计的84.71%。</w:t>
      </w:r>
      <w:r>
        <w:rPr>
          <w:rFonts w:ascii="仿宋_GB2312" w:hAnsi="仿宋_GB2312" w:eastAsia="仿宋_GB2312"/>
          <w:b/>
          <w:color w:val="auto"/>
          <w:sz w:val="32"/>
        </w:rPr>
        <w:t>与上年相比，</w:t>
      </w:r>
      <w:r>
        <w:rPr>
          <w:rFonts w:ascii="仿宋_GB2312" w:hAnsi="仿宋_GB2312" w:eastAsia="仿宋_GB2312"/>
          <w:b w:val="0"/>
          <w:color w:val="auto"/>
          <w:sz w:val="32"/>
        </w:rPr>
        <w:t>减少227.73万元，下降6.87%，主要原因是：本年减少和田机场民航适航改建工程项目地方政府配套资金，导致经费较上年减少。</w:t>
      </w:r>
      <w:r>
        <w:rPr>
          <w:rFonts w:ascii="仿宋_GB2312" w:hAnsi="仿宋_GB2312" w:eastAsia="仿宋_GB2312"/>
          <w:b/>
          <w:color w:val="auto"/>
          <w:sz w:val="32"/>
        </w:rPr>
        <w:t>与年初预算相比,</w:t>
      </w:r>
      <w:r>
        <w:rPr>
          <w:rFonts w:ascii="仿宋_GB2312" w:hAnsi="仿宋_GB2312" w:eastAsia="仿宋_GB2312"/>
          <w:b w:val="0"/>
          <w:color w:val="auto"/>
          <w:sz w:val="32"/>
        </w:rPr>
        <w:t>年初预算数4,335.79万元，决算数3,087.32万元，预决算差异率-28.79%，主要原因是：年初预算中包含重大项目前期费，年底执行时，此经费由各执行单位支出，导致预决算存在差异。</w:t>
      </w:r>
    </w:p>
    <w:p w14:paraId="7CACE849">
      <w:pPr>
        <w:spacing w:line="640" w:lineRule="exact"/>
        <w:ind w:firstLine="640"/>
        <w:jc w:val="both"/>
        <w:outlineLvl w:val="3"/>
        <w:rPr>
          <w:color w:val="auto"/>
        </w:rPr>
      </w:pPr>
      <w:r>
        <w:rPr>
          <w:rFonts w:ascii="楷体_GB2312" w:hAnsi="楷体_GB2312" w:eastAsia="楷体_GB2312"/>
          <w:b/>
          <w:color w:val="auto"/>
          <w:sz w:val="32"/>
        </w:rPr>
        <w:t>（二）一般公共预算财政拨款支出决算结构情况</w:t>
      </w:r>
    </w:p>
    <w:p w14:paraId="4C88E127">
      <w:pPr>
        <w:spacing w:line="580" w:lineRule="exact"/>
        <w:ind w:firstLine="640"/>
        <w:jc w:val="both"/>
        <w:rPr>
          <w:color w:val="auto"/>
        </w:rPr>
      </w:pPr>
      <w:r>
        <w:rPr>
          <w:rFonts w:ascii="仿宋_GB2312" w:hAnsi="仿宋_GB2312" w:eastAsia="仿宋_GB2312"/>
          <w:b w:val="0"/>
          <w:color w:val="auto"/>
          <w:sz w:val="32"/>
        </w:rPr>
        <w:t>1.一般公共服务支出(类)2,229.60万元,占72.22%。</w:t>
      </w:r>
    </w:p>
    <w:p w14:paraId="44A6E063">
      <w:pPr>
        <w:spacing w:line="580" w:lineRule="exact"/>
        <w:ind w:firstLine="640"/>
        <w:jc w:val="both"/>
        <w:rPr>
          <w:color w:val="auto"/>
        </w:rPr>
      </w:pPr>
      <w:r>
        <w:rPr>
          <w:rFonts w:ascii="仿宋_GB2312" w:hAnsi="仿宋_GB2312" w:eastAsia="仿宋_GB2312"/>
          <w:b w:val="0"/>
          <w:color w:val="auto"/>
          <w:sz w:val="32"/>
        </w:rPr>
        <w:t>2.社会保障和就业支出(类)255.09万元,占8.26%。</w:t>
      </w:r>
    </w:p>
    <w:p w14:paraId="256DCD00">
      <w:pPr>
        <w:spacing w:line="580" w:lineRule="exact"/>
        <w:ind w:firstLine="640"/>
        <w:jc w:val="both"/>
        <w:rPr>
          <w:color w:val="auto"/>
        </w:rPr>
      </w:pPr>
      <w:r>
        <w:rPr>
          <w:rFonts w:ascii="仿宋_GB2312" w:hAnsi="仿宋_GB2312" w:eastAsia="仿宋_GB2312"/>
          <w:b w:val="0"/>
          <w:color w:val="auto"/>
          <w:sz w:val="32"/>
        </w:rPr>
        <w:t>3.卫生健康支出(类)71.62万元,占2.32%。</w:t>
      </w:r>
    </w:p>
    <w:p w14:paraId="53F64250">
      <w:pPr>
        <w:spacing w:line="580" w:lineRule="exact"/>
        <w:ind w:firstLine="640"/>
        <w:jc w:val="both"/>
        <w:rPr>
          <w:color w:val="auto"/>
        </w:rPr>
      </w:pPr>
      <w:r>
        <w:rPr>
          <w:rFonts w:ascii="仿宋_GB2312" w:hAnsi="仿宋_GB2312" w:eastAsia="仿宋_GB2312"/>
          <w:b w:val="0"/>
          <w:color w:val="auto"/>
          <w:sz w:val="32"/>
        </w:rPr>
        <w:t>4.节能环保支出(类)3.00万元,占0.10%。</w:t>
      </w:r>
    </w:p>
    <w:p w14:paraId="7480C43C">
      <w:pPr>
        <w:spacing w:line="580" w:lineRule="exact"/>
        <w:ind w:firstLine="640"/>
        <w:jc w:val="both"/>
        <w:rPr>
          <w:color w:val="auto"/>
        </w:rPr>
      </w:pPr>
      <w:r>
        <w:rPr>
          <w:rFonts w:ascii="仿宋_GB2312" w:hAnsi="仿宋_GB2312" w:eastAsia="仿宋_GB2312"/>
          <w:b w:val="0"/>
          <w:color w:val="auto"/>
          <w:sz w:val="32"/>
        </w:rPr>
        <w:t>5.住房保障支出(类)106.49万元,占3.45%。</w:t>
      </w:r>
    </w:p>
    <w:p w14:paraId="38A182C4">
      <w:pPr>
        <w:spacing w:line="580" w:lineRule="exact"/>
        <w:ind w:firstLine="640"/>
        <w:jc w:val="both"/>
        <w:rPr>
          <w:color w:val="auto"/>
        </w:rPr>
      </w:pPr>
      <w:r>
        <w:rPr>
          <w:rFonts w:ascii="仿宋_GB2312" w:hAnsi="仿宋_GB2312" w:eastAsia="仿宋_GB2312"/>
          <w:b w:val="0"/>
          <w:color w:val="auto"/>
          <w:sz w:val="32"/>
        </w:rPr>
        <w:t>6.粮油物资储备支出(类)380.00万元,占12.31%。</w:t>
      </w:r>
    </w:p>
    <w:p w14:paraId="587CEB37">
      <w:pPr>
        <w:spacing w:line="580" w:lineRule="exact"/>
        <w:ind w:firstLine="640"/>
        <w:jc w:val="both"/>
        <w:rPr>
          <w:color w:val="auto"/>
        </w:rPr>
      </w:pPr>
      <w:r>
        <w:rPr>
          <w:rFonts w:ascii="仿宋_GB2312" w:hAnsi="仿宋_GB2312" w:eastAsia="仿宋_GB2312"/>
          <w:b w:val="0"/>
          <w:color w:val="auto"/>
          <w:sz w:val="32"/>
        </w:rPr>
        <w:t>7.其他支出(类)41.53万元,占1.35%。</w:t>
      </w:r>
    </w:p>
    <w:p w14:paraId="48B77810">
      <w:pPr>
        <w:spacing w:line="640" w:lineRule="exact"/>
        <w:ind w:firstLine="640"/>
        <w:jc w:val="both"/>
        <w:outlineLvl w:val="3"/>
        <w:rPr>
          <w:color w:val="auto"/>
        </w:rPr>
      </w:pPr>
      <w:r>
        <w:rPr>
          <w:rFonts w:ascii="楷体_GB2312" w:hAnsi="楷体_GB2312" w:eastAsia="楷体_GB2312"/>
          <w:b/>
          <w:color w:val="auto"/>
          <w:sz w:val="32"/>
        </w:rPr>
        <w:t>（三）一般公共预算财政拨款支出决算具体情况</w:t>
      </w:r>
    </w:p>
    <w:p w14:paraId="4FC77DA0">
      <w:pPr>
        <w:spacing w:line="580" w:lineRule="exact"/>
        <w:ind w:firstLine="640"/>
        <w:jc w:val="both"/>
        <w:rPr>
          <w:color w:val="auto"/>
        </w:rPr>
      </w:pPr>
      <w:r>
        <w:rPr>
          <w:rFonts w:ascii="仿宋_GB2312" w:hAnsi="仿宋_GB2312" w:eastAsia="仿宋_GB2312"/>
          <w:b w:val="0"/>
          <w:color w:val="auto"/>
          <w:sz w:val="32"/>
        </w:rPr>
        <w:t>1.一般公共服务支出(类)发展与改革事务(款)行政运行(项):支出决算数为1,288.03万元，比上年决算减少262.40万元，下降16.92%,主要原因是：本年功能科目调整，行政单位离退休支出、行政单位医疗支出、公务员医疗补助、住房公积金上年度在此科目列支，本年单独列支，导致经费较上年减少。</w:t>
      </w:r>
    </w:p>
    <w:p w14:paraId="4790A5CB">
      <w:pPr>
        <w:spacing w:line="580" w:lineRule="exact"/>
        <w:ind w:firstLine="640"/>
        <w:jc w:val="both"/>
        <w:rPr>
          <w:color w:val="auto"/>
        </w:rPr>
      </w:pPr>
      <w:r>
        <w:rPr>
          <w:rFonts w:ascii="仿宋_GB2312" w:hAnsi="仿宋_GB2312" w:eastAsia="仿宋_GB2312"/>
          <w:b w:val="0"/>
          <w:color w:val="auto"/>
          <w:sz w:val="32"/>
        </w:rPr>
        <w:t>2.一般公共服务支出(类)发展与改革事务(款)战略规划与实施(项):支出决算数为79.98万元，比上年决算增加79.98万元，增长100.00%,主要原因是：2024年度新增专项项目资金，经费较上年增加。</w:t>
      </w:r>
    </w:p>
    <w:p w14:paraId="5EB252EB">
      <w:pPr>
        <w:spacing w:line="580" w:lineRule="exact"/>
        <w:ind w:firstLine="640"/>
        <w:jc w:val="both"/>
        <w:rPr>
          <w:color w:val="auto"/>
        </w:rPr>
      </w:pPr>
      <w:r>
        <w:rPr>
          <w:rFonts w:ascii="仿宋_GB2312" w:hAnsi="仿宋_GB2312" w:eastAsia="仿宋_GB2312"/>
          <w:b w:val="0"/>
          <w:color w:val="auto"/>
          <w:sz w:val="32"/>
        </w:rPr>
        <w:t>3.一般公共服务支出(类)发展与改革事务(款)其他发展与改革事务支出(项):支出决算数为861.59万元，比上年决算减少741.24万元，下降46.25%,主要原因是：本年减少和田机场民航适航改建工程项目地方政府配套资金，导致经费较上年减少。</w:t>
      </w:r>
    </w:p>
    <w:p w14:paraId="6FE425E9">
      <w:pPr>
        <w:spacing w:line="580" w:lineRule="exact"/>
        <w:ind w:firstLine="640"/>
        <w:jc w:val="both"/>
        <w:rPr>
          <w:color w:val="auto"/>
        </w:rPr>
      </w:pPr>
      <w:r>
        <w:rPr>
          <w:rFonts w:ascii="仿宋_GB2312" w:hAnsi="仿宋_GB2312" w:eastAsia="仿宋_GB2312"/>
          <w:b w:val="0"/>
          <w:color w:val="auto"/>
          <w:sz w:val="32"/>
        </w:rPr>
        <w:t>4.一般公共服务支出(类)组织事务(款)其他组织事务支出(项):支出决算数为0.00万元，比上年决算减少3.68万元，下降100.00%,主要原因是：本年科目调整，援疆干部生活补助资金由其他组织事务支出科目调整至其他支出科目支出，导致经费较上年减少。</w:t>
      </w:r>
    </w:p>
    <w:p w14:paraId="1C5251F4">
      <w:pPr>
        <w:spacing w:line="580" w:lineRule="exact"/>
        <w:ind w:firstLine="640"/>
        <w:jc w:val="both"/>
        <w:rPr>
          <w:color w:val="auto"/>
        </w:rPr>
      </w:pPr>
      <w:r>
        <w:rPr>
          <w:rFonts w:ascii="仿宋_GB2312" w:hAnsi="仿宋_GB2312" w:eastAsia="仿宋_GB2312"/>
          <w:b w:val="0"/>
          <w:color w:val="auto"/>
          <w:sz w:val="32"/>
        </w:rPr>
        <w:t>5.社会保障和就业支出(类)行政事业单位养老支出(款)行政单位离退休(项):支出决算数为82.86万元，比上年决算增加82.86万元，增长100.00%,主要原因是：本年功能科目调整，行政单位离退休上年度在主科目列支，本年单独列支，导致经费较上年增加。</w:t>
      </w:r>
    </w:p>
    <w:p w14:paraId="6AFCCB7C">
      <w:pPr>
        <w:spacing w:line="580" w:lineRule="exact"/>
        <w:ind w:firstLine="640"/>
        <w:jc w:val="both"/>
        <w:rPr>
          <w:color w:val="auto"/>
        </w:rPr>
      </w:pPr>
      <w:r>
        <w:rPr>
          <w:rFonts w:ascii="仿宋_GB2312" w:hAnsi="仿宋_GB2312" w:eastAsia="仿宋_GB2312"/>
          <w:b w:val="0"/>
          <w:color w:val="auto"/>
          <w:sz w:val="32"/>
        </w:rPr>
        <w:t>6.社会保障和就业支出(类)行政事业单位养老支出(款)机关事业单位基本养老保险缴费支出(项):支出决算数为122.90万元，比上年决算增加2.06万元，增长1.70%,主要原因是：本年在职人员工资基数调增，养老缴费基数上涨，相应支出增加。</w:t>
      </w:r>
    </w:p>
    <w:p w14:paraId="4D83CD32">
      <w:pPr>
        <w:spacing w:line="580" w:lineRule="exact"/>
        <w:ind w:firstLine="640"/>
        <w:jc w:val="both"/>
        <w:rPr>
          <w:color w:val="auto"/>
        </w:rPr>
      </w:pPr>
      <w:r>
        <w:rPr>
          <w:rFonts w:ascii="仿宋_GB2312" w:hAnsi="仿宋_GB2312" w:eastAsia="仿宋_GB2312"/>
          <w:b w:val="0"/>
          <w:color w:val="auto"/>
          <w:sz w:val="32"/>
        </w:rPr>
        <w:t>7.社会保障和就业支出(类)行政事业单位养老支出(款)机关事业单位职业年金缴费支出(项):支出决算数为49.33万元，比上年决算增加49.33万元，增长100.00%,主要原因是：本年新增退休人员，职业年金缴费支出增加。</w:t>
      </w:r>
    </w:p>
    <w:p w14:paraId="05B24DBA">
      <w:pPr>
        <w:spacing w:line="580" w:lineRule="exact"/>
        <w:ind w:firstLine="640"/>
        <w:jc w:val="both"/>
        <w:rPr>
          <w:color w:val="auto"/>
        </w:rPr>
      </w:pPr>
      <w:r>
        <w:rPr>
          <w:rFonts w:ascii="仿宋_GB2312" w:hAnsi="仿宋_GB2312" w:eastAsia="仿宋_GB2312"/>
          <w:b w:val="0"/>
          <w:color w:val="auto"/>
          <w:sz w:val="32"/>
        </w:rPr>
        <w:t>8.卫生健康支出(类)行政事业单位医疗(款)行政单位医疗(项):支出决算数为49.93万元，比上年决算增加49.93万元，增长100.00%,主要原因是：本年功能科目调整，行政单位医疗支出上年度在主科目列支，本年单独列支，导致经费较上年增加。</w:t>
      </w:r>
    </w:p>
    <w:p w14:paraId="5B5CB95E">
      <w:pPr>
        <w:spacing w:line="580" w:lineRule="exact"/>
        <w:ind w:firstLine="640"/>
        <w:jc w:val="both"/>
        <w:rPr>
          <w:color w:val="auto"/>
        </w:rPr>
      </w:pPr>
      <w:r>
        <w:rPr>
          <w:rFonts w:ascii="仿宋_GB2312" w:hAnsi="仿宋_GB2312" w:eastAsia="仿宋_GB2312"/>
          <w:b w:val="0"/>
          <w:color w:val="auto"/>
          <w:sz w:val="32"/>
        </w:rPr>
        <w:t>9.卫生健康支出(类)行政事业单位医疗(款)公务员医疗补助(项):支出决算数为21.69万元，比上年决算增加21.69万元，增长100.00%,主要原因是：本年功能科目调整，公务员医疗补助上年度在主科目列支，本年单独列支，导致经费较上年增加。</w:t>
      </w:r>
    </w:p>
    <w:p w14:paraId="267491B3">
      <w:pPr>
        <w:spacing w:line="580" w:lineRule="exact"/>
        <w:ind w:firstLine="640"/>
        <w:jc w:val="both"/>
        <w:rPr>
          <w:color w:val="auto"/>
        </w:rPr>
      </w:pPr>
      <w:r>
        <w:rPr>
          <w:rFonts w:ascii="仿宋_GB2312" w:hAnsi="仿宋_GB2312" w:eastAsia="仿宋_GB2312"/>
          <w:b w:val="0"/>
          <w:color w:val="auto"/>
          <w:sz w:val="32"/>
        </w:rPr>
        <w:t>10.节能环保支出(类)能源节约利用(款)能源节约利用(项):支出决算数为3.00万元，比上年决算增加0.00万元，增长0.00%,主要原因是：社会节能减排专项资金与上年一致，无变化。</w:t>
      </w:r>
    </w:p>
    <w:p w14:paraId="37AE4ECA">
      <w:pPr>
        <w:spacing w:line="580" w:lineRule="exact"/>
        <w:ind w:firstLine="640"/>
        <w:jc w:val="both"/>
        <w:rPr>
          <w:color w:val="auto"/>
        </w:rPr>
      </w:pPr>
      <w:r>
        <w:rPr>
          <w:rFonts w:ascii="仿宋_GB2312" w:hAnsi="仿宋_GB2312" w:eastAsia="仿宋_GB2312"/>
          <w:b w:val="0"/>
          <w:color w:val="auto"/>
          <w:sz w:val="32"/>
        </w:rPr>
        <w:t>11.住房保障支出(类)住房改革支出(款)住房公积金(项):支出决算数为106.49万元，比上年决算增加106.49万元，增长100.00%,主要原因是：本年功能科目调整，住房公积金上年度在主科目列支，本年单独列支，导致经费较上年增加。</w:t>
      </w:r>
    </w:p>
    <w:p w14:paraId="6EB651A2">
      <w:pPr>
        <w:spacing w:line="580" w:lineRule="exact"/>
        <w:ind w:firstLine="640"/>
        <w:jc w:val="both"/>
        <w:rPr>
          <w:color w:val="auto"/>
        </w:rPr>
      </w:pPr>
      <w:r>
        <w:rPr>
          <w:rFonts w:ascii="仿宋_GB2312" w:hAnsi="仿宋_GB2312" w:eastAsia="仿宋_GB2312"/>
          <w:b w:val="0"/>
          <w:color w:val="auto"/>
          <w:sz w:val="32"/>
        </w:rPr>
        <w:t>12.粮油物资储备支出(类)粮油储备(款)储备粮（油）库建设(项):支出决算数为380.00万元，比上年决算增加380.00万元，增长100.00%,主要原因是：本年新增储备粮（油）库建设项目。</w:t>
      </w:r>
    </w:p>
    <w:p w14:paraId="65F2F009">
      <w:pPr>
        <w:spacing w:line="580" w:lineRule="exact"/>
        <w:ind w:firstLine="640"/>
        <w:jc w:val="both"/>
        <w:rPr>
          <w:color w:val="auto"/>
        </w:rPr>
      </w:pPr>
      <w:r>
        <w:rPr>
          <w:rFonts w:ascii="仿宋_GB2312" w:hAnsi="仿宋_GB2312" w:eastAsia="仿宋_GB2312"/>
          <w:b w:val="0"/>
          <w:color w:val="auto"/>
          <w:sz w:val="32"/>
        </w:rPr>
        <w:t>13.其他支出(类)其他支出(款)其他支出(项):支出决算数为41.53万元，比上年决算增加7.27万元，增长21.22%,主要原因是：本年度自治区驻村工作专项经费较上年增加；本年科目调整，援疆干部生活补助资金由其他组织事务支出科目调整至其他支出科目支出，导致经费较上年增加。</w:t>
      </w:r>
    </w:p>
    <w:p w14:paraId="7C11838E">
      <w:pPr>
        <w:spacing w:line="640" w:lineRule="exact"/>
        <w:ind w:firstLine="640"/>
        <w:jc w:val="both"/>
        <w:outlineLvl w:val="2"/>
        <w:rPr>
          <w:color w:val="auto"/>
        </w:rPr>
      </w:pPr>
      <w:r>
        <w:rPr>
          <w:rFonts w:ascii="黑体" w:hAnsi="黑体" w:eastAsia="黑体"/>
          <w:color w:val="auto"/>
          <w:sz w:val="32"/>
        </w:rPr>
        <w:t>六、一般公共预算财政拨款基本支出决算情况说明</w:t>
      </w:r>
    </w:p>
    <w:p w14:paraId="44AC6EF3">
      <w:pPr>
        <w:spacing w:line="580" w:lineRule="exact"/>
        <w:ind w:firstLine="640"/>
        <w:jc w:val="both"/>
        <w:rPr>
          <w:color w:val="auto"/>
        </w:rPr>
      </w:pPr>
      <w:r>
        <w:rPr>
          <w:rFonts w:ascii="仿宋_GB2312" w:hAnsi="仿宋_GB2312" w:eastAsia="仿宋_GB2312"/>
          <w:b w:val="0"/>
          <w:color w:val="auto"/>
          <w:sz w:val="32"/>
        </w:rPr>
        <w:t>2024年度一般公共预算财政拨款基本支出1,721.22万元，其中：</w:t>
      </w:r>
      <w:r>
        <w:rPr>
          <w:rFonts w:ascii="仿宋_GB2312" w:hAnsi="仿宋_GB2312" w:eastAsia="仿宋_GB2312"/>
          <w:b/>
          <w:color w:val="auto"/>
          <w:sz w:val="32"/>
        </w:rPr>
        <w:t>人员经费1,590.86万元，</w:t>
      </w:r>
      <w:r>
        <w:rPr>
          <w:rFonts w:ascii="仿宋_GB2312" w:hAnsi="仿宋_GB2312" w:eastAsia="仿宋_GB2312"/>
          <w:b w:val="0"/>
          <w:color w:val="auto"/>
          <w:sz w:val="32"/>
        </w:rPr>
        <w:t>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60C710F1">
      <w:pPr>
        <w:spacing w:line="580" w:lineRule="exact"/>
        <w:ind w:firstLine="640"/>
        <w:jc w:val="both"/>
        <w:rPr>
          <w:color w:val="auto"/>
        </w:rPr>
      </w:pPr>
      <w:r>
        <w:rPr>
          <w:rFonts w:ascii="仿宋_GB2312" w:hAnsi="仿宋_GB2312" w:eastAsia="仿宋_GB2312"/>
          <w:b/>
          <w:color w:val="auto"/>
          <w:sz w:val="32"/>
        </w:rPr>
        <w:t>公用经费130.36万元，</w:t>
      </w:r>
      <w:r>
        <w:rPr>
          <w:rFonts w:ascii="仿宋_GB2312" w:hAnsi="仿宋_GB2312" w:eastAsia="仿宋_GB2312"/>
          <w:b w:val="0"/>
          <w:color w:val="auto"/>
          <w:sz w:val="32"/>
        </w:rPr>
        <w:t>包括：办公费、印刷费、咨询费、水费、电费、邮电费、差旅费、维修（护）费、工会经费、福利费、公务用车运行维护费、其他商品和服务支出、专用设备购置。</w:t>
      </w:r>
    </w:p>
    <w:p w14:paraId="57038AC2">
      <w:pPr>
        <w:spacing w:line="640" w:lineRule="exact"/>
        <w:ind w:firstLine="640"/>
        <w:jc w:val="both"/>
        <w:outlineLvl w:val="2"/>
        <w:rPr>
          <w:color w:val="auto"/>
        </w:rPr>
      </w:pPr>
      <w:r>
        <w:rPr>
          <w:rFonts w:ascii="黑体" w:hAnsi="黑体" w:eastAsia="黑体"/>
          <w:color w:val="auto"/>
          <w:sz w:val="32"/>
        </w:rPr>
        <w:t>七、政府性基金预算财政拨款收入支出决算情况说明</w:t>
      </w:r>
    </w:p>
    <w:p w14:paraId="48AC581F">
      <w:pPr>
        <w:spacing w:line="580" w:lineRule="exact"/>
        <w:ind w:firstLine="640"/>
        <w:jc w:val="both"/>
        <w:rPr>
          <w:color w:val="auto"/>
        </w:rPr>
      </w:pPr>
      <w:r>
        <w:rPr>
          <w:rFonts w:ascii="仿宋_GB2312" w:hAnsi="仿宋_GB2312" w:eastAsia="仿宋_GB2312"/>
          <w:b w:val="0"/>
          <w:color w:val="auto"/>
          <w:sz w:val="32"/>
        </w:rPr>
        <w:t>本单位本年度无政府性基金预算财政拨款收入、支出及结转和结余，政府性基金预算财政拨款收入支出决算表为空表。</w:t>
      </w:r>
    </w:p>
    <w:p w14:paraId="5D2A69FA">
      <w:pPr>
        <w:spacing w:line="640" w:lineRule="exact"/>
        <w:ind w:firstLine="640"/>
        <w:jc w:val="both"/>
        <w:outlineLvl w:val="2"/>
        <w:rPr>
          <w:color w:val="auto"/>
        </w:rPr>
      </w:pPr>
      <w:r>
        <w:rPr>
          <w:rFonts w:ascii="黑体" w:hAnsi="黑体" w:eastAsia="黑体"/>
          <w:color w:val="auto"/>
          <w:sz w:val="32"/>
        </w:rPr>
        <w:t>八、国有资本经营预算财政拨款收入支出决算情况说明</w:t>
      </w:r>
    </w:p>
    <w:p w14:paraId="30997632">
      <w:pPr>
        <w:spacing w:line="580" w:lineRule="exact"/>
        <w:ind w:firstLine="640"/>
        <w:jc w:val="both"/>
        <w:rPr>
          <w:color w:val="auto"/>
        </w:rPr>
      </w:pPr>
      <w:r>
        <w:rPr>
          <w:rFonts w:ascii="仿宋_GB2312" w:hAnsi="仿宋_GB2312" w:eastAsia="仿宋_GB2312"/>
          <w:b w:val="0"/>
          <w:color w:val="auto"/>
          <w:sz w:val="32"/>
        </w:rPr>
        <w:t>本单位本年度无国有资本经营预算财政拨款收入、支出及结转和结余，国有资本经营预算财政拨款收入支出决算表为空表。</w:t>
      </w:r>
    </w:p>
    <w:p w14:paraId="598E5F31">
      <w:pPr>
        <w:spacing w:line="640" w:lineRule="exact"/>
        <w:ind w:firstLine="640"/>
        <w:jc w:val="both"/>
        <w:outlineLvl w:val="2"/>
        <w:rPr>
          <w:color w:val="auto"/>
        </w:rPr>
      </w:pPr>
      <w:r>
        <w:rPr>
          <w:rFonts w:ascii="黑体" w:hAnsi="黑体" w:eastAsia="黑体"/>
          <w:color w:val="auto"/>
          <w:sz w:val="32"/>
        </w:rPr>
        <w:t>九、财政拨款“三公”经费支出决算情况说明</w:t>
      </w:r>
    </w:p>
    <w:p w14:paraId="6F1678BE">
      <w:pPr>
        <w:spacing w:line="580" w:lineRule="exact"/>
        <w:ind w:firstLine="640"/>
        <w:jc w:val="both"/>
        <w:rPr>
          <w:color w:val="auto"/>
        </w:rPr>
      </w:pPr>
      <w:r>
        <w:rPr>
          <w:rFonts w:ascii="仿宋_GB2312" w:hAnsi="仿宋_GB2312" w:eastAsia="仿宋_GB2312"/>
          <w:b/>
          <w:color w:val="auto"/>
          <w:sz w:val="32"/>
        </w:rPr>
        <w:t>2024年度财政拨款“三公”经费支出18.74万元，</w:t>
      </w:r>
      <w:r>
        <w:rPr>
          <w:rFonts w:ascii="仿宋_GB2312" w:hAnsi="仿宋_GB2312" w:eastAsia="仿宋_GB2312"/>
          <w:b w:val="0"/>
          <w:color w:val="auto"/>
          <w:sz w:val="32"/>
        </w:rPr>
        <w:t>比上年增加9.74万元，增长108.22%，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18.74万元，占100.00%，比上年增加9.74万元，增长108.22%，主要原因是：本单位公务用车日渐老化，维修维护成本增加，导致公务用车运行维护费较上年增加。公务接待费支出0.00万元，占0.00%，比上年增加0.00万元，增长0.00%，主要原因是：2023年与2024年均未安排公务接待费支出。</w:t>
      </w:r>
    </w:p>
    <w:p w14:paraId="36BA5C21">
      <w:pPr>
        <w:spacing w:line="580" w:lineRule="exact"/>
        <w:ind w:firstLine="640"/>
        <w:jc w:val="both"/>
        <w:rPr>
          <w:color w:val="auto"/>
        </w:rPr>
      </w:pPr>
      <w:r>
        <w:rPr>
          <w:rFonts w:ascii="仿宋_GB2312" w:hAnsi="仿宋_GB2312" w:eastAsia="仿宋_GB2312"/>
          <w:b/>
          <w:color w:val="auto"/>
          <w:sz w:val="32"/>
        </w:rPr>
        <w:t>具体情况如下：</w:t>
      </w:r>
    </w:p>
    <w:p w14:paraId="6A7818BC">
      <w:pPr>
        <w:spacing w:line="580" w:lineRule="exact"/>
        <w:ind w:firstLine="640"/>
        <w:jc w:val="both"/>
        <w:rPr>
          <w:color w:val="auto"/>
        </w:rPr>
      </w:pPr>
      <w:r>
        <w:rPr>
          <w:rFonts w:ascii="仿宋_GB2312" w:hAnsi="仿宋_GB2312" w:eastAsia="仿宋_GB2312"/>
          <w:b w:val="0"/>
          <w:color w:val="auto"/>
          <w:sz w:val="32"/>
        </w:rPr>
        <w:t>因公出国（境）费支出0.00万元，开支内容包括本单位无因公出国（境）费。单位全年安排的因公出国（境）团组0个，因公出国（境）0人次。</w:t>
      </w:r>
    </w:p>
    <w:p w14:paraId="1FAF496B">
      <w:pPr>
        <w:spacing w:line="580" w:lineRule="exact"/>
        <w:ind w:firstLine="640"/>
        <w:jc w:val="both"/>
        <w:rPr>
          <w:color w:val="auto"/>
        </w:rPr>
      </w:pPr>
      <w:r>
        <w:rPr>
          <w:rFonts w:ascii="仿宋_GB2312" w:hAnsi="仿宋_GB2312" w:eastAsia="仿宋_GB2312"/>
          <w:b w:val="0"/>
          <w:color w:val="auto"/>
          <w:sz w:val="32"/>
        </w:rPr>
        <w:t>公务用车购置及运行维护费18.74万元，其中：公务用车购置费0.00万元，公务用车运行维护费18.74万元。公务用车运行维护费开支内容包括车辆加油费、维修费、保险费、审车费、过路费等。公务用车购置数0辆，公务用车保有量8辆。国有资产占用情况中固定资产车辆8辆，与公务用车保有量差异原因是：本单位固定资产车辆与公务用车保有量一致无差异。</w:t>
      </w:r>
    </w:p>
    <w:p w14:paraId="7F5E86FE">
      <w:pPr>
        <w:spacing w:line="580" w:lineRule="exact"/>
        <w:ind w:firstLine="640"/>
        <w:jc w:val="both"/>
        <w:rPr>
          <w:color w:val="auto"/>
        </w:rPr>
      </w:pPr>
      <w:r>
        <w:rPr>
          <w:rFonts w:ascii="仿宋_GB2312" w:hAnsi="仿宋_GB2312" w:eastAsia="仿宋_GB2312"/>
          <w:b w:val="0"/>
          <w:color w:val="auto"/>
          <w:sz w:val="32"/>
        </w:rPr>
        <w:t>公务接待费0.00万元，开支内容包括本单位无公务接待费。单位全年安排的国内公务接待0批次，0人次。</w:t>
      </w:r>
    </w:p>
    <w:p w14:paraId="7A293216">
      <w:pPr>
        <w:spacing w:line="580" w:lineRule="exact"/>
        <w:ind w:firstLine="640"/>
        <w:jc w:val="both"/>
        <w:rPr>
          <w:color w:val="auto"/>
        </w:rPr>
      </w:pPr>
      <w:r>
        <w:rPr>
          <w:rFonts w:ascii="仿宋_GB2312" w:hAnsi="仿宋_GB2312" w:eastAsia="仿宋_GB2312"/>
          <w:b/>
          <w:color w:val="auto"/>
          <w:sz w:val="32"/>
        </w:rPr>
        <w:t>与全年预算相比，</w:t>
      </w:r>
      <w:r>
        <w:rPr>
          <w:rFonts w:ascii="仿宋_GB2312" w:hAnsi="仿宋_GB2312" w:eastAsia="仿宋_GB2312"/>
          <w:b w:val="0"/>
          <w:color w:val="auto"/>
          <w:sz w:val="32"/>
        </w:rPr>
        <w:t>财政拨款“三公”经费支出全年预算数18.74万元，决算数18.74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18.74万元，决算数18.74万元，预决算差异率0.00%，主要原因是：严格按照预算执行，预决算无差异。公务接待费全年预算数0.00万元，决算数0.00万元，预决算差异率0.00%，主要原因是：本单位无公务接待费。</w:t>
      </w:r>
    </w:p>
    <w:p w14:paraId="42538CDC">
      <w:pPr>
        <w:spacing w:line="640" w:lineRule="exact"/>
        <w:ind w:firstLine="640"/>
        <w:jc w:val="both"/>
        <w:outlineLvl w:val="2"/>
        <w:rPr>
          <w:color w:val="auto"/>
        </w:rPr>
      </w:pPr>
      <w:r>
        <w:rPr>
          <w:rFonts w:ascii="黑体" w:hAnsi="黑体" w:eastAsia="黑体"/>
          <w:color w:val="auto"/>
          <w:sz w:val="32"/>
        </w:rPr>
        <w:t>十、其他重要事项的情况说明</w:t>
      </w:r>
    </w:p>
    <w:p w14:paraId="40131658">
      <w:pPr>
        <w:spacing w:line="640" w:lineRule="exact"/>
        <w:ind w:firstLine="640"/>
        <w:jc w:val="both"/>
        <w:outlineLvl w:val="3"/>
        <w:rPr>
          <w:color w:val="auto"/>
        </w:rPr>
      </w:pPr>
      <w:r>
        <w:rPr>
          <w:rFonts w:ascii="楷体_GB2312" w:hAnsi="楷体_GB2312" w:eastAsia="楷体_GB2312"/>
          <w:b/>
          <w:color w:val="auto"/>
          <w:sz w:val="32"/>
        </w:rPr>
        <w:t>（一）机关运行经费及公用经费支出情况</w:t>
      </w:r>
    </w:p>
    <w:p w14:paraId="4E74C5B0">
      <w:pPr>
        <w:spacing w:line="580" w:lineRule="exact"/>
        <w:ind w:firstLine="640"/>
        <w:jc w:val="both"/>
        <w:rPr>
          <w:color w:val="auto"/>
        </w:rPr>
      </w:pPr>
      <w:r>
        <w:rPr>
          <w:rFonts w:ascii="仿宋_GB2312" w:hAnsi="仿宋_GB2312" w:eastAsia="仿宋_GB2312"/>
          <w:b w:val="0"/>
          <w:color w:val="auto"/>
          <w:sz w:val="32"/>
        </w:rPr>
        <w:t>2024年度和田地区发展和改革委员会（行政单位和参照公务员法管理事业单位）机关运行经费支出130.36万元，比上年增加27.78万元，增长27.08%，主要原因是：本年办公费、取暖费、差旅费及公务用车运行经费增加，导致机关运行经费支出增加。</w:t>
      </w:r>
    </w:p>
    <w:p w14:paraId="405EAA6A">
      <w:pPr>
        <w:spacing w:line="640" w:lineRule="exact"/>
        <w:ind w:firstLine="640"/>
        <w:jc w:val="both"/>
        <w:outlineLvl w:val="3"/>
        <w:rPr>
          <w:color w:val="auto"/>
        </w:rPr>
      </w:pPr>
      <w:r>
        <w:rPr>
          <w:rFonts w:ascii="楷体_GB2312" w:hAnsi="楷体_GB2312" w:eastAsia="楷体_GB2312"/>
          <w:b/>
          <w:color w:val="auto"/>
          <w:sz w:val="32"/>
        </w:rPr>
        <w:t>（二）政府采购情况</w:t>
      </w:r>
    </w:p>
    <w:p w14:paraId="1EE32B84">
      <w:pPr>
        <w:spacing w:line="580" w:lineRule="exact"/>
        <w:ind w:firstLine="640"/>
        <w:jc w:val="both"/>
        <w:rPr>
          <w:color w:val="auto"/>
        </w:rPr>
      </w:pPr>
      <w:r>
        <w:rPr>
          <w:rFonts w:ascii="仿宋_GB2312" w:hAnsi="仿宋_GB2312" w:eastAsia="仿宋_GB2312"/>
          <w:b w:val="0"/>
          <w:color w:val="auto"/>
          <w:sz w:val="32"/>
        </w:rPr>
        <w:t>2024年度政府采购支出总额1,010.73万元，其中：政府采购货物支出144.64万元、政府采购工程支出0.00万元、政府采购服务支出866.09万元。</w:t>
      </w:r>
    </w:p>
    <w:p w14:paraId="6117A8A1">
      <w:pPr>
        <w:spacing w:line="580" w:lineRule="exact"/>
        <w:ind w:firstLine="640"/>
        <w:jc w:val="both"/>
        <w:rPr>
          <w:color w:val="auto"/>
        </w:rPr>
      </w:pPr>
      <w:r>
        <w:rPr>
          <w:rFonts w:ascii="仿宋_GB2312" w:hAnsi="仿宋_GB2312" w:eastAsia="仿宋_GB2312"/>
          <w:b w:val="0"/>
          <w:color w:val="auto"/>
          <w:sz w:val="32"/>
        </w:rPr>
        <w:t>授予中小企业合同金额623.23万元，占政府采购支出总额的61.66%，其中：授予小微企业合同金额623.23万元，占政府采购支出总额的61.66%。</w:t>
      </w:r>
    </w:p>
    <w:p w14:paraId="432798F9">
      <w:pPr>
        <w:spacing w:line="640" w:lineRule="exact"/>
        <w:ind w:firstLine="640"/>
        <w:jc w:val="both"/>
        <w:outlineLvl w:val="3"/>
        <w:rPr>
          <w:color w:val="auto"/>
        </w:rPr>
      </w:pPr>
      <w:r>
        <w:rPr>
          <w:rFonts w:ascii="楷体_GB2312" w:hAnsi="楷体_GB2312" w:eastAsia="楷体_GB2312"/>
          <w:b/>
          <w:color w:val="auto"/>
          <w:sz w:val="32"/>
        </w:rPr>
        <w:t>（三）国有资产占用情况说明</w:t>
      </w:r>
    </w:p>
    <w:p w14:paraId="15158033">
      <w:pPr>
        <w:spacing w:line="580" w:lineRule="exact"/>
        <w:ind w:firstLine="640"/>
        <w:jc w:val="both"/>
        <w:rPr>
          <w:color w:val="auto"/>
        </w:rPr>
      </w:pPr>
      <w:r>
        <w:rPr>
          <w:rFonts w:ascii="仿宋_GB2312" w:hAnsi="仿宋_GB2312" w:eastAsia="仿宋_GB2312"/>
          <w:b w:val="0"/>
          <w:color w:val="auto"/>
          <w:sz w:val="32"/>
        </w:rPr>
        <w:t>截至2024年12月31日，房屋18,258.09平方米，价值4,665.57万元。车辆8辆，价值206.55万元，其中：副部（省）级及以上领导用车0辆、主要负责人用车0辆、机要通信用车0辆、应急保障用车0辆、执法执勤用车0辆、特种专业技术用车0辆、离退休干部服务用车0辆、其他用车8辆，其他用车主要是：单位公务用车。单价100万元（含）以上设备（不含车辆）8台（套）。</w:t>
      </w:r>
    </w:p>
    <w:p w14:paraId="6384FF5C">
      <w:pPr>
        <w:spacing w:line="640" w:lineRule="exact"/>
        <w:ind w:firstLine="640"/>
        <w:jc w:val="both"/>
        <w:outlineLvl w:val="2"/>
        <w:rPr>
          <w:color w:val="auto"/>
        </w:rPr>
      </w:pPr>
      <w:r>
        <w:rPr>
          <w:rFonts w:ascii="黑体" w:hAnsi="黑体" w:eastAsia="黑体"/>
          <w:color w:val="auto"/>
          <w:sz w:val="32"/>
        </w:rPr>
        <w:t>十一、预算绩效的情况说明</w:t>
      </w:r>
    </w:p>
    <w:p w14:paraId="0B432404">
      <w:pPr>
        <w:spacing w:line="580" w:lineRule="exact"/>
        <w:ind w:firstLine="640"/>
        <w:jc w:val="both"/>
        <w:rPr>
          <w:color w:val="auto"/>
        </w:rPr>
      </w:pPr>
      <w:r>
        <w:rPr>
          <w:rFonts w:ascii="仿宋_GB2312" w:hAnsi="仿宋_GB2312" w:eastAsia="仿宋_GB2312"/>
          <w:b w:val="0"/>
          <w:color w:val="auto"/>
          <w:sz w:val="32"/>
        </w:rPr>
        <w:t>根据预算绩效管理要求，本单位2024年度预算绩效管理形成整体支出绩效自评表1个，全年预算总额4,819.30万元，实际执行总额3,644.63万元；预算绩效评价项目11个，全年预算数1,197.21万元，全年执行数1,113.17万元。预算绩效管理取得的成效：一是坚持规划引领。编制完成《和田地区国民经济和社会发展第十四个五年规划和2035年远景目标纲要(修订版)》；制定印发《和田地区国民经济和社会发展“十五五”规划编制工作实施方案》，提前启动“十五五”规划编制前期工作，为争取国家项目资金支持提供规划支撑。二是有效扩大投资。2024年全地区完成固定资产投资540.9亿元，和田2×35万千瓦热电联产双机组建成投运，和田县天台实业有限责任公司煤矿</w:t>
      </w:r>
      <w:r>
        <w:rPr>
          <w:rFonts w:hint="eastAsia" w:ascii="仿宋_GB2312" w:hAnsi="仿宋_GB2312" w:eastAsia="仿宋_GB2312"/>
          <w:b w:val="0"/>
          <w:color w:val="auto"/>
          <w:sz w:val="32"/>
          <w:lang w:eastAsia="zh-CN"/>
        </w:rPr>
        <w:t>改</w:t>
      </w:r>
      <w:r>
        <w:rPr>
          <w:rFonts w:ascii="仿宋_GB2312" w:hAnsi="仿宋_GB2312" w:eastAsia="仿宋_GB2312"/>
          <w:b w:val="0"/>
          <w:color w:val="auto"/>
          <w:sz w:val="32"/>
        </w:rPr>
        <w:t>扩建项目</w:t>
      </w:r>
      <w:r>
        <w:rPr>
          <w:rFonts w:hint="eastAsia" w:ascii="仿宋_GB2312" w:hAnsi="仿宋_GB2312" w:eastAsia="仿宋_GB2312"/>
          <w:b w:val="0"/>
          <w:color w:val="auto"/>
          <w:sz w:val="32"/>
          <w:lang w:eastAsia="zh-CN"/>
        </w:rPr>
        <w:t>开工建设</w:t>
      </w:r>
      <w:r>
        <w:rPr>
          <w:rFonts w:ascii="仿宋_GB2312" w:hAnsi="仿宋_GB2312" w:eastAsia="仿宋_GB2312"/>
          <w:b w:val="0"/>
          <w:color w:val="auto"/>
          <w:sz w:val="32"/>
        </w:rPr>
        <w:t>；G315线洛浦—墨玉公路、玉龙喀什、昆仑、吐米亚水利枢纽、460万千瓦光伏发电、670万千瓦光伏治沙、新疆和田学院等重大项目加快建设；皮山机场、</w:t>
      </w:r>
      <w:r>
        <w:rPr>
          <w:rFonts w:hint="eastAsia" w:ascii="仿宋_GB2312" w:hAnsi="仿宋_GB2312" w:eastAsia="仿宋_GB2312"/>
          <w:b w:val="0"/>
          <w:color w:val="auto"/>
          <w:sz w:val="32"/>
          <w:lang w:eastAsia="zh-CN"/>
        </w:rPr>
        <w:t>庞纳子</w:t>
      </w:r>
      <w:r>
        <w:rPr>
          <w:rFonts w:ascii="仿宋_GB2312" w:hAnsi="仿宋_GB2312" w:eastAsia="仿宋_GB2312"/>
          <w:b w:val="0"/>
          <w:color w:val="auto"/>
          <w:sz w:val="32"/>
        </w:rPr>
        <w:t>水利枢纽工程、布雅煤矿一号井改扩建等重大项目前期工作有序推进。三是强化信息服务。定期撰写经济运行情况、固定资产及重大项目执行情况、价格监测等分析报告200余篇，对口援疆工作专报8期，深入开展调查研究工作，形成各类调研报告20余篇，为地委、行署决策提供参考。四是推进重点领域改革。建立地县两级发改系统与民营企业常态化沟通交流和解决问题机制，调研民营企业75家，收集解决民营企业反馈问题72条，切实推动民营经济健康发展、高质量发展；制定印发《和田地区农业水价综合改革工作方案》，全面完成农业水价综合改革任务，并顺利通过自治区农业水价综合改革联合验收组验收；强化投资项目在线审批平台项目代码管理及平台应用，实现“一窗受理、并联办理、依责监管、全程监察”，2024年平台累计办结审批、核准及备案事项1</w:t>
      </w:r>
      <w:r>
        <w:rPr>
          <w:rFonts w:hint="eastAsia" w:ascii="仿宋_GB2312" w:hAnsi="仿宋_GB2312" w:eastAsia="仿宋_GB2312"/>
          <w:b w:val="0"/>
          <w:color w:val="auto"/>
          <w:sz w:val="32"/>
          <w:lang w:val="en-US" w:eastAsia="zh-CN"/>
        </w:rPr>
        <w:t>296</w:t>
      </w:r>
      <w:r>
        <w:rPr>
          <w:rFonts w:ascii="仿宋_GB2312" w:hAnsi="仿宋_GB2312" w:eastAsia="仿宋_GB2312"/>
          <w:b w:val="0"/>
          <w:color w:val="auto"/>
          <w:sz w:val="32"/>
        </w:rPr>
        <w:t>个。</w:t>
      </w:r>
      <w:r>
        <w:rPr>
          <w:rFonts w:hint="eastAsia" w:ascii="仿宋_GB2312" w:hAnsi="仿宋_GB2312" w:eastAsia="仿宋_GB2312"/>
          <w:b w:val="0"/>
          <w:color w:val="auto"/>
          <w:sz w:val="32"/>
          <w:lang w:eastAsia="zh-CN"/>
        </w:rPr>
        <w:t>五</w:t>
      </w:r>
      <w:r>
        <w:rPr>
          <w:rFonts w:ascii="仿宋_GB2312" w:hAnsi="仿宋_GB2312" w:eastAsia="仿宋_GB2312"/>
          <w:b w:val="0"/>
          <w:color w:val="auto"/>
          <w:sz w:val="32"/>
        </w:rPr>
        <w:t>是推动绿色低碳发展。严格落实《固定资产投资项目节能审查办法》，加强与自治区发改委对接，按权限积极办理节能审查手续，地区本级完成节能审查项目</w:t>
      </w:r>
      <w:r>
        <w:rPr>
          <w:rFonts w:hint="eastAsia" w:ascii="仿宋_GB2312" w:hAnsi="仿宋_GB2312" w:eastAsia="仿宋_GB2312"/>
          <w:b w:val="0"/>
          <w:color w:val="auto"/>
          <w:sz w:val="32"/>
          <w:lang w:val="en-US" w:eastAsia="zh-CN"/>
        </w:rPr>
        <w:t>14</w:t>
      </w:r>
      <w:r>
        <w:rPr>
          <w:rFonts w:ascii="仿宋_GB2312" w:hAnsi="仿宋_GB2312" w:eastAsia="仿宋_GB2312"/>
          <w:b w:val="0"/>
          <w:color w:val="auto"/>
          <w:sz w:val="32"/>
        </w:rPr>
        <w:t>个、正在审查项目</w:t>
      </w:r>
      <w:r>
        <w:rPr>
          <w:rFonts w:hint="eastAsia" w:ascii="仿宋_GB2312" w:hAnsi="仿宋_GB2312" w:eastAsia="仿宋_GB2312"/>
          <w:b w:val="0"/>
          <w:color w:val="auto"/>
          <w:sz w:val="32"/>
          <w:lang w:val="en-US" w:eastAsia="zh-CN"/>
        </w:rPr>
        <w:t>4</w:t>
      </w:r>
      <w:r>
        <w:rPr>
          <w:rFonts w:ascii="仿宋_GB2312" w:hAnsi="仿宋_GB2312" w:eastAsia="仿宋_GB2312"/>
          <w:b w:val="0"/>
          <w:color w:val="auto"/>
          <w:sz w:val="32"/>
        </w:rPr>
        <w:t>个；推进节能挖潜和降碳改造，对全地区</w:t>
      </w:r>
      <w:r>
        <w:rPr>
          <w:rFonts w:hint="eastAsia" w:ascii="仿宋_GB2312" w:hAnsi="仿宋_GB2312" w:eastAsia="仿宋_GB2312"/>
          <w:b w:val="0"/>
          <w:color w:val="auto"/>
          <w:sz w:val="32"/>
          <w:lang w:val="en-US" w:eastAsia="zh-CN"/>
        </w:rPr>
        <w:t>5</w:t>
      </w:r>
      <w:r>
        <w:rPr>
          <w:rFonts w:ascii="仿宋_GB2312" w:hAnsi="仿宋_GB2312" w:eastAsia="仿宋_GB2312"/>
          <w:b w:val="0"/>
          <w:color w:val="auto"/>
          <w:sz w:val="32"/>
        </w:rPr>
        <w:t>家重点用能单位开展节能诊断服务，摸清存量项目主要产品、用能设备能效水平，根据能效诊断结果，提出节能改造措施。</w:t>
      </w:r>
      <w:r>
        <w:rPr>
          <w:rFonts w:hint="eastAsia" w:ascii="仿宋_GB2312" w:hAnsi="仿宋_GB2312" w:eastAsia="仿宋_GB2312"/>
          <w:b w:val="0"/>
          <w:color w:val="auto"/>
          <w:sz w:val="32"/>
          <w:lang w:eastAsia="zh-CN"/>
        </w:rPr>
        <w:t>六</w:t>
      </w:r>
      <w:r>
        <w:rPr>
          <w:rFonts w:ascii="仿宋_GB2312" w:hAnsi="仿宋_GB2312" w:eastAsia="仿宋_GB2312"/>
          <w:b w:val="0"/>
          <w:color w:val="auto"/>
          <w:sz w:val="32"/>
        </w:rPr>
        <w:t>是完成煤改电入户工程民生实事。地区2024年煤改电工程明确建设任务33616户，截至目前，已全部完工投用。</w:t>
      </w:r>
      <w:r>
        <w:rPr>
          <w:rFonts w:hint="eastAsia" w:ascii="仿宋_GB2312" w:hAnsi="仿宋_GB2312" w:eastAsia="仿宋_GB2312"/>
          <w:b w:val="0"/>
          <w:color w:val="auto"/>
          <w:sz w:val="32"/>
          <w:lang w:eastAsia="zh-CN"/>
        </w:rPr>
        <w:t>七是</w:t>
      </w:r>
      <w:r>
        <w:rPr>
          <w:rFonts w:ascii="仿宋_GB2312" w:hAnsi="仿宋_GB2312" w:eastAsia="仿宋_GB2312"/>
          <w:b w:val="0"/>
          <w:color w:val="auto"/>
          <w:sz w:val="32"/>
        </w:rPr>
        <w:t>抓实粮食能源稳定保供。制定《和田地区粮食和物资储备行业安全生产治本攻坚三年行动方案（2024-2026年）》《2024年和田地区粮食和物资储备行业安全生产和消防工作要点》；地区各级</w:t>
      </w:r>
      <w:r>
        <w:rPr>
          <w:rFonts w:hint="eastAsia" w:ascii="仿宋_GB2312" w:hAnsi="仿宋_GB2312" w:eastAsia="仿宋_GB2312"/>
          <w:b w:val="0"/>
          <w:color w:val="auto"/>
          <w:sz w:val="32"/>
          <w:lang w:eastAsia="zh-CN"/>
        </w:rPr>
        <w:t>储备储备</w:t>
      </w:r>
      <w:r>
        <w:rPr>
          <w:rFonts w:ascii="仿宋_GB2312" w:hAnsi="仿宋_GB2312" w:eastAsia="仿宋_GB2312"/>
          <w:b w:val="0"/>
          <w:color w:val="auto"/>
          <w:sz w:val="32"/>
        </w:rPr>
        <w:t>粮规模再创历史新高；夏粮收购量连续三年实现补库未外调。发现的问题及原因：一是部门的决算报表是由各级部门填报,反映各部门的收支状况,也是部门预算运行结果的年终数据反馈。应从提高认识与领导重视、加强会计人员建设、确保相关报表数据相匹配、加强审核和监督检查、提高对部门决算报表的分析应用等方面入手,切实提高决算数据质量,为提高财务管理水平、提供领导决策参考、社会各界监督都有着积极的作用。二是目前的部门决算工作仍存在着一些问题,主要表现在报表口径复杂,部门决算与预算未形成有效的衔接,对部门决算的重视程度不够等多个方面。下一步改进措施：本单位不断强化预算意识，实行部门综合预算管理，形成以单位领导支持、财务部门牵头、其他部门密切配合的工作格局，保证预算编制质量。结合单位业务情况，进行科学合理分配细化，部门预算经批复后，跟踪预算执行进度，及时组织收入，科学合理安排支出，降低预算支出的波动幅度。严格执行项目支出预算，积极组织项目实施，对于达到政府采购标准的项目支出，明确规定采购项目的采购期限，督促尽快组织实施采购计划。加强对预算执行过程的控制和结果的反馈，对预算执行差异及时分析成因和影响，并及时向领导和相关科室进行反馈，以采取措施纠正执行偏差，促进预算目标的全面完成。具体附整体支出绩效自评表，项目支出绩效自评表和评价报告。</w:t>
      </w:r>
    </w:p>
    <w:p w14:paraId="4793D78A">
      <w:pPr>
        <w:rPr>
          <w:color w:val="auto"/>
        </w:rPr>
      </w:pPr>
      <w:r>
        <w:rPr>
          <w:color w:val="auto"/>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B20ABA2">
        <w:tblPrEx>
          <w:tblCellMar>
            <w:top w:w="0" w:type="dxa"/>
            <w:left w:w="108" w:type="dxa"/>
            <w:bottom w:w="0" w:type="dxa"/>
            <w:right w:w="108" w:type="dxa"/>
          </w:tblCellMar>
        </w:tblPrEx>
        <w:tc>
          <w:tcPr>
            <w:tcW w:w="8847" w:type="dxa"/>
            <w:gridSpan w:val="9"/>
            <w:vAlign w:val="center"/>
          </w:tcPr>
          <w:p w14:paraId="2081B51A">
            <w:pPr>
              <w:jc w:val="center"/>
              <w:rPr>
                <w:color w:val="auto"/>
              </w:rPr>
            </w:pPr>
            <w:r>
              <w:rPr>
                <w:rFonts w:ascii="宋体" w:hAnsi="宋体" w:eastAsia="宋体"/>
                <w:color w:val="auto"/>
                <w:sz w:val="24"/>
              </w:rPr>
              <w:t>单位整体支出绩效自评表</w:t>
            </w:r>
          </w:p>
        </w:tc>
      </w:tr>
      <w:tr w14:paraId="5A206D6B">
        <w:tblPrEx>
          <w:tblCellMar>
            <w:top w:w="0" w:type="dxa"/>
            <w:left w:w="108" w:type="dxa"/>
            <w:bottom w:w="0" w:type="dxa"/>
            <w:right w:w="108" w:type="dxa"/>
          </w:tblCellMar>
        </w:tblPrEx>
        <w:tc>
          <w:tcPr>
            <w:tcW w:w="8847" w:type="dxa"/>
            <w:gridSpan w:val="9"/>
            <w:vAlign w:val="center"/>
          </w:tcPr>
          <w:p w14:paraId="5B471C6D">
            <w:pPr>
              <w:jc w:val="center"/>
              <w:rPr>
                <w:color w:val="auto"/>
              </w:rPr>
            </w:pPr>
            <w:r>
              <w:rPr>
                <w:rFonts w:ascii="宋体" w:hAnsi="宋体" w:eastAsia="宋体"/>
                <w:color w:val="auto"/>
                <w:sz w:val="24"/>
              </w:rPr>
              <w:t>（2024年度）</w:t>
            </w:r>
          </w:p>
        </w:tc>
      </w:tr>
      <w:tr w14:paraId="44C37E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06722">
            <w:pPr>
              <w:jc w:val="center"/>
              <w:rPr>
                <w:color w:val="auto"/>
              </w:rPr>
            </w:pPr>
            <w:r>
              <w:rPr>
                <w:rFonts w:ascii="宋体" w:hAnsi="宋体" w:eastAsia="宋体"/>
                <w:color w:val="auto"/>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4B3F01">
            <w:pPr>
              <w:jc w:val="center"/>
              <w:rPr>
                <w:color w:val="auto"/>
              </w:rPr>
            </w:pPr>
            <w:r>
              <w:rPr>
                <w:rFonts w:ascii="宋体" w:hAnsi="宋体" w:eastAsia="宋体"/>
                <w:color w:val="auto"/>
                <w:sz w:val="16"/>
              </w:rPr>
              <w:t>和田地区发展和改革委员会</w:t>
            </w:r>
          </w:p>
        </w:tc>
      </w:tr>
      <w:tr w14:paraId="2A8BE1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7DE50">
            <w:pPr>
              <w:jc w:val="center"/>
              <w:rPr>
                <w:color w:val="auto"/>
              </w:rPr>
            </w:pPr>
            <w:r>
              <w:rPr>
                <w:rFonts w:ascii="宋体" w:hAnsi="宋体" w:eastAsia="宋体"/>
                <w:color w:val="auto"/>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2DEDF">
            <w:pPr>
              <w:jc w:val="center"/>
              <w:rPr>
                <w:color w:val="auto"/>
              </w:rPr>
            </w:pPr>
            <w:r>
              <w:rPr>
                <w:rFonts w:ascii="宋体" w:hAnsi="宋体" w:eastAsia="宋体"/>
                <w:color w:val="auto"/>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E4F1F">
            <w:pPr>
              <w:jc w:val="center"/>
              <w:rPr>
                <w:color w:val="auto"/>
              </w:rPr>
            </w:pPr>
            <w:r>
              <w:rPr>
                <w:rFonts w:ascii="宋体" w:hAnsi="宋体" w:eastAsia="宋体"/>
                <w:color w:val="auto"/>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9CF7F">
            <w:pPr>
              <w:jc w:val="center"/>
              <w:rPr>
                <w:color w:val="auto"/>
              </w:rPr>
            </w:pPr>
            <w:r>
              <w:rPr>
                <w:rFonts w:ascii="宋体" w:hAnsi="宋体" w:eastAsia="宋体"/>
                <w:color w:val="auto"/>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115AF">
            <w:pPr>
              <w:jc w:val="center"/>
              <w:rPr>
                <w:color w:val="auto"/>
              </w:rPr>
            </w:pPr>
            <w:r>
              <w:rPr>
                <w:rFonts w:ascii="宋体" w:hAnsi="宋体" w:eastAsia="宋体"/>
                <w:color w:val="auto"/>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2B6C3">
            <w:pPr>
              <w:jc w:val="center"/>
              <w:rPr>
                <w:color w:val="auto"/>
              </w:rPr>
            </w:pPr>
            <w:r>
              <w:rPr>
                <w:rFonts w:ascii="宋体" w:hAnsi="宋体" w:eastAsia="宋体"/>
                <w:color w:val="auto"/>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E2B9F">
            <w:pPr>
              <w:jc w:val="center"/>
              <w:rPr>
                <w:color w:val="auto"/>
              </w:rPr>
            </w:pPr>
            <w:r>
              <w:rPr>
                <w:rFonts w:ascii="宋体" w:hAnsi="宋体" w:eastAsia="宋体"/>
                <w:color w:val="auto"/>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D86FB">
            <w:pPr>
              <w:jc w:val="center"/>
              <w:rPr>
                <w:color w:val="auto"/>
              </w:rPr>
            </w:pPr>
            <w:r>
              <w:rPr>
                <w:rFonts w:ascii="宋体" w:hAnsi="宋体" w:eastAsia="宋体"/>
                <w:color w:val="auto"/>
                <w:sz w:val="16"/>
              </w:rPr>
              <w:t>得分</w:t>
            </w:r>
          </w:p>
        </w:tc>
      </w:tr>
      <w:tr w14:paraId="2F937A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505BC1">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0A249">
            <w:pPr>
              <w:jc w:val="center"/>
              <w:rPr>
                <w:color w:val="auto"/>
              </w:rPr>
            </w:pPr>
            <w:r>
              <w:rPr>
                <w:rFonts w:ascii="宋体" w:hAnsi="宋体" w:eastAsia="宋体"/>
                <w:color w:val="auto"/>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A814D">
            <w:pPr>
              <w:jc w:val="center"/>
              <w:rPr>
                <w:color w:val="auto"/>
              </w:rPr>
            </w:pPr>
            <w:r>
              <w:rPr>
                <w:rFonts w:ascii="宋体" w:hAnsi="宋体" w:eastAsia="宋体"/>
                <w:color w:val="auto"/>
                <w:sz w:val="16"/>
              </w:rPr>
              <w:t>4,801.32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A39D7">
            <w:pPr>
              <w:jc w:val="center"/>
              <w:rPr>
                <w:color w:val="auto"/>
              </w:rPr>
            </w:pPr>
            <w:r>
              <w:rPr>
                <w:rFonts w:ascii="宋体" w:hAnsi="宋体" w:eastAsia="宋体"/>
                <w:color w:val="auto"/>
                <w:sz w:val="16"/>
              </w:rPr>
              <w:t>4,819.30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A2A57">
            <w:pPr>
              <w:jc w:val="center"/>
              <w:rPr>
                <w:color w:val="auto"/>
              </w:rPr>
            </w:pPr>
            <w:r>
              <w:rPr>
                <w:rFonts w:ascii="宋体" w:hAnsi="宋体" w:eastAsia="宋体"/>
                <w:color w:val="auto"/>
                <w:sz w:val="16"/>
              </w:rPr>
              <w:t>3,644.63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554F2">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396CB">
            <w:pPr>
              <w:jc w:val="center"/>
              <w:rPr>
                <w:color w:val="auto"/>
              </w:rPr>
            </w:pPr>
            <w:r>
              <w:rPr>
                <w:rFonts w:ascii="宋体" w:hAnsi="宋体" w:eastAsia="宋体"/>
                <w:color w:val="auto"/>
                <w:sz w:val="16"/>
              </w:rPr>
              <w:t>75.63%</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15B31">
            <w:pPr>
              <w:jc w:val="center"/>
              <w:rPr>
                <w:color w:val="auto"/>
              </w:rPr>
            </w:pPr>
            <w:r>
              <w:rPr>
                <w:rFonts w:ascii="宋体" w:hAnsi="宋体" w:eastAsia="宋体"/>
                <w:color w:val="auto"/>
                <w:sz w:val="16"/>
              </w:rPr>
              <w:t>7.56</w:t>
            </w:r>
          </w:p>
        </w:tc>
      </w:tr>
      <w:tr w14:paraId="3D67A3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6BB01C">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8B0C4">
            <w:pPr>
              <w:jc w:val="center"/>
              <w:rPr>
                <w:color w:val="auto"/>
              </w:rPr>
            </w:pPr>
            <w:r>
              <w:rPr>
                <w:rFonts w:ascii="宋体" w:hAnsi="宋体" w:eastAsia="宋体"/>
                <w:color w:val="auto"/>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29E35">
            <w:pPr>
              <w:jc w:val="center"/>
              <w:rPr>
                <w:color w:val="auto"/>
              </w:rPr>
            </w:pPr>
            <w:r>
              <w:rPr>
                <w:rFonts w:ascii="宋体" w:hAnsi="宋体" w:eastAsia="宋体"/>
                <w:color w:val="auto"/>
                <w:sz w:val="16"/>
              </w:rPr>
              <w:t>51.85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C4E4B">
            <w:pPr>
              <w:jc w:val="center"/>
              <w:rPr>
                <w:color w:val="auto"/>
              </w:rPr>
            </w:pPr>
            <w:r>
              <w:rPr>
                <w:rFonts w:ascii="宋体" w:hAnsi="宋体" w:eastAsia="宋体"/>
                <w:color w:val="auto"/>
                <w:sz w:val="16"/>
              </w:rPr>
              <w:t>771.22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C250B">
            <w:pPr>
              <w:jc w:val="center"/>
              <w:rPr>
                <w:color w:val="auto"/>
              </w:rPr>
            </w:pPr>
            <w:r>
              <w:rPr>
                <w:rFonts w:ascii="宋体" w:hAnsi="宋体" w:eastAsia="宋体"/>
                <w:color w:val="auto"/>
                <w:sz w:val="16"/>
              </w:rPr>
              <w:t>597.19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FAF4E">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00EC1">
            <w:pPr>
              <w:jc w:val="center"/>
              <w:rPr>
                <w:color w:val="auto"/>
              </w:rPr>
            </w:pPr>
            <w:r>
              <w:rPr>
                <w:rFonts w:ascii="宋体" w:hAnsi="宋体" w:eastAsia="宋体"/>
                <w:color w:val="auto"/>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85B50">
            <w:pPr>
              <w:jc w:val="center"/>
              <w:rPr>
                <w:color w:val="auto"/>
              </w:rPr>
            </w:pPr>
            <w:r>
              <w:rPr>
                <w:rFonts w:ascii="宋体" w:hAnsi="宋体" w:eastAsia="宋体"/>
                <w:color w:val="auto"/>
                <w:sz w:val="16"/>
              </w:rPr>
              <w:t>—</w:t>
            </w:r>
          </w:p>
        </w:tc>
      </w:tr>
      <w:tr w14:paraId="2E8994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285C1">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C0A48">
            <w:pPr>
              <w:jc w:val="center"/>
              <w:rPr>
                <w:color w:val="auto"/>
              </w:rPr>
            </w:pPr>
            <w:r>
              <w:rPr>
                <w:rFonts w:ascii="宋体" w:hAnsi="宋体" w:eastAsia="宋体"/>
                <w:color w:val="auto"/>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5863A">
            <w:pPr>
              <w:jc w:val="center"/>
              <w:rPr>
                <w:color w:val="auto"/>
              </w:rPr>
            </w:pPr>
            <w:r>
              <w:rPr>
                <w:rFonts w:ascii="宋体" w:hAnsi="宋体" w:eastAsia="宋体"/>
                <w:color w:val="auto"/>
                <w:sz w:val="16"/>
              </w:rPr>
              <w:t>4,335.79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4C16F">
            <w:pPr>
              <w:jc w:val="center"/>
              <w:rPr>
                <w:color w:val="auto"/>
              </w:rPr>
            </w:pPr>
            <w:r>
              <w:rPr>
                <w:rFonts w:ascii="宋体" w:hAnsi="宋体" w:eastAsia="宋体"/>
                <w:color w:val="auto"/>
                <w:sz w:val="16"/>
              </w:rPr>
              <w:t>2,693.72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63FD3">
            <w:pPr>
              <w:jc w:val="center"/>
              <w:rPr>
                <w:color w:val="auto"/>
              </w:rPr>
            </w:pPr>
            <w:r>
              <w:rPr>
                <w:rFonts w:ascii="宋体" w:hAnsi="宋体" w:eastAsia="宋体"/>
                <w:color w:val="auto"/>
                <w:sz w:val="16"/>
              </w:rPr>
              <w:t>1,693.08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3DE9E">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26ECF">
            <w:pPr>
              <w:jc w:val="center"/>
              <w:rPr>
                <w:color w:val="auto"/>
              </w:rPr>
            </w:pPr>
            <w:r>
              <w:rPr>
                <w:rFonts w:ascii="宋体" w:hAnsi="宋体" w:eastAsia="宋体"/>
                <w:color w:val="auto"/>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655E9">
            <w:pPr>
              <w:jc w:val="center"/>
              <w:rPr>
                <w:color w:val="auto"/>
              </w:rPr>
            </w:pPr>
            <w:r>
              <w:rPr>
                <w:rFonts w:ascii="宋体" w:hAnsi="宋体" w:eastAsia="宋体"/>
                <w:color w:val="auto"/>
                <w:sz w:val="16"/>
              </w:rPr>
              <w:t>—</w:t>
            </w:r>
          </w:p>
        </w:tc>
      </w:tr>
      <w:tr w14:paraId="1AC611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FEE87D">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59CCB">
            <w:pPr>
              <w:jc w:val="center"/>
              <w:rPr>
                <w:color w:val="auto"/>
              </w:rPr>
            </w:pPr>
            <w:r>
              <w:rPr>
                <w:rFonts w:ascii="宋体" w:hAnsi="宋体" w:eastAsia="宋体"/>
                <w:color w:val="auto"/>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23C38">
            <w:pPr>
              <w:jc w:val="center"/>
              <w:rPr>
                <w:color w:val="auto"/>
              </w:rPr>
            </w:pPr>
            <w:r>
              <w:rPr>
                <w:rFonts w:ascii="宋体" w:hAnsi="宋体" w:eastAsia="宋体"/>
                <w:color w:val="auto"/>
                <w:sz w:val="16"/>
              </w:rPr>
              <w:t>413.68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21EFC">
            <w:pPr>
              <w:jc w:val="center"/>
              <w:rPr>
                <w:color w:val="auto"/>
              </w:rPr>
            </w:pPr>
            <w:r>
              <w:rPr>
                <w:rFonts w:ascii="宋体" w:hAnsi="宋体" w:eastAsia="宋体"/>
                <w:color w:val="auto"/>
                <w:sz w:val="16"/>
              </w:rPr>
              <w:t>1,354.36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CBC42">
            <w:pPr>
              <w:jc w:val="center"/>
              <w:rPr>
                <w:color w:val="auto"/>
              </w:rPr>
            </w:pPr>
            <w:r>
              <w:rPr>
                <w:rFonts w:ascii="宋体" w:hAnsi="宋体" w:eastAsia="宋体"/>
                <w:color w:val="auto"/>
                <w:sz w:val="16"/>
              </w:rPr>
              <w:t>1,354.36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C8514">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6DF79">
            <w:pPr>
              <w:jc w:val="center"/>
              <w:rPr>
                <w:color w:val="auto"/>
              </w:rPr>
            </w:pPr>
            <w:r>
              <w:rPr>
                <w:rFonts w:ascii="宋体" w:hAnsi="宋体" w:eastAsia="宋体"/>
                <w:color w:val="auto"/>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A227B">
            <w:pPr>
              <w:jc w:val="center"/>
              <w:rPr>
                <w:color w:val="auto"/>
              </w:rPr>
            </w:pPr>
            <w:r>
              <w:rPr>
                <w:rFonts w:ascii="宋体" w:hAnsi="宋体" w:eastAsia="宋体"/>
                <w:color w:val="auto"/>
                <w:sz w:val="16"/>
              </w:rPr>
              <w:t>—</w:t>
            </w:r>
          </w:p>
        </w:tc>
      </w:tr>
      <w:tr w14:paraId="1006B3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E3587">
            <w:pPr>
              <w:jc w:val="center"/>
              <w:rPr>
                <w:color w:val="auto"/>
              </w:rPr>
            </w:pPr>
            <w:r>
              <w:rPr>
                <w:rFonts w:ascii="宋体" w:hAnsi="宋体" w:eastAsia="宋体"/>
                <w:color w:val="auto"/>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7F3C0F">
            <w:pPr>
              <w:jc w:val="center"/>
              <w:rPr>
                <w:color w:val="auto"/>
              </w:rPr>
            </w:pPr>
            <w:r>
              <w:rPr>
                <w:rFonts w:ascii="宋体" w:hAnsi="宋体" w:eastAsia="宋体"/>
                <w:color w:val="auto"/>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2D1428">
            <w:pPr>
              <w:jc w:val="center"/>
              <w:rPr>
                <w:color w:val="auto"/>
              </w:rPr>
            </w:pPr>
            <w:r>
              <w:rPr>
                <w:rFonts w:ascii="宋体" w:hAnsi="宋体" w:eastAsia="宋体"/>
                <w:color w:val="auto"/>
                <w:sz w:val="16"/>
              </w:rPr>
              <w:t>实际完成目标</w:t>
            </w:r>
          </w:p>
        </w:tc>
      </w:tr>
      <w:tr w14:paraId="3C71BC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D5B66">
            <w:pPr>
              <w:rPr>
                <w:color w:val="auto"/>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A9B3A9">
            <w:pPr>
              <w:jc w:val="both"/>
              <w:rPr>
                <w:color w:val="auto"/>
              </w:rPr>
            </w:pPr>
            <w:r>
              <w:rPr>
                <w:rFonts w:ascii="宋体" w:hAnsi="宋体" w:eastAsia="宋体"/>
                <w:color w:val="auto"/>
                <w:sz w:val="16"/>
              </w:rPr>
              <w:t>一是推进完成交通、水利、能源等项目建设，完成固定资产投资590亿元，增长12%；二是保障和田地区玉米、小麦、食用油收储、运输费、保管费以及贷款利息补贴等相关费用支出；确保每年储备粮抽检不少于63次，覆盖和田地区七县一市的粮食质量安全监测；食品安全战略，保障政府决策、粮食产业经济、粮油标准制修订工作水平明显提升。三是研究制定《和田地区碳达峰碳中和路径方案》《和田地区“十四五”节能规划方案》，引导地区未纳入国家可再生能源电价附加补助政策范围内的光伏企业取得绿色电力证书；四是做好价格监测工作，开展调研并形成高质量调研报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C8523">
            <w:pPr>
              <w:jc w:val="both"/>
              <w:rPr>
                <w:color w:val="auto"/>
              </w:rPr>
            </w:pPr>
            <w:r>
              <w:rPr>
                <w:rFonts w:hint="eastAsia" w:ascii="宋体" w:hAnsi="宋体"/>
                <w:color w:val="auto"/>
                <w:sz w:val="16"/>
                <w:lang w:eastAsia="zh-CN"/>
              </w:rPr>
              <w:t>截至2024</w:t>
            </w:r>
            <w:r>
              <w:rPr>
                <w:rFonts w:ascii="宋体" w:hAnsi="宋体" w:eastAsia="宋体"/>
                <w:color w:val="auto"/>
                <w:sz w:val="16"/>
              </w:rPr>
              <w:t>年12月31日，本单位实际完成一是交通、水利、能源等项目建设，完成固定资产投资590.14亿元，增长12%；二是保障和田地区玉米、小麦、食用油收储、运输费、保管费以及贷款利息补贴等相关费用支出；每年储备粮抽检63次，覆盖和田地区七县一市的粮食质量安全监测；三是研究制定《和田地区碳达峰碳中和路径方案》《和田地区“十四五”节能规划方案》，引导地区未纳入国家可再生能源电价附加补助政策范围内的光伏企业取得绿色电力证书；四是做好价格监测工作，开展调研并形成高质量调研报告。实际形成支出3,644.63万元，通过完成以上工作，实现了保障政府决策、粮食产业经济、粮油标准制修订工作水平明显提升的效益。</w:t>
            </w:r>
          </w:p>
        </w:tc>
      </w:tr>
      <w:tr w14:paraId="6787E5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7BE8C">
            <w:pPr>
              <w:jc w:val="center"/>
              <w:rPr>
                <w:color w:val="auto"/>
              </w:rPr>
            </w:pPr>
            <w:r>
              <w:rPr>
                <w:rFonts w:ascii="宋体" w:hAnsi="宋体" w:eastAsia="宋体"/>
                <w:color w:val="auto"/>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8B473">
            <w:pPr>
              <w:jc w:val="center"/>
              <w:rPr>
                <w:color w:val="auto"/>
              </w:rPr>
            </w:pPr>
            <w:r>
              <w:rPr>
                <w:rFonts w:ascii="宋体" w:hAnsi="宋体" w:eastAsia="宋体"/>
                <w:color w:val="auto"/>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8831D">
            <w:pPr>
              <w:jc w:val="center"/>
              <w:rPr>
                <w:color w:val="auto"/>
              </w:rPr>
            </w:pPr>
            <w:r>
              <w:rPr>
                <w:rFonts w:ascii="宋体" w:hAnsi="宋体" w:eastAsia="宋体"/>
                <w:color w:val="auto"/>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D34F0">
            <w:pPr>
              <w:jc w:val="center"/>
              <w:rPr>
                <w:color w:val="auto"/>
              </w:rPr>
            </w:pPr>
            <w:r>
              <w:rPr>
                <w:rFonts w:ascii="宋体" w:hAnsi="宋体" w:eastAsia="宋体"/>
                <w:color w:val="auto"/>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9F2EA">
            <w:pPr>
              <w:jc w:val="center"/>
              <w:rPr>
                <w:color w:val="auto"/>
              </w:rPr>
            </w:pPr>
            <w:r>
              <w:rPr>
                <w:rFonts w:ascii="宋体" w:hAnsi="宋体" w:eastAsia="宋体"/>
                <w:color w:val="auto"/>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615B1B">
            <w:pPr>
              <w:jc w:val="center"/>
              <w:rPr>
                <w:color w:val="auto"/>
              </w:rPr>
            </w:pPr>
            <w:r>
              <w:rPr>
                <w:rFonts w:ascii="宋体" w:hAnsi="宋体" w:eastAsia="宋体"/>
                <w:color w:val="auto"/>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DCFAD">
            <w:pPr>
              <w:jc w:val="center"/>
              <w:rPr>
                <w:color w:val="auto"/>
              </w:rPr>
            </w:pPr>
            <w:r>
              <w:rPr>
                <w:rFonts w:ascii="宋体" w:hAnsi="宋体" w:eastAsia="宋体"/>
                <w:color w:val="auto"/>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8EB7D">
            <w:pPr>
              <w:jc w:val="center"/>
              <w:rPr>
                <w:color w:val="auto"/>
              </w:rPr>
            </w:pPr>
            <w:r>
              <w:rPr>
                <w:rFonts w:ascii="宋体" w:hAnsi="宋体" w:eastAsia="宋体"/>
                <w:color w:val="auto"/>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95057">
            <w:pPr>
              <w:jc w:val="center"/>
              <w:rPr>
                <w:color w:val="auto"/>
              </w:rPr>
            </w:pPr>
            <w:r>
              <w:rPr>
                <w:rFonts w:ascii="宋体" w:hAnsi="宋体" w:eastAsia="宋体"/>
                <w:color w:val="auto"/>
                <w:sz w:val="16"/>
              </w:rPr>
              <w:t>得分</w:t>
            </w:r>
          </w:p>
        </w:tc>
      </w:tr>
      <w:tr w14:paraId="00050BF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BBE5C">
            <w:pPr>
              <w:jc w:val="center"/>
              <w:rPr>
                <w:color w:val="auto"/>
              </w:rPr>
            </w:pPr>
            <w:r>
              <w:rPr>
                <w:rFonts w:ascii="宋体" w:hAnsi="宋体" w:eastAsia="宋体"/>
                <w:color w:val="auto"/>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2B240">
            <w:pPr>
              <w:jc w:val="center"/>
              <w:rPr>
                <w:color w:val="auto"/>
              </w:rPr>
            </w:pPr>
            <w:r>
              <w:rPr>
                <w:rFonts w:ascii="宋体" w:hAnsi="宋体" w:eastAsia="宋体"/>
                <w:color w:val="auto"/>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392F6">
            <w:pPr>
              <w:jc w:val="center"/>
              <w:rPr>
                <w:color w:val="auto"/>
              </w:rPr>
            </w:pPr>
            <w:r>
              <w:rPr>
                <w:rFonts w:hint="eastAsia" w:ascii="宋体" w:hAnsi="宋体"/>
                <w:color w:val="auto"/>
                <w:sz w:val="16"/>
                <w:lang w:eastAsia="zh-CN"/>
              </w:rPr>
              <w:t>“三公”经费</w:t>
            </w:r>
            <w:r>
              <w:rPr>
                <w:rFonts w:ascii="宋体" w:hAnsi="宋体" w:eastAsia="宋体"/>
                <w:color w:val="auto"/>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973F3">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DB770">
            <w:pPr>
              <w:jc w:val="center"/>
              <w:rPr>
                <w:color w:val="auto"/>
              </w:rPr>
            </w:pPr>
            <w:r>
              <w:rPr>
                <w:rFonts w:ascii="宋体" w:hAnsi="宋体" w:eastAsia="宋体"/>
                <w:color w:val="auto"/>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5BE23">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19C2F">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2D7A5">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C27AA">
            <w:pPr>
              <w:jc w:val="center"/>
              <w:rPr>
                <w:color w:val="auto"/>
              </w:rPr>
            </w:pPr>
            <w:r>
              <w:rPr>
                <w:rFonts w:ascii="宋体" w:hAnsi="宋体" w:eastAsia="宋体"/>
                <w:color w:val="auto"/>
                <w:sz w:val="16"/>
              </w:rPr>
              <w:t>10</w:t>
            </w:r>
          </w:p>
        </w:tc>
      </w:tr>
      <w:tr w14:paraId="072F13B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6B8FA">
            <w:pPr>
              <w:jc w:val="center"/>
              <w:rPr>
                <w:color w:val="auto"/>
              </w:rPr>
            </w:pPr>
            <w:r>
              <w:rPr>
                <w:rFonts w:ascii="宋体" w:hAnsi="宋体" w:eastAsia="宋体"/>
                <w:color w:val="auto"/>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BA627">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B8141">
            <w:pPr>
              <w:jc w:val="center"/>
              <w:rPr>
                <w:color w:val="auto"/>
              </w:rPr>
            </w:pPr>
            <w:r>
              <w:rPr>
                <w:rFonts w:ascii="宋体" w:hAnsi="宋体" w:eastAsia="宋体"/>
                <w:color w:val="auto"/>
                <w:sz w:val="16"/>
              </w:rPr>
              <w:t>预决算信息公开率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5C1A4">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DBC75">
            <w:pPr>
              <w:jc w:val="center"/>
              <w:rPr>
                <w:color w:val="auto"/>
              </w:rPr>
            </w:pPr>
            <w:r>
              <w:rPr>
                <w:rFonts w:ascii="宋体" w:hAnsi="宋体" w:eastAsia="宋体"/>
                <w:color w:val="auto"/>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4EC47">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F1DAC">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3723A">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0E2F3">
            <w:pPr>
              <w:jc w:val="center"/>
              <w:rPr>
                <w:color w:val="auto"/>
              </w:rPr>
            </w:pPr>
            <w:r>
              <w:rPr>
                <w:rFonts w:ascii="宋体" w:hAnsi="宋体" w:eastAsia="宋体"/>
                <w:color w:val="auto"/>
                <w:sz w:val="16"/>
              </w:rPr>
              <w:t>10</w:t>
            </w:r>
          </w:p>
        </w:tc>
      </w:tr>
      <w:tr w14:paraId="2E3AEB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A7219">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9574D">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E4237">
            <w:pPr>
              <w:jc w:val="center"/>
              <w:rPr>
                <w:color w:val="auto"/>
              </w:rPr>
            </w:pPr>
            <w:r>
              <w:rPr>
                <w:rFonts w:ascii="宋体" w:hAnsi="宋体" w:eastAsia="宋体"/>
                <w:color w:val="auto"/>
                <w:sz w:val="16"/>
              </w:rPr>
              <w:t>管理制度健全性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F7758">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8CA43">
            <w:pPr>
              <w:jc w:val="center"/>
              <w:rPr>
                <w:color w:val="auto"/>
              </w:rPr>
            </w:pPr>
            <w:r>
              <w:rPr>
                <w:rFonts w:ascii="宋体" w:hAnsi="宋体" w:eastAsia="宋体"/>
                <w:color w:val="auto"/>
                <w:sz w:val="16"/>
              </w:rPr>
              <w:t>单位规章制度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65C48">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44326">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07EDD">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9B157">
            <w:pPr>
              <w:jc w:val="center"/>
              <w:rPr>
                <w:color w:val="auto"/>
              </w:rPr>
            </w:pPr>
            <w:r>
              <w:rPr>
                <w:rFonts w:ascii="宋体" w:hAnsi="宋体" w:eastAsia="宋体"/>
                <w:color w:val="auto"/>
                <w:sz w:val="16"/>
              </w:rPr>
              <w:t>10</w:t>
            </w:r>
          </w:p>
        </w:tc>
      </w:tr>
      <w:tr w14:paraId="4F63DE3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86DE1">
            <w:pPr>
              <w:jc w:val="center"/>
              <w:rPr>
                <w:color w:val="auto"/>
              </w:rPr>
            </w:pPr>
            <w:r>
              <w:rPr>
                <w:rFonts w:ascii="宋体" w:hAnsi="宋体" w:eastAsia="宋体"/>
                <w:color w:val="auto"/>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2808F">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6E4AF">
            <w:pPr>
              <w:jc w:val="center"/>
              <w:rPr>
                <w:color w:val="auto"/>
              </w:rPr>
            </w:pPr>
            <w:r>
              <w:rPr>
                <w:rFonts w:ascii="宋体" w:hAnsi="宋体" w:eastAsia="宋体"/>
                <w:color w:val="auto"/>
                <w:sz w:val="16"/>
              </w:rPr>
              <w:t>固定资产完成投资金额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8B78B">
            <w:pPr>
              <w:jc w:val="center"/>
              <w:rPr>
                <w:color w:val="auto"/>
              </w:rPr>
            </w:pPr>
            <w:r>
              <w:rPr>
                <w:rFonts w:ascii="宋体" w:hAnsi="宋体" w:eastAsia="宋体"/>
                <w:color w:val="auto"/>
                <w:sz w:val="16"/>
              </w:rPr>
              <w:t>≥590亿元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2E210">
            <w:pPr>
              <w:jc w:val="center"/>
              <w:rPr>
                <w:color w:val="auto"/>
              </w:rPr>
            </w:pPr>
            <w:r>
              <w:rPr>
                <w:rFonts w:ascii="宋体" w:hAnsi="宋体" w:eastAsia="宋体"/>
                <w:color w:val="auto"/>
                <w:sz w:val="16"/>
              </w:rPr>
              <w:t>2024年重点工作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36FCA">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348EF">
            <w:pPr>
              <w:jc w:val="center"/>
              <w:rPr>
                <w:color w:val="auto"/>
              </w:rPr>
            </w:pPr>
            <w:r>
              <w:rPr>
                <w:rFonts w:ascii="宋体" w:hAnsi="宋体" w:eastAsia="宋体"/>
                <w:color w:val="auto"/>
                <w:sz w:val="16"/>
              </w:rPr>
              <w:t>590.14亿元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B3C1F">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70D81">
            <w:pPr>
              <w:jc w:val="center"/>
              <w:rPr>
                <w:color w:val="auto"/>
              </w:rPr>
            </w:pPr>
            <w:r>
              <w:rPr>
                <w:rFonts w:ascii="宋体" w:hAnsi="宋体" w:eastAsia="宋体"/>
                <w:color w:val="auto"/>
                <w:sz w:val="16"/>
              </w:rPr>
              <w:t>10</w:t>
            </w:r>
          </w:p>
        </w:tc>
      </w:tr>
      <w:tr w14:paraId="6BF6DF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6C7880">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162A05">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F30B1">
            <w:pPr>
              <w:jc w:val="center"/>
              <w:rPr>
                <w:color w:val="auto"/>
              </w:rPr>
            </w:pPr>
            <w:r>
              <w:rPr>
                <w:rFonts w:ascii="宋体" w:hAnsi="宋体" w:eastAsia="宋体"/>
                <w:color w:val="auto"/>
                <w:sz w:val="16"/>
              </w:rPr>
              <w:t>研究编制碳达峰碳中和工作方案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1E276">
            <w:pPr>
              <w:jc w:val="center"/>
              <w:rPr>
                <w:color w:val="auto"/>
              </w:rPr>
            </w:pPr>
            <w:r>
              <w:rPr>
                <w:rFonts w:ascii="宋体" w:hAnsi="宋体" w:eastAsia="宋体"/>
                <w:color w:val="auto"/>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9E6CC">
            <w:pPr>
              <w:jc w:val="center"/>
              <w:rPr>
                <w:color w:val="auto"/>
              </w:rPr>
            </w:pPr>
            <w:r>
              <w:rPr>
                <w:rFonts w:ascii="宋体" w:hAnsi="宋体" w:eastAsia="宋体"/>
                <w:color w:val="auto"/>
                <w:sz w:val="16"/>
              </w:rPr>
              <w:t>2024年重点工作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FBADA">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D4092">
            <w:pPr>
              <w:jc w:val="center"/>
              <w:rPr>
                <w:color w:val="auto"/>
              </w:rPr>
            </w:pPr>
            <w:r>
              <w:rPr>
                <w:rFonts w:ascii="宋体" w:hAnsi="宋体" w:eastAsia="宋体"/>
                <w:color w:val="auto"/>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9ABB6">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56793">
            <w:pPr>
              <w:jc w:val="center"/>
              <w:rPr>
                <w:color w:val="auto"/>
              </w:rPr>
            </w:pPr>
            <w:r>
              <w:rPr>
                <w:rFonts w:ascii="宋体" w:hAnsi="宋体" w:eastAsia="宋体"/>
                <w:color w:val="auto"/>
                <w:sz w:val="16"/>
              </w:rPr>
              <w:t>10</w:t>
            </w:r>
          </w:p>
        </w:tc>
      </w:tr>
      <w:tr w14:paraId="5EBCE4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926EC4">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B7DB7E">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09E97">
            <w:pPr>
              <w:jc w:val="center"/>
              <w:rPr>
                <w:color w:val="auto"/>
              </w:rPr>
            </w:pPr>
            <w:r>
              <w:rPr>
                <w:rFonts w:ascii="宋体" w:hAnsi="宋体" w:eastAsia="宋体"/>
                <w:color w:val="auto"/>
                <w:sz w:val="16"/>
              </w:rPr>
              <w:t>价格监测综合调研报告数量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A14F0">
            <w:pPr>
              <w:jc w:val="center"/>
              <w:rPr>
                <w:color w:val="auto"/>
              </w:rPr>
            </w:pPr>
            <w:r>
              <w:rPr>
                <w:rFonts w:ascii="宋体" w:hAnsi="宋体" w:eastAsia="宋体"/>
                <w:color w:val="auto"/>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8A0C1">
            <w:pPr>
              <w:jc w:val="center"/>
              <w:rPr>
                <w:color w:val="auto"/>
              </w:rPr>
            </w:pPr>
            <w:r>
              <w:rPr>
                <w:rFonts w:ascii="宋体" w:hAnsi="宋体" w:eastAsia="宋体"/>
                <w:color w:val="auto"/>
                <w:sz w:val="16"/>
              </w:rPr>
              <w:t>2024年重点工作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FAE1A">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82C42">
            <w:pPr>
              <w:jc w:val="center"/>
              <w:rPr>
                <w:color w:val="auto"/>
              </w:rPr>
            </w:pPr>
            <w:r>
              <w:rPr>
                <w:rFonts w:ascii="宋体" w:hAnsi="宋体" w:eastAsia="宋体"/>
                <w:color w:val="auto"/>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D1844">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F9693">
            <w:pPr>
              <w:jc w:val="center"/>
              <w:rPr>
                <w:color w:val="auto"/>
              </w:rPr>
            </w:pPr>
            <w:r>
              <w:rPr>
                <w:rFonts w:ascii="宋体" w:hAnsi="宋体" w:eastAsia="宋体"/>
                <w:color w:val="auto"/>
                <w:sz w:val="16"/>
              </w:rPr>
              <w:t>10</w:t>
            </w:r>
          </w:p>
        </w:tc>
      </w:tr>
      <w:tr w14:paraId="3FA032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B68763">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08C0D">
            <w:pPr>
              <w:jc w:val="center"/>
              <w:rPr>
                <w:color w:val="auto"/>
              </w:rPr>
            </w:pPr>
            <w:r>
              <w:rPr>
                <w:rFonts w:ascii="宋体" w:hAnsi="宋体" w:eastAsia="宋体"/>
                <w:color w:val="auto"/>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5DA60">
            <w:pPr>
              <w:jc w:val="center"/>
              <w:rPr>
                <w:color w:val="auto"/>
              </w:rPr>
            </w:pPr>
            <w:r>
              <w:rPr>
                <w:rFonts w:ascii="宋体" w:hAnsi="宋体" w:eastAsia="宋体"/>
                <w:color w:val="auto"/>
                <w:sz w:val="16"/>
              </w:rPr>
              <w:t>和田地区粮食质量安全监测次数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6E4A5">
            <w:pPr>
              <w:jc w:val="center"/>
              <w:rPr>
                <w:color w:val="auto"/>
              </w:rPr>
            </w:pPr>
            <w:r>
              <w:rPr>
                <w:rFonts w:ascii="宋体" w:hAnsi="宋体" w:eastAsia="宋体"/>
                <w:color w:val="auto"/>
                <w:sz w:val="16"/>
              </w:rPr>
              <w:t>≥63次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1A0FE">
            <w:pPr>
              <w:jc w:val="center"/>
              <w:rPr>
                <w:color w:val="auto"/>
              </w:rPr>
            </w:pPr>
            <w:r>
              <w:rPr>
                <w:rFonts w:ascii="宋体" w:hAnsi="宋体" w:eastAsia="宋体"/>
                <w:color w:val="auto"/>
                <w:sz w:val="16"/>
              </w:rPr>
              <w:t>2024年重点工作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FBD61">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84911">
            <w:pPr>
              <w:jc w:val="center"/>
              <w:rPr>
                <w:color w:val="auto"/>
              </w:rPr>
            </w:pPr>
            <w:r>
              <w:rPr>
                <w:rFonts w:ascii="宋体" w:hAnsi="宋体" w:eastAsia="宋体"/>
                <w:color w:val="auto"/>
                <w:sz w:val="16"/>
              </w:rPr>
              <w:t>63次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0C292">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25915">
            <w:pPr>
              <w:jc w:val="center"/>
              <w:rPr>
                <w:color w:val="auto"/>
              </w:rPr>
            </w:pPr>
            <w:r>
              <w:rPr>
                <w:rFonts w:ascii="宋体" w:hAnsi="宋体" w:eastAsia="宋体"/>
                <w:color w:val="auto"/>
                <w:sz w:val="16"/>
              </w:rPr>
              <w:t>10</w:t>
            </w:r>
          </w:p>
        </w:tc>
      </w:tr>
      <w:tr w14:paraId="5A87285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BC7E5">
            <w:pPr>
              <w:jc w:val="center"/>
              <w:rPr>
                <w:color w:val="auto"/>
              </w:rPr>
            </w:pPr>
            <w:r>
              <w:rPr>
                <w:rFonts w:ascii="宋体" w:hAnsi="宋体" w:eastAsia="宋体"/>
                <w:color w:val="auto"/>
                <w:sz w:val="16"/>
              </w:rPr>
              <w:t>社会效益</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E332F4">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B4014">
            <w:pPr>
              <w:jc w:val="center"/>
              <w:rPr>
                <w:color w:val="auto"/>
              </w:rPr>
            </w:pPr>
            <w:r>
              <w:rPr>
                <w:rFonts w:ascii="宋体" w:hAnsi="宋体" w:eastAsia="宋体"/>
                <w:color w:val="auto"/>
                <w:sz w:val="16"/>
              </w:rPr>
              <w:t>固定资产投资增长率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E385C">
            <w:pPr>
              <w:jc w:val="center"/>
              <w:rPr>
                <w:color w:val="auto"/>
              </w:rPr>
            </w:pPr>
            <w:r>
              <w:rPr>
                <w:rFonts w:ascii="宋体" w:hAnsi="宋体" w:eastAsia="宋体"/>
                <w:color w:val="auto"/>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75C1B7">
            <w:pPr>
              <w:jc w:val="center"/>
              <w:rPr>
                <w:color w:val="auto"/>
              </w:rPr>
            </w:pPr>
            <w:r>
              <w:rPr>
                <w:rFonts w:ascii="宋体" w:hAnsi="宋体" w:eastAsia="宋体"/>
                <w:color w:val="auto"/>
                <w:sz w:val="16"/>
              </w:rPr>
              <w:t>2024年重点工作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2C8F4">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A8144">
            <w:pPr>
              <w:jc w:val="center"/>
              <w:rPr>
                <w:color w:val="auto"/>
              </w:rPr>
            </w:pPr>
            <w:r>
              <w:rPr>
                <w:rFonts w:ascii="宋体" w:hAnsi="宋体" w:eastAsia="宋体"/>
                <w:color w:val="auto"/>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FABBC">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C2E6C">
            <w:pPr>
              <w:jc w:val="center"/>
              <w:rPr>
                <w:color w:val="auto"/>
              </w:rPr>
            </w:pPr>
            <w:r>
              <w:rPr>
                <w:rFonts w:ascii="宋体" w:hAnsi="宋体" w:eastAsia="宋体"/>
                <w:color w:val="auto"/>
                <w:sz w:val="16"/>
              </w:rPr>
              <w:t>20</w:t>
            </w:r>
          </w:p>
        </w:tc>
      </w:tr>
    </w:tbl>
    <w:p w14:paraId="7D0C47B1">
      <w:pPr>
        <w:rPr>
          <w:color w:val="auto"/>
        </w:rPr>
      </w:pPr>
      <w:r>
        <w:rPr>
          <w:color w:val="auto"/>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1BC9394">
        <w:tblPrEx>
          <w:tblCellMar>
            <w:top w:w="0" w:type="dxa"/>
            <w:left w:w="108" w:type="dxa"/>
            <w:bottom w:w="0" w:type="dxa"/>
            <w:right w:w="108" w:type="dxa"/>
          </w:tblCellMar>
        </w:tblPrEx>
        <w:tc>
          <w:tcPr>
            <w:tcW w:w="8847" w:type="dxa"/>
            <w:gridSpan w:val="9"/>
            <w:vAlign w:val="center"/>
          </w:tcPr>
          <w:p w14:paraId="481E036F">
            <w:pPr>
              <w:jc w:val="center"/>
              <w:rPr>
                <w:color w:val="auto"/>
              </w:rPr>
            </w:pPr>
            <w:r>
              <w:rPr>
                <w:rFonts w:ascii="宋体" w:hAnsi="宋体" w:eastAsia="宋体"/>
                <w:color w:val="auto"/>
                <w:sz w:val="24"/>
              </w:rPr>
              <w:t>项目支出绩效自评表</w:t>
            </w:r>
          </w:p>
        </w:tc>
      </w:tr>
      <w:tr w14:paraId="7DEB25CB">
        <w:tblPrEx>
          <w:tblCellMar>
            <w:top w:w="0" w:type="dxa"/>
            <w:left w:w="108" w:type="dxa"/>
            <w:bottom w:w="0" w:type="dxa"/>
            <w:right w:w="108" w:type="dxa"/>
          </w:tblCellMar>
        </w:tblPrEx>
        <w:tc>
          <w:tcPr>
            <w:tcW w:w="8847" w:type="dxa"/>
            <w:gridSpan w:val="9"/>
            <w:vAlign w:val="center"/>
          </w:tcPr>
          <w:p w14:paraId="7BEF006A">
            <w:pPr>
              <w:jc w:val="center"/>
              <w:rPr>
                <w:color w:val="auto"/>
              </w:rPr>
            </w:pPr>
            <w:r>
              <w:rPr>
                <w:rFonts w:ascii="宋体" w:hAnsi="宋体" w:eastAsia="宋体"/>
                <w:color w:val="auto"/>
                <w:sz w:val="24"/>
              </w:rPr>
              <w:t>(2024年度)</w:t>
            </w:r>
          </w:p>
        </w:tc>
      </w:tr>
      <w:tr w14:paraId="02ABB0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C66FF">
            <w:pPr>
              <w:jc w:val="center"/>
              <w:rPr>
                <w:color w:val="auto"/>
              </w:rPr>
            </w:pPr>
            <w:r>
              <w:rPr>
                <w:rFonts w:ascii="宋体" w:hAnsi="宋体" w:eastAsia="宋体"/>
                <w:color w:val="auto"/>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877741">
            <w:pPr>
              <w:jc w:val="center"/>
              <w:rPr>
                <w:color w:val="auto"/>
              </w:rPr>
            </w:pPr>
            <w:r>
              <w:rPr>
                <w:rFonts w:ascii="宋体" w:hAnsi="宋体" w:eastAsia="宋体"/>
                <w:color w:val="auto"/>
                <w:sz w:val="16"/>
              </w:rPr>
              <w:t>2021年第三批自治区预算内（前期费）项目</w:t>
            </w:r>
          </w:p>
        </w:tc>
      </w:tr>
      <w:tr w14:paraId="0C4553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347EC">
            <w:pPr>
              <w:jc w:val="center"/>
              <w:rPr>
                <w:color w:val="auto"/>
              </w:rPr>
            </w:pPr>
            <w:r>
              <w:rPr>
                <w:rFonts w:ascii="宋体" w:hAnsi="宋体" w:eastAsia="宋体"/>
                <w:color w:val="auto"/>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7C7224">
            <w:pPr>
              <w:jc w:val="center"/>
              <w:rPr>
                <w:color w:val="auto"/>
              </w:rPr>
            </w:pPr>
            <w:r>
              <w:rPr>
                <w:rFonts w:ascii="宋体" w:hAnsi="宋体" w:eastAsia="宋体"/>
                <w:color w:val="auto"/>
                <w:sz w:val="16"/>
              </w:rPr>
              <w:t>和田地区发展和改革委员会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D523B">
            <w:pPr>
              <w:jc w:val="center"/>
              <w:rPr>
                <w:color w:val="auto"/>
              </w:rPr>
            </w:pPr>
            <w:r>
              <w:rPr>
                <w:rFonts w:ascii="宋体" w:hAnsi="宋体" w:eastAsia="宋体"/>
                <w:color w:val="auto"/>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B5AE22">
            <w:pPr>
              <w:jc w:val="center"/>
              <w:rPr>
                <w:color w:val="auto"/>
              </w:rPr>
            </w:pPr>
            <w:r>
              <w:rPr>
                <w:rFonts w:ascii="宋体" w:hAnsi="宋体" w:eastAsia="宋体"/>
                <w:color w:val="auto"/>
                <w:sz w:val="16"/>
              </w:rPr>
              <w:t>和田地区发展和改革委员会</w:t>
            </w:r>
          </w:p>
        </w:tc>
      </w:tr>
      <w:tr w14:paraId="7A01A29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136FC">
            <w:pPr>
              <w:jc w:val="center"/>
              <w:rPr>
                <w:color w:val="auto"/>
              </w:rPr>
            </w:pPr>
            <w:r>
              <w:rPr>
                <w:rFonts w:ascii="宋体" w:hAnsi="宋体" w:eastAsia="宋体"/>
                <w:color w:val="auto"/>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F2A84">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E2B9B">
            <w:pPr>
              <w:jc w:val="center"/>
              <w:rPr>
                <w:color w:val="auto"/>
              </w:rPr>
            </w:pPr>
            <w:r>
              <w:rPr>
                <w:rFonts w:ascii="宋体" w:hAnsi="宋体" w:eastAsia="宋体"/>
                <w:color w:val="auto"/>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E2450">
            <w:pPr>
              <w:jc w:val="center"/>
              <w:rPr>
                <w:color w:val="auto"/>
              </w:rPr>
            </w:pPr>
            <w:r>
              <w:rPr>
                <w:rFonts w:ascii="宋体" w:hAnsi="宋体" w:eastAsia="宋体"/>
                <w:color w:val="auto"/>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38C52">
            <w:pPr>
              <w:jc w:val="center"/>
              <w:rPr>
                <w:color w:val="auto"/>
              </w:rPr>
            </w:pPr>
            <w:r>
              <w:rPr>
                <w:rFonts w:ascii="宋体" w:hAnsi="宋体" w:eastAsia="宋体"/>
                <w:color w:val="auto"/>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23CD4">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72272">
            <w:pPr>
              <w:jc w:val="center"/>
              <w:rPr>
                <w:color w:val="auto"/>
              </w:rPr>
            </w:pPr>
            <w:r>
              <w:rPr>
                <w:rFonts w:ascii="宋体" w:hAnsi="宋体" w:eastAsia="宋体"/>
                <w:color w:val="auto"/>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D8AE8">
            <w:pPr>
              <w:jc w:val="center"/>
              <w:rPr>
                <w:color w:val="auto"/>
              </w:rPr>
            </w:pPr>
            <w:r>
              <w:rPr>
                <w:rFonts w:ascii="宋体" w:hAnsi="宋体" w:eastAsia="宋体"/>
                <w:color w:val="auto"/>
                <w:sz w:val="16"/>
              </w:rPr>
              <w:t>得分</w:t>
            </w:r>
          </w:p>
        </w:tc>
      </w:tr>
      <w:tr w14:paraId="6D00FD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8001A">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2AB36">
            <w:pPr>
              <w:jc w:val="center"/>
              <w:rPr>
                <w:color w:val="auto"/>
              </w:rPr>
            </w:pPr>
            <w:r>
              <w:rPr>
                <w:rFonts w:ascii="宋体" w:hAnsi="宋体" w:eastAsia="宋体"/>
                <w:color w:val="auto"/>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F6F71">
            <w:pPr>
              <w:jc w:val="center"/>
              <w:rPr>
                <w:color w:val="auto"/>
              </w:rPr>
            </w:pPr>
            <w:r>
              <w:rPr>
                <w:rFonts w:ascii="宋体" w:hAnsi="宋体" w:eastAsia="宋体"/>
                <w:color w:val="auto"/>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FB9FD">
            <w:pPr>
              <w:jc w:val="center"/>
              <w:rPr>
                <w:color w:val="auto"/>
              </w:rPr>
            </w:pPr>
            <w:r>
              <w:rPr>
                <w:rFonts w:ascii="宋体" w:hAnsi="宋体" w:eastAsia="宋体"/>
                <w:color w:val="auto"/>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4A75D">
            <w:pPr>
              <w:jc w:val="center"/>
              <w:rPr>
                <w:color w:val="auto"/>
              </w:rPr>
            </w:pPr>
            <w:r>
              <w:rPr>
                <w:rFonts w:ascii="宋体" w:hAnsi="宋体" w:eastAsia="宋体"/>
                <w:color w:val="auto"/>
                <w:sz w:val="16"/>
              </w:rPr>
              <w:t>27.00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77E55">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86515">
            <w:pPr>
              <w:jc w:val="center"/>
              <w:rPr>
                <w:color w:val="auto"/>
              </w:rPr>
            </w:pPr>
            <w:r>
              <w:rPr>
                <w:rFonts w:ascii="宋体" w:hAnsi="宋体" w:eastAsia="宋体"/>
                <w:color w:val="auto"/>
                <w:sz w:val="16"/>
              </w:rPr>
              <w:t xml:space="preserve">54.00%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205BC">
            <w:pPr>
              <w:jc w:val="center"/>
              <w:rPr>
                <w:color w:val="auto"/>
              </w:rPr>
            </w:pPr>
            <w:r>
              <w:rPr>
                <w:rFonts w:ascii="宋体" w:hAnsi="宋体" w:eastAsia="宋体"/>
                <w:color w:val="auto"/>
                <w:sz w:val="16"/>
              </w:rPr>
              <w:t>0.00分</w:t>
            </w:r>
          </w:p>
        </w:tc>
      </w:tr>
      <w:tr w14:paraId="712377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63588C">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7FC56">
            <w:pPr>
              <w:jc w:val="center"/>
              <w:rPr>
                <w:color w:val="auto"/>
              </w:rPr>
            </w:pPr>
            <w:r>
              <w:rPr>
                <w:rFonts w:ascii="宋体" w:hAnsi="宋体" w:eastAsia="宋体"/>
                <w:color w:val="auto"/>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63931">
            <w:pPr>
              <w:jc w:val="center"/>
              <w:rPr>
                <w:color w:val="auto"/>
              </w:rPr>
            </w:pPr>
            <w:r>
              <w:rPr>
                <w:rFonts w:ascii="宋体" w:hAnsi="宋体" w:eastAsia="宋体"/>
                <w:color w:val="auto"/>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38174">
            <w:pPr>
              <w:jc w:val="center"/>
              <w:rPr>
                <w:color w:val="auto"/>
              </w:rPr>
            </w:pPr>
            <w:r>
              <w:rPr>
                <w:rFonts w:ascii="宋体" w:hAnsi="宋体" w:eastAsia="宋体"/>
                <w:color w:val="auto"/>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D8711">
            <w:pPr>
              <w:jc w:val="center"/>
              <w:rPr>
                <w:color w:val="auto"/>
              </w:rPr>
            </w:pPr>
            <w:r>
              <w:rPr>
                <w:rFonts w:ascii="宋体" w:hAnsi="宋体" w:eastAsia="宋体"/>
                <w:color w:val="auto"/>
                <w:sz w:val="16"/>
              </w:rPr>
              <w:t>27.00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73449">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08D2F">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BBDC9">
            <w:pPr>
              <w:jc w:val="center"/>
              <w:rPr>
                <w:color w:val="auto"/>
              </w:rPr>
            </w:pPr>
            <w:r>
              <w:rPr>
                <w:rFonts w:ascii="宋体" w:hAnsi="宋体" w:eastAsia="宋体"/>
                <w:color w:val="auto"/>
                <w:sz w:val="16"/>
              </w:rPr>
              <w:t>—</w:t>
            </w:r>
          </w:p>
        </w:tc>
      </w:tr>
      <w:tr w14:paraId="2CB8A4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B597D1">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5594B">
            <w:pPr>
              <w:jc w:val="center"/>
              <w:rPr>
                <w:color w:val="auto"/>
              </w:rPr>
            </w:pPr>
            <w:r>
              <w:rPr>
                <w:rFonts w:ascii="宋体" w:hAnsi="宋体" w:eastAsia="宋体"/>
                <w:color w:val="auto"/>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9F67D">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E07C37">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2EB53">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64F06">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0A891">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661EB">
            <w:pPr>
              <w:jc w:val="center"/>
              <w:rPr>
                <w:color w:val="auto"/>
              </w:rPr>
            </w:pPr>
            <w:r>
              <w:rPr>
                <w:rFonts w:ascii="宋体" w:hAnsi="宋体" w:eastAsia="宋体"/>
                <w:color w:val="auto"/>
                <w:sz w:val="16"/>
              </w:rPr>
              <w:t>—</w:t>
            </w:r>
          </w:p>
        </w:tc>
      </w:tr>
      <w:tr w14:paraId="228336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15D9E">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A0B54">
            <w:pPr>
              <w:jc w:val="center"/>
              <w:rPr>
                <w:color w:val="auto"/>
              </w:rPr>
            </w:pPr>
            <w:r>
              <w:rPr>
                <w:rFonts w:ascii="宋体" w:hAnsi="宋体" w:eastAsia="宋体"/>
                <w:color w:val="auto"/>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8FD5C">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DD3DA">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779D0">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D4D06">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776A3">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52328">
            <w:pPr>
              <w:jc w:val="center"/>
              <w:rPr>
                <w:color w:val="auto"/>
              </w:rPr>
            </w:pPr>
            <w:r>
              <w:rPr>
                <w:rFonts w:ascii="宋体" w:hAnsi="宋体" w:eastAsia="宋体"/>
                <w:color w:val="auto"/>
                <w:sz w:val="16"/>
              </w:rPr>
              <w:t>—</w:t>
            </w:r>
          </w:p>
        </w:tc>
      </w:tr>
      <w:tr w14:paraId="4B095E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7130F">
            <w:pPr>
              <w:jc w:val="center"/>
              <w:rPr>
                <w:color w:val="auto"/>
              </w:rPr>
            </w:pPr>
            <w:r>
              <w:rPr>
                <w:rFonts w:ascii="宋体" w:hAnsi="宋体" w:eastAsia="宋体"/>
                <w:color w:val="auto"/>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5EC657">
            <w:pPr>
              <w:jc w:val="center"/>
              <w:rPr>
                <w:color w:val="auto"/>
              </w:rPr>
            </w:pPr>
            <w:r>
              <w:rPr>
                <w:rFonts w:ascii="宋体" w:hAnsi="宋体" w:eastAsia="宋体"/>
                <w:color w:val="auto"/>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AB2C57">
            <w:pPr>
              <w:jc w:val="center"/>
              <w:rPr>
                <w:color w:val="auto"/>
              </w:rPr>
            </w:pPr>
            <w:r>
              <w:rPr>
                <w:rFonts w:ascii="宋体" w:hAnsi="宋体" w:eastAsia="宋体"/>
                <w:color w:val="auto"/>
                <w:sz w:val="16"/>
              </w:rPr>
              <w:t>实际完成情况</w:t>
            </w:r>
          </w:p>
        </w:tc>
      </w:tr>
      <w:tr w14:paraId="396094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A636F4">
            <w:pPr>
              <w:rPr>
                <w:color w:val="auto"/>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515552">
            <w:pPr>
              <w:jc w:val="both"/>
              <w:rPr>
                <w:color w:val="auto"/>
              </w:rPr>
            </w:pPr>
            <w:r>
              <w:rPr>
                <w:rFonts w:ascii="宋体" w:hAnsi="宋体" w:eastAsia="宋体"/>
                <w:color w:val="auto"/>
                <w:sz w:val="16"/>
              </w:rPr>
              <w:t>本项目主要实施内容为：保障1个项目的前期工作，项目总投资为50万元，项目计划于2024年12月完成。通过本项目的实施，可有效推进重点项目建设，研究成果为经济社会发展提供决策参考，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EDD15F">
            <w:pPr>
              <w:jc w:val="both"/>
              <w:rPr>
                <w:color w:val="auto"/>
              </w:rPr>
            </w:pPr>
            <w:r>
              <w:rPr>
                <w:rFonts w:hint="eastAsia" w:ascii="宋体" w:hAnsi="宋体"/>
                <w:color w:val="auto"/>
                <w:sz w:val="16"/>
                <w:lang w:eastAsia="zh-CN"/>
              </w:rPr>
              <w:t>截至</w:t>
            </w:r>
            <w:r>
              <w:rPr>
                <w:rFonts w:ascii="宋体" w:hAnsi="宋体" w:eastAsia="宋体"/>
                <w:color w:val="auto"/>
                <w:sz w:val="16"/>
              </w:rPr>
              <w:t>2024年12月31日，项目实际形成支出27万元，已完成保障1个项目的前期工作的任务，达到了有效推进重点项目建设，研究成果为经济社会发展提供决策参考的效益，受益人群满意度达到100%。</w:t>
            </w:r>
          </w:p>
        </w:tc>
      </w:tr>
      <w:tr w14:paraId="428E62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0572669">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76AC3">
            <w:pPr>
              <w:jc w:val="center"/>
              <w:rPr>
                <w:color w:val="auto"/>
              </w:rPr>
            </w:pPr>
            <w:r>
              <w:rPr>
                <w:rFonts w:ascii="宋体" w:hAnsi="宋体" w:eastAsia="宋体"/>
                <w:color w:val="auto"/>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60DCA">
            <w:pPr>
              <w:jc w:val="center"/>
              <w:rPr>
                <w:color w:val="auto"/>
              </w:rPr>
            </w:pPr>
            <w:r>
              <w:rPr>
                <w:rFonts w:ascii="宋体" w:hAnsi="宋体" w:eastAsia="宋体"/>
                <w:color w:val="auto"/>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4F6C9">
            <w:pPr>
              <w:jc w:val="center"/>
              <w:rPr>
                <w:color w:val="auto"/>
              </w:rPr>
            </w:pPr>
            <w:r>
              <w:rPr>
                <w:rFonts w:ascii="宋体" w:hAnsi="宋体" w:eastAsia="宋体"/>
                <w:color w:val="auto"/>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ECF37">
            <w:pPr>
              <w:jc w:val="center"/>
              <w:rPr>
                <w:color w:val="auto"/>
              </w:rPr>
            </w:pPr>
            <w:r>
              <w:rPr>
                <w:rFonts w:ascii="宋体" w:hAnsi="宋体" w:eastAsia="宋体"/>
                <w:color w:val="auto"/>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BD4E9">
            <w:pPr>
              <w:jc w:val="center"/>
              <w:rPr>
                <w:color w:val="auto"/>
              </w:rPr>
            </w:pPr>
            <w:r>
              <w:rPr>
                <w:rFonts w:ascii="宋体" w:hAnsi="宋体" w:eastAsia="宋体"/>
                <w:color w:val="auto"/>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23D8D">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C95AE">
            <w:pPr>
              <w:jc w:val="center"/>
              <w:rPr>
                <w:color w:val="auto"/>
              </w:rPr>
            </w:pPr>
            <w:r>
              <w:rPr>
                <w:rFonts w:ascii="宋体" w:hAnsi="宋体" w:eastAsia="宋体"/>
                <w:color w:val="auto"/>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9FF04">
            <w:pPr>
              <w:jc w:val="center"/>
              <w:rPr>
                <w:color w:val="auto"/>
              </w:rPr>
            </w:pPr>
            <w:r>
              <w:rPr>
                <w:rFonts w:ascii="宋体" w:hAnsi="宋体" w:eastAsia="宋体"/>
                <w:color w:val="auto"/>
                <w:sz w:val="16"/>
              </w:rPr>
              <w:t>偏差原因分析及改进措施</w:t>
            </w:r>
          </w:p>
        </w:tc>
      </w:tr>
      <w:tr w14:paraId="7CB55E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D75EC">
            <w:pPr>
              <w:jc w:val="center"/>
              <w:rPr>
                <w:color w:val="auto"/>
              </w:rPr>
            </w:pPr>
            <w:r>
              <w:rPr>
                <w:rFonts w:ascii="宋体" w:hAnsi="宋体" w:eastAsia="宋体"/>
                <w:color w:val="auto"/>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5AF2D">
            <w:pPr>
              <w:jc w:val="center"/>
              <w:rPr>
                <w:color w:val="auto"/>
              </w:rPr>
            </w:pPr>
            <w:r>
              <w:rPr>
                <w:rFonts w:ascii="宋体" w:hAnsi="宋体" w:eastAsia="宋体"/>
                <w:color w:val="auto"/>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4BCB0">
            <w:pPr>
              <w:jc w:val="center"/>
              <w:rPr>
                <w:color w:val="auto"/>
              </w:rPr>
            </w:pPr>
            <w:r>
              <w:rPr>
                <w:rFonts w:ascii="宋体" w:hAnsi="宋体" w:eastAsia="宋体"/>
                <w:color w:val="auto"/>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9CF91">
            <w:pPr>
              <w:jc w:val="center"/>
              <w:rPr>
                <w:color w:val="auto"/>
              </w:rPr>
            </w:pPr>
            <w:r>
              <w:rPr>
                <w:rFonts w:ascii="宋体" w:hAnsi="宋体" w:eastAsia="宋体"/>
                <w:color w:val="auto"/>
                <w:sz w:val="16"/>
              </w:rPr>
              <w:t>前期工作开展率（开题率）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CE4FB">
            <w:pPr>
              <w:jc w:val="center"/>
              <w:rPr>
                <w:color w:val="auto"/>
              </w:rPr>
            </w:pPr>
            <w:r>
              <w:rPr>
                <w:rFonts w:ascii="宋体" w:hAnsi="宋体" w:eastAsia="宋体"/>
                <w:color w:val="auto"/>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CFBD7">
            <w:pPr>
              <w:jc w:val="center"/>
              <w:rPr>
                <w:color w:val="auto"/>
              </w:rPr>
            </w:pPr>
            <w:r>
              <w:rPr>
                <w:rFonts w:ascii="宋体" w:hAnsi="宋体" w:eastAsia="宋体"/>
                <w:color w:val="auto"/>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7D83E">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67D63">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3D993C">
            <w:pPr>
              <w:jc w:val="center"/>
              <w:rPr>
                <w:color w:val="auto"/>
              </w:rPr>
            </w:pPr>
          </w:p>
        </w:tc>
      </w:tr>
      <w:tr w14:paraId="15F253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364FD6">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9D7DC">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F8B694">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4C11D">
            <w:pPr>
              <w:jc w:val="center"/>
              <w:rPr>
                <w:color w:val="auto"/>
              </w:rPr>
            </w:pPr>
            <w:r>
              <w:rPr>
                <w:rFonts w:ascii="宋体" w:hAnsi="宋体" w:eastAsia="宋体"/>
                <w:color w:val="auto"/>
                <w:sz w:val="16"/>
              </w:rPr>
              <w:t>保障前期项目数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D1923">
            <w:pPr>
              <w:jc w:val="center"/>
              <w:rPr>
                <w:color w:val="auto"/>
              </w:rPr>
            </w:pPr>
            <w:r>
              <w:rPr>
                <w:rFonts w:ascii="宋体" w:hAnsi="宋体" w:eastAsia="宋体"/>
                <w:color w:val="auto"/>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E694B">
            <w:pPr>
              <w:jc w:val="center"/>
              <w:rPr>
                <w:color w:val="auto"/>
              </w:rPr>
            </w:pPr>
            <w:r>
              <w:rPr>
                <w:rFonts w:ascii="宋体" w:hAnsi="宋体" w:eastAsia="宋体"/>
                <w:color w:val="auto"/>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EF8F3">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3E225">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8DD60">
            <w:pPr>
              <w:jc w:val="center"/>
              <w:rPr>
                <w:color w:val="auto"/>
              </w:rPr>
            </w:pPr>
          </w:p>
        </w:tc>
      </w:tr>
      <w:tr w14:paraId="09E737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804D1">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32929">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BE18C">
            <w:pPr>
              <w:jc w:val="center"/>
              <w:rPr>
                <w:color w:val="auto"/>
              </w:rPr>
            </w:pPr>
            <w:r>
              <w:rPr>
                <w:rFonts w:ascii="宋体" w:hAnsi="宋体" w:eastAsia="宋体"/>
                <w:color w:val="auto"/>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5B38C">
            <w:pPr>
              <w:jc w:val="center"/>
              <w:rPr>
                <w:color w:val="auto"/>
              </w:rPr>
            </w:pPr>
            <w:r>
              <w:rPr>
                <w:rFonts w:ascii="宋体" w:hAnsi="宋体" w:eastAsia="宋体"/>
                <w:color w:val="auto"/>
                <w:sz w:val="16"/>
              </w:rPr>
              <w:t>专家验收合格率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EFFEB">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4B7E9">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BFF2B">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58731">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08E0B8">
            <w:pPr>
              <w:jc w:val="center"/>
              <w:rPr>
                <w:color w:val="auto"/>
              </w:rPr>
            </w:pPr>
          </w:p>
        </w:tc>
      </w:tr>
      <w:tr w14:paraId="1D0F83A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A31244">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68E85">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E0231">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501C5">
            <w:pPr>
              <w:jc w:val="center"/>
              <w:rPr>
                <w:color w:val="auto"/>
              </w:rPr>
            </w:pPr>
            <w:r>
              <w:rPr>
                <w:rFonts w:ascii="宋体" w:hAnsi="宋体" w:eastAsia="宋体"/>
                <w:color w:val="auto"/>
                <w:sz w:val="16"/>
              </w:rPr>
              <w:t>完成申报确定的目标任务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8CB95">
            <w:pPr>
              <w:jc w:val="center"/>
              <w:rPr>
                <w:color w:val="auto"/>
              </w:rPr>
            </w:pPr>
            <w:r>
              <w:rPr>
                <w:rFonts w:ascii="宋体" w:hAnsi="宋体" w:eastAsia="宋体"/>
                <w:color w:val="auto"/>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4381C">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40D9F">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0DD90">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1BBFF">
            <w:pPr>
              <w:jc w:val="center"/>
              <w:rPr>
                <w:color w:val="auto"/>
              </w:rPr>
            </w:pPr>
          </w:p>
        </w:tc>
      </w:tr>
      <w:tr w14:paraId="6B33AA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30403">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309CA6">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E6046">
            <w:pPr>
              <w:jc w:val="center"/>
              <w:rPr>
                <w:color w:val="auto"/>
              </w:rPr>
            </w:pPr>
            <w:r>
              <w:rPr>
                <w:rFonts w:ascii="宋体" w:hAnsi="宋体" w:eastAsia="宋体"/>
                <w:color w:val="auto"/>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D87CC">
            <w:pPr>
              <w:jc w:val="center"/>
              <w:rPr>
                <w:color w:val="auto"/>
              </w:rPr>
            </w:pPr>
            <w:r>
              <w:rPr>
                <w:rFonts w:ascii="宋体" w:hAnsi="宋体" w:eastAsia="宋体"/>
                <w:color w:val="auto"/>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C1D53">
            <w:pPr>
              <w:jc w:val="center"/>
              <w:rPr>
                <w:color w:val="auto"/>
              </w:rPr>
            </w:pPr>
            <w:r>
              <w:rPr>
                <w:rFonts w:ascii="宋体" w:hAnsi="宋体" w:eastAsia="宋体"/>
                <w:color w:val="auto"/>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A1C8A">
            <w:pPr>
              <w:jc w:val="center"/>
              <w:rPr>
                <w:color w:val="auto"/>
              </w:rPr>
            </w:pPr>
            <w:r>
              <w:rPr>
                <w:rFonts w:ascii="宋体" w:hAnsi="宋体" w:eastAsia="宋体"/>
                <w:color w:val="auto"/>
                <w:sz w:val="16"/>
              </w:rPr>
              <w:t>2024年5月31日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D37E68">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6C27D">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C8D40">
            <w:pPr>
              <w:jc w:val="center"/>
              <w:rPr>
                <w:color w:val="auto"/>
              </w:rPr>
            </w:pPr>
          </w:p>
        </w:tc>
      </w:tr>
      <w:tr w14:paraId="3F453F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9773E">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F54EB">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845EA">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7249D">
            <w:pPr>
              <w:jc w:val="center"/>
              <w:rPr>
                <w:color w:val="auto"/>
              </w:rPr>
            </w:pPr>
            <w:r>
              <w:rPr>
                <w:rFonts w:ascii="宋体" w:hAnsi="宋体" w:eastAsia="宋体"/>
                <w:color w:val="auto"/>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463AC">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5DD25">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E6052">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1DF0B">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94DF6">
            <w:pPr>
              <w:jc w:val="center"/>
              <w:rPr>
                <w:color w:val="auto"/>
              </w:rPr>
            </w:pPr>
          </w:p>
        </w:tc>
      </w:tr>
      <w:tr w14:paraId="053742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B8235">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48151">
            <w:pPr>
              <w:jc w:val="center"/>
              <w:rPr>
                <w:color w:val="auto"/>
              </w:rPr>
            </w:pPr>
            <w:r>
              <w:rPr>
                <w:rFonts w:ascii="宋体" w:hAnsi="宋体" w:eastAsia="宋体"/>
                <w:color w:val="auto"/>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46DFB">
            <w:pPr>
              <w:jc w:val="center"/>
              <w:rPr>
                <w:color w:val="auto"/>
              </w:rPr>
            </w:pPr>
            <w:r>
              <w:rPr>
                <w:rFonts w:ascii="宋体" w:hAnsi="宋体" w:eastAsia="宋体"/>
                <w:color w:val="auto"/>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C1BC9">
            <w:pPr>
              <w:jc w:val="center"/>
              <w:rPr>
                <w:color w:val="auto"/>
              </w:rPr>
            </w:pPr>
            <w:r>
              <w:rPr>
                <w:rFonts w:ascii="宋体" w:hAnsi="宋体" w:eastAsia="宋体"/>
                <w:color w:val="auto"/>
                <w:sz w:val="16"/>
              </w:rPr>
              <w:t>项目前期费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3D130">
            <w:pPr>
              <w:jc w:val="center"/>
              <w:rPr>
                <w:color w:val="auto"/>
              </w:rPr>
            </w:pPr>
            <w:r>
              <w:rPr>
                <w:rFonts w:ascii="宋体" w:hAnsi="宋体" w:eastAsia="宋体"/>
                <w:color w:val="auto"/>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28B73">
            <w:pPr>
              <w:jc w:val="center"/>
              <w:rPr>
                <w:color w:val="auto"/>
              </w:rPr>
            </w:pPr>
            <w:r>
              <w:rPr>
                <w:rFonts w:ascii="宋体" w:hAnsi="宋体" w:eastAsia="宋体"/>
                <w:color w:val="auto"/>
                <w:sz w:val="16"/>
              </w:rPr>
              <w:t>=27万元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D82C3">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C1778">
            <w:pPr>
              <w:jc w:val="center"/>
              <w:rPr>
                <w:color w:val="auto"/>
              </w:rPr>
            </w:pPr>
            <w:r>
              <w:rPr>
                <w:rFonts w:ascii="宋体" w:hAnsi="宋体" w:eastAsia="宋体"/>
                <w:color w:val="auto"/>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F1BCA">
            <w:pPr>
              <w:jc w:val="center"/>
              <w:rPr>
                <w:color w:val="auto"/>
              </w:rPr>
            </w:pPr>
            <w:r>
              <w:rPr>
                <w:rFonts w:ascii="宋体" w:hAnsi="宋体" w:eastAsia="宋体"/>
                <w:color w:val="auto"/>
                <w:sz w:val="16"/>
              </w:rPr>
              <w:t>偏差原因：合同45万，前期已支付18万，现支付27万属于尾款，未达支付进度导致偏差。改进措施：已将剩余资金退回国库，及时根据合同进度申请项目资金。</w:t>
            </w:r>
          </w:p>
        </w:tc>
      </w:tr>
      <w:tr w14:paraId="099537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F0D4D">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720F3">
            <w:pPr>
              <w:jc w:val="center"/>
              <w:rPr>
                <w:color w:val="auto"/>
              </w:rPr>
            </w:pPr>
            <w:r>
              <w:rPr>
                <w:rFonts w:ascii="宋体" w:hAnsi="宋体" w:eastAsia="宋体"/>
                <w:color w:val="auto"/>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B8D1F">
            <w:pPr>
              <w:jc w:val="center"/>
              <w:rPr>
                <w:color w:val="auto"/>
              </w:rPr>
            </w:pPr>
            <w:r>
              <w:rPr>
                <w:rFonts w:ascii="宋体" w:hAnsi="宋体" w:eastAsia="宋体"/>
                <w:color w:val="auto"/>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2EB96">
            <w:pPr>
              <w:jc w:val="center"/>
              <w:rPr>
                <w:color w:val="auto"/>
              </w:rPr>
            </w:pPr>
            <w:r>
              <w:rPr>
                <w:rFonts w:ascii="宋体" w:hAnsi="宋体" w:eastAsia="宋体"/>
                <w:color w:val="auto"/>
                <w:sz w:val="16"/>
              </w:rPr>
              <w:t>推进重点项目建设，研究成果为经济社会发展提供决策参考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D4BF7">
            <w:pPr>
              <w:jc w:val="center"/>
              <w:rPr>
                <w:color w:val="auto"/>
              </w:rPr>
            </w:pPr>
            <w:r>
              <w:rPr>
                <w:rFonts w:ascii="宋体" w:hAnsi="宋体" w:eastAsia="宋体"/>
                <w:color w:val="auto"/>
                <w:sz w:val="16"/>
              </w:rPr>
              <w:t>作用明显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AC9D1">
            <w:pPr>
              <w:jc w:val="center"/>
              <w:rPr>
                <w:color w:val="auto"/>
              </w:rPr>
            </w:pPr>
            <w:r>
              <w:rPr>
                <w:rFonts w:ascii="宋体" w:hAnsi="宋体" w:eastAsia="宋体"/>
                <w:color w:val="auto"/>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50148">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3861B">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7A13C">
            <w:pPr>
              <w:jc w:val="center"/>
              <w:rPr>
                <w:color w:val="auto"/>
              </w:rPr>
            </w:pPr>
          </w:p>
        </w:tc>
      </w:tr>
      <w:tr w14:paraId="7AC9E5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65678">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394A6">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3CB5B">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371E7">
            <w:pPr>
              <w:jc w:val="center"/>
              <w:rPr>
                <w:color w:val="auto"/>
              </w:rPr>
            </w:pPr>
            <w:r>
              <w:rPr>
                <w:rFonts w:ascii="宋体" w:hAnsi="宋体" w:eastAsia="宋体"/>
                <w:color w:val="auto"/>
                <w:sz w:val="16"/>
              </w:rPr>
              <w:t>项目实施满意度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1FAD2">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13321">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7793C">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2E0B5">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72758">
            <w:pPr>
              <w:jc w:val="center"/>
              <w:rPr>
                <w:color w:val="auto"/>
              </w:rPr>
            </w:pPr>
          </w:p>
        </w:tc>
      </w:tr>
      <w:tr w14:paraId="2F87884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B9CDD">
            <w:pPr>
              <w:jc w:val="center"/>
              <w:rPr>
                <w:color w:val="auto"/>
              </w:rPr>
            </w:pPr>
            <w:r>
              <w:rPr>
                <w:rFonts w:ascii="宋体" w:hAnsi="宋体" w:eastAsia="宋体"/>
                <w:color w:val="auto"/>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5994BF">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C27EC">
            <w:pPr>
              <w:jc w:val="center"/>
              <w:rPr>
                <w:color w:val="auto"/>
              </w:rPr>
            </w:pPr>
            <w:r>
              <w:rPr>
                <w:rFonts w:ascii="宋体" w:hAnsi="宋体" w:eastAsia="宋体"/>
                <w:color w:val="auto"/>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C85835">
            <w:pPr>
              <w:jc w:val="center"/>
              <w:rPr>
                <w:color w:val="auto"/>
              </w:rPr>
            </w:pPr>
            <w:r>
              <w:rPr>
                <w:rFonts w:ascii="宋体" w:hAnsi="宋体" w:eastAsia="宋体"/>
                <w:color w:val="auto"/>
                <w:sz w:val="16"/>
              </w:rPr>
              <w:t>70分</w:t>
            </w:r>
          </w:p>
        </w:tc>
      </w:tr>
    </w:tbl>
    <w:p w14:paraId="0494A8B3">
      <w:pPr>
        <w:rPr>
          <w:color w:val="auto"/>
        </w:rPr>
      </w:pPr>
      <w:r>
        <w:rPr>
          <w:color w:val="auto"/>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F859CA3">
        <w:tblPrEx>
          <w:tblCellMar>
            <w:top w:w="0" w:type="dxa"/>
            <w:left w:w="108" w:type="dxa"/>
            <w:bottom w:w="0" w:type="dxa"/>
            <w:right w:w="108" w:type="dxa"/>
          </w:tblCellMar>
        </w:tblPrEx>
        <w:tc>
          <w:tcPr>
            <w:tcW w:w="8847" w:type="dxa"/>
            <w:gridSpan w:val="9"/>
            <w:vAlign w:val="center"/>
          </w:tcPr>
          <w:p w14:paraId="2DBDB356">
            <w:pPr>
              <w:jc w:val="center"/>
              <w:rPr>
                <w:color w:val="auto"/>
              </w:rPr>
            </w:pPr>
            <w:r>
              <w:rPr>
                <w:rFonts w:ascii="宋体" w:hAnsi="宋体" w:eastAsia="宋体"/>
                <w:color w:val="auto"/>
                <w:sz w:val="24"/>
              </w:rPr>
              <w:t>项目支出绩效自评表</w:t>
            </w:r>
          </w:p>
        </w:tc>
      </w:tr>
      <w:tr w14:paraId="1B853BDB">
        <w:tblPrEx>
          <w:tblCellMar>
            <w:top w:w="0" w:type="dxa"/>
            <w:left w:w="108" w:type="dxa"/>
            <w:bottom w:w="0" w:type="dxa"/>
            <w:right w:w="108" w:type="dxa"/>
          </w:tblCellMar>
        </w:tblPrEx>
        <w:tc>
          <w:tcPr>
            <w:tcW w:w="8847" w:type="dxa"/>
            <w:gridSpan w:val="9"/>
            <w:vAlign w:val="center"/>
          </w:tcPr>
          <w:p w14:paraId="6F9CF69E">
            <w:pPr>
              <w:jc w:val="center"/>
              <w:rPr>
                <w:color w:val="auto"/>
              </w:rPr>
            </w:pPr>
            <w:r>
              <w:rPr>
                <w:rFonts w:ascii="宋体" w:hAnsi="宋体" w:eastAsia="宋体"/>
                <w:color w:val="auto"/>
                <w:sz w:val="24"/>
              </w:rPr>
              <w:t>(2024年度)</w:t>
            </w:r>
          </w:p>
        </w:tc>
      </w:tr>
      <w:tr w14:paraId="043845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47400">
            <w:pPr>
              <w:jc w:val="center"/>
              <w:rPr>
                <w:color w:val="auto"/>
              </w:rPr>
            </w:pPr>
            <w:r>
              <w:rPr>
                <w:rFonts w:ascii="宋体" w:hAnsi="宋体" w:eastAsia="宋体"/>
                <w:color w:val="auto"/>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D0840E">
            <w:pPr>
              <w:jc w:val="center"/>
              <w:rPr>
                <w:color w:val="auto"/>
              </w:rPr>
            </w:pPr>
            <w:r>
              <w:rPr>
                <w:rFonts w:ascii="宋体" w:hAnsi="宋体" w:eastAsia="宋体"/>
                <w:color w:val="auto"/>
                <w:sz w:val="16"/>
              </w:rPr>
              <w:t>2024年援疆干部人才南疆工作补贴项目</w:t>
            </w:r>
          </w:p>
        </w:tc>
      </w:tr>
      <w:tr w14:paraId="6C197F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827A2">
            <w:pPr>
              <w:jc w:val="center"/>
              <w:rPr>
                <w:color w:val="auto"/>
              </w:rPr>
            </w:pPr>
            <w:r>
              <w:rPr>
                <w:rFonts w:ascii="宋体" w:hAnsi="宋体" w:eastAsia="宋体"/>
                <w:color w:val="auto"/>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7E8B8F">
            <w:pPr>
              <w:jc w:val="center"/>
              <w:rPr>
                <w:color w:val="auto"/>
              </w:rPr>
            </w:pPr>
            <w:r>
              <w:rPr>
                <w:rFonts w:ascii="宋体" w:hAnsi="宋体" w:eastAsia="宋体"/>
                <w:color w:val="auto"/>
                <w:sz w:val="16"/>
              </w:rPr>
              <w:t>和田地区发展和改革委员会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F8A40">
            <w:pPr>
              <w:jc w:val="center"/>
              <w:rPr>
                <w:color w:val="auto"/>
              </w:rPr>
            </w:pPr>
            <w:r>
              <w:rPr>
                <w:rFonts w:ascii="宋体" w:hAnsi="宋体" w:eastAsia="宋体"/>
                <w:color w:val="auto"/>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EA2F36">
            <w:pPr>
              <w:jc w:val="center"/>
              <w:rPr>
                <w:color w:val="auto"/>
              </w:rPr>
            </w:pPr>
            <w:r>
              <w:rPr>
                <w:rFonts w:ascii="宋体" w:hAnsi="宋体" w:eastAsia="宋体"/>
                <w:color w:val="auto"/>
                <w:sz w:val="16"/>
              </w:rPr>
              <w:t>和田地区发展和改革委员会</w:t>
            </w:r>
          </w:p>
        </w:tc>
      </w:tr>
      <w:tr w14:paraId="1B4A0B7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5E48E">
            <w:pPr>
              <w:jc w:val="center"/>
              <w:rPr>
                <w:color w:val="auto"/>
              </w:rPr>
            </w:pPr>
            <w:r>
              <w:rPr>
                <w:rFonts w:ascii="宋体" w:hAnsi="宋体" w:eastAsia="宋体"/>
                <w:color w:val="auto"/>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10AFC">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DED7A">
            <w:pPr>
              <w:jc w:val="center"/>
              <w:rPr>
                <w:color w:val="auto"/>
              </w:rPr>
            </w:pPr>
            <w:r>
              <w:rPr>
                <w:rFonts w:ascii="宋体" w:hAnsi="宋体" w:eastAsia="宋体"/>
                <w:color w:val="auto"/>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4C8BF">
            <w:pPr>
              <w:jc w:val="center"/>
              <w:rPr>
                <w:color w:val="auto"/>
              </w:rPr>
            </w:pPr>
            <w:r>
              <w:rPr>
                <w:rFonts w:ascii="宋体" w:hAnsi="宋体" w:eastAsia="宋体"/>
                <w:color w:val="auto"/>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E2C11">
            <w:pPr>
              <w:jc w:val="center"/>
              <w:rPr>
                <w:color w:val="auto"/>
              </w:rPr>
            </w:pPr>
            <w:r>
              <w:rPr>
                <w:rFonts w:ascii="宋体" w:hAnsi="宋体" w:eastAsia="宋体"/>
                <w:color w:val="auto"/>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945F7">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7EC56">
            <w:pPr>
              <w:jc w:val="center"/>
              <w:rPr>
                <w:color w:val="auto"/>
              </w:rPr>
            </w:pPr>
            <w:r>
              <w:rPr>
                <w:rFonts w:ascii="宋体" w:hAnsi="宋体" w:eastAsia="宋体"/>
                <w:color w:val="auto"/>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2B33D">
            <w:pPr>
              <w:jc w:val="center"/>
              <w:rPr>
                <w:color w:val="auto"/>
              </w:rPr>
            </w:pPr>
            <w:r>
              <w:rPr>
                <w:rFonts w:ascii="宋体" w:hAnsi="宋体" w:eastAsia="宋体"/>
                <w:color w:val="auto"/>
                <w:sz w:val="16"/>
              </w:rPr>
              <w:t>得分</w:t>
            </w:r>
          </w:p>
        </w:tc>
      </w:tr>
      <w:tr w14:paraId="722A42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AD249">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4A162">
            <w:pPr>
              <w:jc w:val="center"/>
              <w:rPr>
                <w:color w:val="auto"/>
              </w:rPr>
            </w:pPr>
            <w:r>
              <w:rPr>
                <w:rFonts w:ascii="宋体" w:hAnsi="宋体" w:eastAsia="宋体"/>
                <w:color w:val="auto"/>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BFA5E">
            <w:pPr>
              <w:jc w:val="center"/>
              <w:rPr>
                <w:color w:val="auto"/>
              </w:rPr>
            </w:pPr>
            <w:r>
              <w:rPr>
                <w:rFonts w:ascii="宋体" w:hAnsi="宋体" w:eastAsia="宋体"/>
                <w:color w:val="auto"/>
                <w:sz w:val="16"/>
              </w:rPr>
              <w:t>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94AFB">
            <w:pPr>
              <w:jc w:val="center"/>
              <w:rPr>
                <w:color w:val="auto"/>
              </w:rPr>
            </w:pPr>
            <w:r>
              <w:rPr>
                <w:rFonts w:ascii="宋体" w:hAnsi="宋体" w:eastAsia="宋体"/>
                <w:color w:val="auto"/>
                <w:sz w:val="16"/>
              </w:rPr>
              <w:t>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954A3">
            <w:pPr>
              <w:jc w:val="center"/>
              <w:rPr>
                <w:color w:val="auto"/>
              </w:rPr>
            </w:pPr>
            <w:r>
              <w:rPr>
                <w:rFonts w:ascii="宋体" w:hAnsi="宋体" w:eastAsia="宋体"/>
                <w:color w:val="auto"/>
                <w:sz w:val="16"/>
              </w:rPr>
              <w:t>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56510">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375F3">
            <w:pPr>
              <w:jc w:val="center"/>
              <w:rPr>
                <w:color w:val="auto"/>
              </w:rPr>
            </w:pPr>
            <w:r>
              <w:rPr>
                <w:rFonts w:ascii="宋体" w:hAnsi="宋体" w:eastAsia="宋体"/>
                <w:color w:val="auto"/>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3A74E">
            <w:pPr>
              <w:jc w:val="center"/>
              <w:rPr>
                <w:color w:val="auto"/>
              </w:rPr>
            </w:pPr>
            <w:r>
              <w:rPr>
                <w:rFonts w:ascii="宋体" w:hAnsi="宋体" w:eastAsia="宋体"/>
                <w:color w:val="auto"/>
                <w:sz w:val="16"/>
              </w:rPr>
              <w:t>10.00分</w:t>
            </w:r>
          </w:p>
        </w:tc>
      </w:tr>
      <w:tr w14:paraId="0B9EE5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776CB">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ADD01">
            <w:pPr>
              <w:jc w:val="center"/>
              <w:rPr>
                <w:color w:val="auto"/>
              </w:rPr>
            </w:pPr>
            <w:r>
              <w:rPr>
                <w:rFonts w:ascii="宋体" w:hAnsi="宋体" w:eastAsia="宋体"/>
                <w:color w:val="auto"/>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D0DBD">
            <w:pPr>
              <w:jc w:val="center"/>
              <w:rPr>
                <w:color w:val="auto"/>
              </w:rPr>
            </w:pPr>
            <w:r>
              <w:rPr>
                <w:rFonts w:ascii="宋体" w:hAnsi="宋体" w:eastAsia="宋体"/>
                <w:color w:val="auto"/>
                <w:sz w:val="16"/>
              </w:rPr>
              <w:t>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F62E6">
            <w:pPr>
              <w:jc w:val="center"/>
              <w:rPr>
                <w:color w:val="auto"/>
              </w:rPr>
            </w:pPr>
            <w:r>
              <w:rPr>
                <w:rFonts w:ascii="宋体" w:hAnsi="宋体" w:eastAsia="宋体"/>
                <w:color w:val="auto"/>
                <w:sz w:val="16"/>
              </w:rPr>
              <w:t>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2AED6">
            <w:pPr>
              <w:jc w:val="center"/>
              <w:rPr>
                <w:color w:val="auto"/>
              </w:rPr>
            </w:pPr>
            <w:r>
              <w:rPr>
                <w:rFonts w:ascii="宋体" w:hAnsi="宋体" w:eastAsia="宋体"/>
                <w:color w:val="auto"/>
                <w:sz w:val="16"/>
              </w:rPr>
              <w:t>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847CD">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D6D58">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52560">
            <w:pPr>
              <w:jc w:val="center"/>
              <w:rPr>
                <w:color w:val="auto"/>
              </w:rPr>
            </w:pPr>
            <w:r>
              <w:rPr>
                <w:rFonts w:ascii="宋体" w:hAnsi="宋体" w:eastAsia="宋体"/>
                <w:color w:val="auto"/>
                <w:sz w:val="16"/>
              </w:rPr>
              <w:t>—</w:t>
            </w:r>
          </w:p>
        </w:tc>
      </w:tr>
      <w:tr w14:paraId="1C1426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7B1245">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84BD">
            <w:pPr>
              <w:jc w:val="center"/>
              <w:rPr>
                <w:color w:val="auto"/>
              </w:rPr>
            </w:pPr>
            <w:r>
              <w:rPr>
                <w:rFonts w:ascii="宋体" w:hAnsi="宋体" w:eastAsia="宋体"/>
                <w:color w:val="auto"/>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528C6">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4F2D7">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F7D7E">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04917">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251E9">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E3060">
            <w:pPr>
              <w:jc w:val="center"/>
              <w:rPr>
                <w:color w:val="auto"/>
              </w:rPr>
            </w:pPr>
            <w:r>
              <w:rPr>
                <w:rFonts w:ascii="宋体" w:hAnsi="宋体" w:eastAsia="宋体"/>
                <w:color w:val="auto"/>
                <w:sz w:val="16"/>
              </w:rPr>
              <w:t>—</w:t>
            </w:r>
          </w:p>
        </w:tc>
      </w:tr>
      <w:tr w14:paraId="45CF36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3F2216">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FF46C">
            <w:pPr>
              <w:jc w:val="center"/>
              <w:rPr>
                <w:color w:val="auto"/>
              </w:rPr>
            </w:pPr>
            <w:r>
              <w:rPr>
                <w:rFonts w:ascii="宋体" w:hAnsi="宋体" w:eastAsia="宋体"/>
                <w:color w:val="auto"/>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CDEB9">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1B78E">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20BE4">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F3690">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C18EC">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A0C8F">
            <w:pPr>
              <w:jc w:val="center"/>
              <w:rPr>
                <w:color w:val="auto"/>
              </w:rPr>
            </w:pPr>
            <w:r>
              <w:rPr>
                <w:rFonts w:ascii="宋体" w:hAnsi="宋体" w:eastAsia="宋体"/>
                <w:color w:val="auto"/>
                <w:sz w:val="16"/>
              </w:rPr>
              <w:t>—</w:t>
            </w:r>
          </w:p>
        </w:tc>
      </w:tr>
      <w:tr w14:paraId="572B7B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4C956">
            <w:pPr>
              <w:jc w:val="center"/>
              <w:rPr>
                <w:color w:val="auto"/>
              </w:rPr>
            </w:pPr>
            <w:r>
              <w:rPr>
                <w:rFonts w:ascii="宋体" w:hAnsi="宋体" w:eastAsia="宋体"/>
                <w:color w:val="auto"/>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5A3041">
            <w:pPr>
              <w:jc w:val="center"/>
              <w:rPr>
                <w:color w:val="auto"/>
              </w:rPr>
            </w:pPr>
            <w:r>
              <w:rPr>
                <w:rFonts w:ascii="宋体" w:hAnsi="宋体" w:eastAsia="宋体"/>
                <w:color w:val="auto"/>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7D9D93">
            <w:pPr>
              <w:jc w:val="center"/>
              <w:rPr>
                <w:color w:val="auto"/>
              </w:rPr>
            </w:pPr>
            <w:r>
              <w:rPr>
                <w:rFonts w:ascii="宋体" w:hAnsi="宋体" w:eastAsia="宋体"/>
                <w:color w:val="auto"/>
                <w:sz w:val="16"/>
              </w:rPr>
              <w:t>实际完成情况</w:t>
            </w:r>
          </w:p>
        </w:tc>
      </w:tr>
      <w:tr w14:paraId="7CA03D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F9C1D8">
            <w:pPr>
              <w:rPr>
                <w:color w:val="auto"/>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40C518">
            <w:pPr>
              <w:jc w:val="both"/>
              <w:rPr>
                <w:color w:val="auto"/>
              </w:rPr>
            </w:pPr>
            <w:r>
              <w:rPr>
                <w:rFonts w:ascii="宋体" w:hAnsi="宋体" w:eastAsia="宋体"/>
                <w:color w:val="auto"/>
                <w:sz w:val="16"/>
              </w:rPr>
              <w:t>本项目主要实施内容为：补助援疆干部4人，项目总投资4.7万元，项目计划于2024年12月完成。通过本项目的实施，可有效解决提高工作效率和服务能力，待项目实施完成，争取使受益人群满意度不低于95%。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F082B1">
            <w:pPr>
              <w:jc w:val="both"/>
              <w:rPr>
                <w:color w:val="auto"/>
              </w:rPr>
            </w:pPr>
            <w:r>
              <w:rPr>
                <w:rFonts w:hint="eastAsia" w:ascii="宋体" w:hAnsi="宋体"/>
                <w:color w:val="auto"/>
                <w:sz w:val="16"/>
                <w:lang w:eastAsia="zh-CN"/>
              </w:rPr>
              <w:t>截至</w:t>
            </w:r>
            <w:r>
              <w:rPr>
                <w:rFonts w:ascii="宋体" w:hAnsi="宋体" w:eastAsia="宋体"/>
                <w:color w:val="auto"/>
                <w:sz w:val="16"/>
              </w:rPr>
              <w:t>2024年12月31日，本项目实际形成支出4.7万元，已完成补助援疆干部4人的任务，达到有效提高工作效率和服务能力的效益，受益人群满意度达到100%。</w:t>
            </w:r>
          </w:p>
        </w:tc>
      </w:tr>
      <w:tr w14:paraId="2AE967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3179105">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D0F79">
            <w:pPr>
              <w:jc w:val="center"/>
              <w:rPr>
                <w:color w:val="auto"/>
              </w:rPr>
            </w:pPr>
            <w:r>
              <w:rPr>
                <w:rFonts w:ascii="宋体" w:hAnsi="宋体" w:eastAsia="宋体"/>
                <w:color w:val="auto"/>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63CFF">
            <w:pPr>
              <w:jc w:val="center"/>
              <w:rPr>
                <w:color w:val="auto"/>
              </w:rPr>
            </w:pPr>
            <w:r>
              <w:rPr>
                <w:rFonts w:ascii="宋体" w:hAnsi="宋体" w:eastAsia="宋体"/>
                <w:color w:val="auto"/>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2909E">
            <w:pPr>
              <w:jc w:val="center"/>
              <w:rPr>
                <w:color w:val="auto"/>
              </w:rPr>
            </w:pPr>
            <w:r>
              <w:rPr>
                <w:rFonts w:ascii="宋体" w:hAnsi="宋体" w:eastAsia="宋体"/>
                <w:color w:val="auto"/>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D228F">
            <w:pPr>
              <w:jc w:val="center"/>
              <w:rPr>
                <w:color w:val="auto"/>
              </w:rPr>
            </w:pPr>
            <w:r>
              <w:rPr>
                <w:rFonts w:ascii="宋体" w:hAnsi="宋体" w:eastAsia="宋体"/>
                <w:color w:val="auto"/>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362AA">
            <w:pPr>
              <w:jc w:val="center"/>
              <w:rPr>
                <w:color w:val="auto"/>
              </w:rPr>
            </w:pPr>
            <w:r>
              <w:rPr>
                <w:rFonts w:ascii="宋体" w:hAnsi="宋体" w:eastAsia="宋体"/>
                <w:color w:val="auto"/>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7A591">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06055">
            <w:pPr>
              <w:jc w:val="center"/>
              <w:rPr>
                <w:color w:val="auto"/>
              </w:rPr>
            </w:pPr>
            <w:r>
              <w:rPr>
                <w:rFonts w:ascii="宋体" w:hAnsi="宋体" w:eastAsia="宋体"/>
                <w:color w:val="auto"/>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0614D">
            <w:pPr>
              <w:jc w:val="center"/>
              <w:rPr>
                <w:color w:val="auto"/>
              </w:rPr>
            </w:pPr>
            <w:r>
              <w:rPr>
                <w:rFonts w:ascii="宋体" w:hAnsi="宋体" w:eastAsia="宋体"/>
                <w:color w:val="auto"/>
                <w:sz w:val="16"/>
              </w:rPr>
              <w:t>偏差原因分析及改进措施</w:t>
            </w:r>
          </w:p>
        </w:tc>
      </w:tr>
      <w:tr w14:paraId="01CCFED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0929E0">
            <w:pPr>
              <w:jc w:val="center"/>
              <w:rPr>
                <w:color w:val="auto"/>
              </w:rPr>
            </w:pPr>
            <w:r>
              <w:rPr>
                <w:rFonts w:ascii="宋体" w:hAnsi="宋体" w:eastAsia="宋体"/>
                <w:color w:val="auto"/>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2B92C">
            <w:pPr>
              <w:jc w:val="center"/>
              <w:rPr>
                <w:color w:val="auto"/>
              </w:rPr>
            </w:pPr>
            <w:r>
              <w:rPr>
                <w:rFonts w:ascii="宋体" w:hAnsi="宋体" w:eastAsia="宋体"/>
                <w:color w:val="auto"/>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F25AF">
            <w:pPr>
              <w:jc w:val="center"/>
              <w:rPr>
                <w:color w:val="auto"/>
              </w:rPr>
            </w:pPr>
            <w:r>
              <w:rPr>
                <w:rFonts w:ascii="宋体" w:hAnsi="宋体" w:eastAsia="宋体"/>
                <w:color w:val="auto"/>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4791F">
            <w:pPr>
              <w:jc w:val="center"/>
              <w:rPr>
                <w:color w:val="auto"/>
              </w:rPr>
            </w:pPr>
            <w:r>
              <w:rPr>
                <w:rFonts w:ascii="宋体" w:hAnsi="宋体" w:eastAsia="宋体"/>
                <w:color w:val="auto"/>
                <w:sz w:val="16"/>
              </w:rPr>
              <w:t>补助援疆干部人数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BC41E">
            <w:pPr>
              <w:jc w:val="center"/>
              <w:rPr>
                <w:color w:val="auto"/>
              </w:rPr>
            </w:pPr>
            <w:r>
              <w:rPr>
                <w:rFonts w:ascii="宋体" w:hAnsi="宋体" w:eastAsia="宋体"/>
                <w:color w:val="auto"/>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DF386">
            <w:pPr>
              <w:jc w:val="center"/>
              <w:rPr>
                <w:color w:val="auto"/>
              </w:rPr>
            </w:pPr>
            <w:r>
              <w:rPr>
                <w:rFonts w:ascii="宋体" w:hAnsi="宋体" w:eastAsia="宋体"/>
                <w:color w:val="auto"/>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97657">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BF09B">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26866">
            <w:pPr>
              <w:jc w:val="center"/>
              <w:rPr>
                <w:color w:val="auto"/>
              </w:rPr>
            </w:pPr>
          </w:p>
        </w:tc>
      </w:tr>
      <w:tr w14:paraId="2A58B3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2CA2E">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620FF1">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E75BC">
            <w:pPr>
              <w:jc w:val="center"/>
              <w:rPr>
                <w:color w:val="auto"/>
              </w:rPr>
            </w:pPr>
            <w:r>
              <w:rPr>
                <w:rFonts w:ascii="宋体" w:hAnsi="宋体" w:eastAsia="宋体"/>
                <w:color w:val="auto"/>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B52C0">
            <w:pPr>
              <w:jc w:val="center"/>
              <w:rPr>
                <w:color w:val="auto"/>
              </w:rPr>
            </w:pPr>
            <w:r>
              <w:rPr>
                <w:rFonts w:ascii="宋体" w:hAnsi="宋体" w:eastAsia="宋体"/>
                <w:color w:val="auto"/>
                <w:sz w:val="16"/>
              </w:rPr>
              <w:t>补贴发放覆盖率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B4AB5">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E092B">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363DD">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3B77D">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6AA1C">
            <w:pPr>
              <w:jc w:val="center"/>
              <w:rPr>
                <w:color w:val="auto"/>
              </w:rPr>
            </w:pPr>
          </w:p>
        </w:tc>
      </w:tr>
      <w:tr w14:paraId="0D4C9B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916680">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2741FC">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CB46E">
            <w:pPr>
              <w:jc w:val="center"/>
              <w:rPr>
                <w:color w:val="auto"/>
              </w:rPr>
            </w:pPr>
            <w:r>
              <w:rPr>
                <w:rFonts w:ascii="宋体" w:hAnsi="宋体" w:eastAsia="宋体"/>
                <w:color w:val="auto"/>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2D3A6">
            <w:pPr>
              <w:jc w:val="center"/>
              <w:rPr>
                <w:color w:val="auto"/>
              </w:rPr>
            </w:pPr>
            <w:r>
              <w:rPr>
                <w:rFonts w:ascii="宋体" w:hAnsi="宋体" w:eastAsia="宋体"/>
                <w:color w:val="auto"/>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21439">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F8411">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DCDED">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DF24A">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74215">
            <w:pPr>
              <w:jc w:val="center"/>
              <w:rPr>
                <w:color w:val="auto"/>
              </w:rPr>
            </w:pPr>
          </w:p>
        </w:tc>
      </w:tr>
      <w:tr w14:paraId="44CA5A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577B1B">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1D8D31">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5AE13">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694DB">
            <w:pPr>
              <w:jc w:val="center"/>
              <w:rPr>
                <w:color w:val="auto"/>
              </w:rPr>
            </w:pPr>
            <w:r>
              <w:rPr>
                <w:rFonts w:ascii="宋体" w:hAnsi="宋体" w:eastAsia="宋体"/>
                <w:color w:val="auto"/>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8B012">
            <w:pPr>
              <w:jc w:val="center"/>
              <w:rPr>
                <w:color w:val="auto"/>
              </w:rPr>
            </w:pPr>
            <w:r>
              <w:rPr>
                <w:rFonts w:ascii="宋体" w:hAnsi="宋体" w:eastAsia="宋体"/>
                <w:color w:val="auto"/>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AA82C">
            <w:pPr>
              <w:jc w:val="center"/>
              <w:rPr>
                <w:color w:val="auto"/>
              </w:rPr>
            </w:pPr>
            <w:r>
              <w:rPr>
                <w:rFonts w:ascii="宋体" w:hAnsi="宋体" w:eastAsia="宋体"/>
                <w:color w:val="auto"/>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1F63F">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A9C6C">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D0564">
            <w:pPr>
              <w:jc w:val="center"/>
              <w:rPr>
                <w:color w:val="auto"/>
              </w:rPr>
            </w:pPr>
          </w:p>
        </w:tc>
      </w:tr>
      <w:tr w14:paraId="1030F3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C6A514">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6BCAE">
            <w:pPr>
              <w:jc w:val="center"/>
              <w:rPr>
                <w:color w:val="auto"/>
              </w:rPr>
            </w:pPr>
            <w:r>
              <w:rPr>
                <w:rFonts w:ascii="宋体" w:hAnsi="宋体" w:eastAsia="宋体"/>
                <w:color w:val="auto"/>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F5EF1">
            <w:pPr>
              <w:jc w:val="center"/>
              <w:rPr>
                <w:color w:val="auto"/>
              </w:rPr>
            </w:pPr>
            <w:r>
              <w:rPr>
                <w:rFonts w:ascii="宋体" w:hAnsi="宋体" w:eastAsia="宋体"/>
                <w:color w:val="auto"/>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6DB95">
            <w:pPr>
              <w:jc w:val="center"/>
              <w:rPr>
                <w:color w:val="auto"/>
              </w:rPr>
            </w:pPr>
            <w:r>
              <w:rPr>
                <w:rFonts w:ascii="宋体" w:hAnsi="宋体" w:eastAsia="宋体"/>
                <w:color w:val="auto"/>
                <w:sz w:val="16"/>
              </w:rPr>
              <w:t>援疆干部南疆工作补贴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8440F">
            <w:pPr>
              <w:jc w:val="center"/>
              <w:rPr>
                <w:color w:val="auto"/>
              </w:rPr>
            </w:pPr>
            <w:r>
              <w:rPr>
                <w:rFonts w:ascii="宋体" w:hAnsi="宋体" w:eastAsia="宋体"/>
                <w:color w:val="auto"/>
                <w:sz w:val="16"/>
              </w:rPr>
              <w:t>≤4.70万元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558E6">
            <w:pPr>
              <w:jc w:val="center"/>
              <w:rPr>
                <w:color w:val="auto"/>
              </w:rPr>
            </w:pPr>
            <w:r>
              <w:rPr>
                <w:rFonts w:ascii="宋体" w:hAnsi="宋体" w:eastAsia="宋体"/>
                <w:color w:val="auto"/>
                <w:sz w:val="16"/>
              </w:rPr>
              <w:t>=4.7万元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5C387">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DC81F">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38F3F">
            <w:pPr>
              <w:jc w:val="center"/>
              <w:rPr>
                <w:color w:val="auto"/>
              </w:rPr>
            </w:pPr>
          </w:p>
        </w:tc>
      </w:tr>
      <w:tr w14:paraId="3D3012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82C6A">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65263">
            <w:pPr>
              <w:jc w:val="center"/>
              <w:rPr>
                <w:color w:val="auto"/>
              </w:rPr>
            </w:pPr>
            <w:r>
              <w:rPr>
                <w:rFonts w:ascii="宋体" w:hAnsi="宋体" w:eastAsia="宋体"/>
                <w:color w:val="auto"/>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F9A75">
            <w:pPr>
              <w:jc w:val="center"/>
              <w:rPr>
                <w:color w:val="auto"/>
              </w:rPr>
            </w:pPr>
            <w:r>
              <w:rPr>
                <w:rFonts w:ascii="宋体" w:hAnsi="宋体" w:eastAsia="宋体"/>
                <w:color w:val="auto"/>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6E239">
            <w:pPr>
              <w:jc w:val="center"/>
              <w:rPr>
                <w:color w:val="auto"/>
              </w:rPr>
            </w:pPr>
            <w:r>
              <w:rPr>
                <w:rFonts w:ascii="宋体" w:hAnsi="宋体" w:eastAsia="宋体"/>
                <w:color w:val="auto"/>
                <w:sz w:val="16"/>
              </w:rPr>
              <w:t>提高工作效率和服务能力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A6D3F">
            <w:pPr>
              <w:jc w:val="center"/>
              <w:rPr>
                <w:color w:val="auto"/>
              </w:rPr>
            </w:pPr>
            <w:r>
              <w:rPr>
                <w:rFonts w:ascii="宋体" w:hAnsi="宋体" w:eastAsia="宋体"/>
                <w:color w:val="auto"/>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07409">
            <w:pPr>
              <w:jc w:val="center"/>
              <w:rPr>
                <w:color w:val="auto"/>
              </w:rPr>
            </w:pPr>
            <w:r>
              <w:rPr>
                <w:rFonts w:ascii="宋体" w:hAnsi="宋体" w:eastAsia="宋体"/>
                <w:color w:val="auto"/>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52F67">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A669A">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8E69E">
            <w:pPr>
              <w:jc w:val="center"/>
              <w:rPr>
                <w:color w:val="auto"/>
              </w:rPr>
            </w:pPr>
          </w:p>
        </w:tc>
      </w:tr>
      <w:tr w14:paraId="05E049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47AB1">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9010B">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8DA2D">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D6B1A">
            <w:pPr>
              <w:jc w:val="center"/>
              <w:rPr>
                <w:color w:val="auto"/>
              </w:rPr>
            </w:pPr>
            <w:r>
              <w:rPr>
                <w:rFonts w:ascii="宋体" w:hAnsi="宋体" w:eastAsia="宋体"/>
                <w:color w:val="auto"/>
                <w:sz w:val="16"/>
              </w:rPr>
              <w:t>受益干部满意度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7DFC9">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A0853">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1AF85">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2C15D">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E6876">
            <w:pPr>
              <w:jc w:val="center"/>
              <w:rPr>
                <w:color w:val="auto"/>
              </w:rPr>
            </w:pPr>
          </w:p>
        </w:tc>
      </w:tr>
      <w:tr w14:paraId="04F482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A5E43">
            <w:pPr>
              <w:jc w:val="center"/>
              <w:rPr>
                <w:color w:val="auto"/>
              </w:rPr>
            </w:pPr>
            <w:r>
              <w:rPr>
                <w:rFonts w:ascii="宋体" w:hAnsi="宋体" w:eastAsia="宋体"/>
                <w:color w:val="auto"/>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B296FE">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62EF0">
            <w:pPr>
              <w:jc w:val="center"/>
              <w:rPr>
                <w:color w:val="auto"/>
              </w:rPr>
            </w:pPr>
            <w:r>
              <w:rPr>
                <w:rFonts w:ascii="宋体" w:hAnsi="宋体" w:eastAsia="宋体"/>
                <w:color w:val="auto"/>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2782F6">
            <w:pPr>
              <w:jc w:val="center"/>
              <w:rPr>
                <w:color w:val="auto"/>
              </w:rPr>
            </w:pPr>
            <w:r>
              <w:rPr>
                <w:rFonts w:ascii="宋体" w:hAnsi="宋体" w:eastAsia="宋体"/>
                <w:color w:val="auto"/>
                <w:sz w:val="16"/>
              </w:rPr>
              <w:t>100分</w:t>
            </w:r>
          </w:p>
        </w:tc>
      </w:tr>
    </w:tbl>
    <w:p w14:paraId="4D17CCE5">
      <w:pPr>
        <w:rPr>
          <w:color w:val="auto"/>
        </w:rPr>
      </w:pPr>
      <w:r>
        <w:rPr>
          <w:color w:val="auto"/>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403DDD">
        <w:tblPrEx>
          <w:tblCellMar>
            <w:top w:w="0" w:type="dxa"/>
            <w:left w:w="108" w:type="dxa"/>
            <w:bottom w:w="0" w:type="dxa"/>
            <w:right w:w="108" w:type="dxa"/>
          </w:tblCellMar>
        </w:tblPrEx>
        <w:tc>
          <w:tcPr>
            <w:tcW w:w="8847" w:type="dxa"/>
            <w:gridSpan w:val="9"/>
            <w:vAlign w:val="center"/>
          </w:tcPr>
          <w:p w14:paraId="0027F70D">
            <w:pPr>
              <w:jc w:val="center"/>
              <w:rPr>
                <w:color w:val="auto"/>
              </w:rPr>
            </w:pPr>
            <w:r>
              <w:rPr>
                <w:rFonts w:ascii="宋体" w:hAnsi="宋体" w:eastAsia="宋体"/>
                <w:color w:val="auto"/>
                <w:sz w:val="24"/>
              </w:rPr>
              <w:t>项目支出绩效自评表</w:t>
            </w:r>
          </w:p>
        </w:tc>
      </w:tr>
      <w:tr w14:paraId="47362449">
        <w:tblPrEx>
          <w:tblCellMar>
            <w:top w:w="0" w:type="dxa"/>
            <w:left w:w="108" w:type="dxa"/>
            <w:bottom w:w="0" w:type="dxa"/>
            <w:right w:w="108" w:type="dxa"/>
          </w:tblCellMar>
        </w:tblPrEx>
        <w:tc>
          <w:tcPr>
            <w:tcW w:w="8847" w:type="dxa"/>
            <w:gridSpan w:val="9"/>
            <w:vAlign w:val="center"/>
          </w:tcPr>
          <w:p w14:paraId="56229E7E">
            <w:pPr>
              <w:jc w:val="center"/>
              <w:rPr>
                <w:color w:val="auto"/>
              </w:rPr>
            </w:pPr>
            <w:r>
              <w:rPr>
                <w:rFonts w:ascii="宋体" w:hAnsi="宋体" w:eastAsia="宋体"/>
                <w:color w:val="auto"/>
                <w:sz w:val="24"/>
              </w:rPr>
              <w:t>(2024年度)</w:t>
            </w:r>
          </w:p>
        </w:tc>
      </w:tr>
      <w:tr w14:paraId="6657BE5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F30B2">
            <w:pPr>
              <w:jc w:val="center"/>
              <w:rPr>
                <w:color w:val="auto"/>
              </w:rPr>
            </w:pPr>
            <w:r>
              <w:rPr>
                <w:rFonts w:ascii="宋体" w:hAnsi="宋体" w:eastAsia="宋体"/>
                <w:color w:val="auto"/>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9C3C5B">
            <w:pPr>
              <w:jc w:val="center"/>
              <w:rPr>
                <w:color w:val="auto"/>
              </w:rPr>
            </w:pPr>
            <w:r>
              <w:rPr>
                <w:rFonts w:ascii="宋体" w:hAnsi="宋体" w:eastAsia="宋体"/>
                <w:color w:val="auto"/>
                <w:sz w:val="16"/>
              </w:rPr>
              <w:t>2024年救灾物资储备库基础建设及设备配置资金项目</w:t>
            </w:r>
          </w:p>
        </w:tc>
      </w:tr>
      <w:tr w14:paraId="6AB2E7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CE76F">
            <w:pPr>
              <w:jc w:val="center"/>
              <w:rPr>
                <w:color w:val="auto"/>
              </w:rPr>
            </w:pPr>
            <w:r>
              <w:rPr>
                <w:rFonts w:ascii="宋体" w:hAnsi="宋体" w:eastAsia="宋体"/>
                <w:color w:val="auto"/>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6B22D4">
            <w:pPr>
              <w:jc w:val="center"/>
              <w:rPr>
                <w:color w:val="auto"/>
              </w:rPr>
            </w:pPr>
            <w:r>
              <w:rPr>
                <w:rFonts w:ascii="宋体" w:hAnsi="宋体" w:eastAsia="宋体"/>
                <w:color w:val="auto"/>
                <w:sz w:val="16"/>
              </w:rPr>
              <w:t>和田地区发展和改革委员会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4C0EF">
            <w:pPr>
              <w:jc w:val="center"/>
              <w:rPr>
                <w:color w:val="auto"/>
              </w:rPr>
            </w:pPr>
            <w:r>
              <w:rPr>
                <w:rFonts w:ascii="宋体" w:hAnsi="宋体" w:eastAsia="宋体"/>
                <w:color w:val="auto"/>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6B213F">
            <w:pPr>
              <w:jc w:val="center"/>
              <w:rPr>
                <w:color w:val="auto"/>
              </w:rPr>
            </w:pPr>
            <w:r>
              <w:rPr>
                <w:rFonts w:ascii="宋体" w:hAnsi="宋体" w:eastAsia="宋体"/>
                <w:color w:val="auto"/>
                <w:sz w:val="16"/>
              </w:rPr>
              <w:t>和田地区发展和改革委员会</w:t>
            </w:r>
          </w:p>
        </w:tc>
      </w:tr>
      <w:tr w14:paraId="1084E2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38F38">
            <w:pPr>
              <w:jc w:val="center"/>
              <w:rPr>
                <w:color w:val="auto"/>
              </w:rPr>
            </w:pPr>
            <w:r>
              <w:rPr>
                <w:rFonts w:ascii="宋体" w:hAnsi="宋体" w:eastAsia="宋体"/>
                <w:color w:val="auto"/>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0D673">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CC8E3">
            <w:pPr>
              <w:jc w:val="center"/>
              <w:rPr>
                <w:color w:val="auto"/>
              </w:rPr>
            </w:pPr>
            <w:r>
              <w:rPr>
                <w:rFonts w:ascii="宋体" w:hAnsi="宋体" w:eastAsia="宋体"/>
                <w:color w:val="auto"/>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B7114">
            <w:pPr>
              <w:jc w:val="center"/>
              <w:rPr>
                <w:color w:val="auto"/>
              </w:rPr>
            </w:pPr>
            <w:r>
              <w:rPr>
                <w:rFonts w:ascii="宋体" w:hAnsi="宋体" w:eastAsia="宋体"/>
                <w:color w:val="auto"/>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A9596">
            <w:pPr>
              <w:jc w:val="center"/>
              <w:rPr>
                <w:color w:val="auto"/>
              </w:rPr>
            </w:pPr>
            <w:r>
              <w:rPr>
                <w:rFonts w:ascii="宋体" w:hAnsi="宋体" w:eastAsia="宋体"/>
                <w:color w:val="auto"/>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6933E">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C2993">
            <w:pPr>
              <w:jc w:val="center"/>
              <w:rPr>
                <w:color w:val="auto"/>
              </w:rPr>
            </w:pPr>
            <w:r>
              <w:rPr>
                <w:rFonts w:ascii="宋体" w:hAnsi="宋体" w:eastAsia="宋体"/>
                <w:color w:val="auto"/>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142A0">
            <w:pPr>
              <w:jc w:val="center"/>
              <w:rPr>
                <w:color w:val="auto"/>
              </w:rPr>
            </w:pPr>
            <w:r>
              <w:rPr>
                <w:rFonts w:ascii="宋体" w:hAnsi="宋体" w:eastAsia="宋体"/>
                <w:color w:val="auto"/>
                <w:sz w:val="16"/>
              </w:rPr>
              <w:t>得分</w:t>
            </w:r>
          </w:p>
        </w:tc>
      </w:tr>
      <w:tr w14:paraId="2F4D27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1E812">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A76B6">
            <w:pPr>
              <w:jc w:val="center"/>
              <w:rPr>
                <w:color w:val="auto"/>
              </w:rPr>
            </w:pPr>
            <w:r>
              <w:rPr>
                <w:rFonts w:ascii="宋体" w:hAnsi="宋体" w:eastAsia="宋体"/>
                <w:color w:val="auto"/>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BCAAE">
            <w:pPr>
              <w:jc w:val="center"/>
              <w:rPr>
                <w:color w:val="auto"/>
              </w:rPr>
            </w:pPr>
            <w:r>
              <w:rPr>
                <w:rFonts w:ascii="宋体" w:hAnsi="宋体" w:eastAsia="宋体"/>
                <w:color w:val="auto"/>
                <w:sz w:val="16"/>
              </w:rPr>
              <w:t>351.15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5ABC7">
            <w:pPr>
              <w:jc w:val="center"/>
              <w:rPr>
                <w:color w:val="auto"/>
              </w:rPr>
            </w:pPr>
            <w:r>
              <w:rPr>
                <w:rFonts w:ascii="宋体" w:hAnsi="宋体" w:eastAsia="宋体"/>
                <w:color w:val="auto"/>
                <w:sz w:val="16"/>
              </w:rPr>
              <w:t>351.15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AE616">
            <w:pPr>
              <w:jc w:val="center"/>
              <w:rPr>
                <w:color w:val="auto"/>
              </w:rPr>
            </w:pPr>
            <w:r>
              <w:rPr>
                <w:rFonts w:ascii="宋体" w:hAnsi="宋体" w:eastAsia="宋体"/>
                <w:color w:val="auto"/>
                <w:sz w:val="16"/>
              </w:rPr>
              <w:t>306.13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1F186">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FA321">
            <w:pPr>
              <w:jc w:val="center"/>
              <w:rPr>
                <w:color w:val="auto"/>
              </w:rPr>
            </w:pPr>
            <w:r>
              <w:rPr>
                <w:rFonts w:ascii="宋体" w:hAnsi="宋体" w:eastAsia="宋体"/>
                <w:color w:val="auto"/>
                <w:sz w:val="16"/>
              </w:rPr>
              <w:t xml:space="preserve">87.18%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9EC5A">
            <w:pPr>
              <w:jc w:val="center"/>
              <w:rPr>
                <w:color w:val="auto"/>
              </w:rPr>
            </w:pPr>
            <w:r>
              <w:rPr>
                <w:rFonts w:ascii="宋体" w:hAnsi="宋体" w:eastAsia="宋体"/>
                <w:color w:val="auto"/>
                <w:sz w:val="16"/>
              </w:rPr>
              <w:t>6.80分</w:t>
            </w:r>
          </w:p>
        </w:tc>
      </w:tr>
      <w:tr w14:paraId="69F169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32528">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AB5AD">
            <w:pPr>
              <w:jc w:val="center"/>
              <w:rPr>
                <w:color w:val="auto"/>
              </w:rPr>
            </w:pPr>
            <w:r>
              <w:rPr>
                <w:rFonts w:ascii="宋体" w:hAnsi="宋体" w:eastAsia="宋体"/>
                <w:color w:val="auto"/>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9CFFC">
            <w:pPr>
              <w:jc w:val="center"/>
              <w:rPr>
                <w:color w:val="auto"/>
              </w:rPr>
            </w:pPr>
            <w:r>
              <w:rPr>
                <w:rFonts w:ascii="宋体" w:hAnsi="宋体" w:eastAsia="宋体"/>
                <w:color w:val="auto"/>
                <w:sz w:val="16"/>
              </w:rPr>
              <w:t>351.15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D5D26">
            <w:pPr>
              <w:jc w:val="center"/>
              <w:rPr>
                <w:color w:val="auto"/>
              </w:rPr>
            </w:pPr>
            <w:r>
              <w:rPr>
                <w:rFonts w:ascii="宋体" w:hAnsi="宋体" w:eastAsia="宋体"/>
                <w:color w:val="auto"/>
                <w:sz w:val="16"/>
              </w:rPr>
              <w:t>351.15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98381">
            <w:pPr>
              <w:jc w:val="center"/>
              <w:rPr>
                <w:color w:val="auto"/>
              </w:rPr>
            </w:pPr>
            <w:r>
              <w:rPr>
                <w:rFonts w:ascii="宋体" w:hAnsi="宋体" w:eastAsia="宋体"/>
                <w:color w:val="auto"/>
                <w:sz w:val="16"/>
              </w:rPr>
              <w:t>306.13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BF93D">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0F9C1">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A756D">
            <w:pPr>
              <w:jc w:val="center"/>
              <w:rPr>
                <w:color w:val="auto"/>
              </w:rPr>
            </w:pPr>
            <w:r>
              <w:rPr>
                <w:rFonts w:ascii="宋体" w:hAnsi="宋体" w:eastAsia="宋体"/>
                <w:color w:val="auto"/>
                <w:sz w:val="16"/>
              </w:rPr>
              <w:t>—</w:t>
            </w:r>
          </w:p>
        </w:tc>
      </w:tr>
      <w:tr w14:paraId="711334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1D5BF">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6623B">
            <w:pPr>
              <w:jc w:val="center"/>
              <w:rPr>
                <w:color w:val="auto"/>
              </w:rPr>
            </w:pPr>
            <w:r>
              <w:rPr>
                <w:rFonts w:ascii="宋体" w:hAnsi="宋体" w:eastAsia="宋体"/>
                <w:color w:val="auto"/>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C7C98">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1B9C5">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53D59">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959B9">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1B627">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1E4EB">
            <w:pPr>
              <w:jc w:val="center"/>
              <w:rPr>
                <w:color w:val="auto"/>
              </w:rPr>
            </w:pPr>
            <w:r>
              <w:rPr>
                <w:rFonts w:ascii="宋体" w:hAnsi="宋体" w:eastAsia="宋体"/>
                <w:color w:val="auto"/>
                <w:sz w:val="16"/>
              </w:rPr>
              <w:t>—</w:t>
            </w:r>
          </w:p>
        </w:tc>
      </w:tr>
      <w:tr w14:paraId="35C275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5D1ED2">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A996F">
            <w:pPr>
              <w:jc w:val="center"/>
              <w:rPr>
                <w:color w:val="auto"/>
              </w:rPr>
            </w:pPr>
            <w:r>
              <w:rPr>
                <w:rFonts w:ascii="宋体" w:hAnsi="宋体" w:eastAsia="宋体"/>
                <w:color w:val="auto"/>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542CD">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CF248">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4DDD8">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7D197">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07C73">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610E8">
            <w:pPr>
              <w:jc w:val="center"/>
              <w:rPr>
                <w:color w:val="auto"/>
              </w:rPr>
            </w:pPr>
            <w:r>
              <w:rPr>
                <w:rFonts w:ascii="宋体" w:hAnsi="宋体" w:eastAsia="宋体"/>
                <w:color w:val="auto"/>
                <w:sz w:val="16"/>
              </w:rPr>
              <w:t>—</w:t>
            </w:r>
          </w:p>
        </w:tc>
      </w:tr>
      <w:tr w14:paraId="353C9E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AD366">
            <w:pPr>
              <w:jc w:val="center"/>
              <w:rPr>
                <w:color w:val="auto"/>
              </w:rPr>
            </w:pPr>
            <w:r>
              <w:rPr>
                <w:rFonts w:ascii="宋体" w:hAnsi="宋体" w:eastAsia="宋体"/>
                <w:color w:val="auto"/>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85BE38">
            <w:pPr>
              <w:jc w:val="center"/>
              <w:rPr>
                <w:color w:val="auto"/>
              </w:rPr>
            </w:pPr>
            <w:r>
              <w:rPr>
                <w:rFonts w:ascii="宋体" w:hAnsi="宋体" w:eastAsia="宋体"/>
                <w:color w:val="auto"/>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DE234F">
            <w:pPr>
              <w:jc w:val="center"/>
              <w:rPr>
                <w:color w:val="auto"/>
              </w:rPr>
            </w:pPr>
            <w:r>
              <w:rPr>
                <w:rFonts w:ascii="宋体" w:hAnsi="宋体" w:eastAsia="宋体"/>
                <w:color w:val="auto"/>
                <w:sz w:val="16"/>
              </w:rPr>
              <w:t>实际完成情况</w:t>
            </w:r>
          </w:p>
        </w:tc>
      </w:tr>
      <w:tr w14:paraId="4631F2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E75ACB">
            <w:pPr>
              <w:rPr>
                <w:color w:val="auto"/>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0857E2">
            <w:pPr>
              <w:jc w:val="both"/>
              <w:rPr>
                <w:color w:val="auto"/>
              </w:rPr>
            </w:pPr>
            <w:r>
              <w:rPr>
                <w:rFonts w:ascii="宋体" w:hAnsi="宋体" w:eastAsia="宋体"/>
                <w:color w:val="auto"/>
                <w:sz w:val="16"/>
              </w:rPr>
              <w:t>本项目主要实施内容为：新建业务用房1281.63平方米，项目总投资为351.15万元，项目计划于2024年10月完成。通过本项目的实施，可有效提升物资储备管理水平，待项目实施完成，争取使受益人群满意度不低于95%。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E93C28">
            <w:pPr>
              <w:jc w:val="both"/>
              <w:rPr>
                <w:color w:val="auto"/>
              </w:rPr>
            </w:pPr>
            <w:r>
              <w:rPr>
                <w:rFonts w:hint="eastAsia" w:ascii="宋体" w:hAnsi="宋体"/>
                <w:color w:val="auto"/>
                <w:sz w:val="16"/>
                <w:lang w:eastAsia="zh-CN"/>
              </w:rPr>
              <w:t>截至</w:t>
            </w:r>
            <w:r>
              <w:rPr>
                <w:rFonts w:ascii="宋体" w:hAnsi="宋体" w:eastAsia="宋体"/>
                <w:color w:val="auto"/>
                <w:sz w:val="16"/>
              </w:rPr>
              <w:t>2024年12月31日，本项目实际形成支出306.13万元，已完成新建业务用房1281.63平方米的任务，达到有效提升物资储备管理水平的效益，受益人群满意度达到100%。</w:t>
            </w:r>
          </w:p>
        </w:tc>
      </w:tr>
      <w:tr w14:paraId="272A01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781CFEB">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3BC79">
            <w:pPr>
              <w:jc w:val="center"/>
              <w:rPr>
                <w:color w:val="auto"/>
              </w:rPr>
            </w:pPr>
            <w:r>
              <w:rPr>
                <w:rFonts w:ascii="宋体" w:hAnsi="宋体" w:eastAsia="宋体"/>
                <w:color w:val="auto"/>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18228">
            <w:pPr>
              <w:jc w:val="center"/>
              <w:rPr>
                <w:color w:val="auto"/>
              </w:rPr>
            </w:pPr>
            <w:r>
              <w:rPr>
                <w:rFonts w:ascii="宋体" w:hAnsi="宋体" w:eastAsia="宋体"/>
                <w:color w:val="auto"/>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6C3F6">
            <w:pPr>
              <w:jc w:val="center"/>
              <w:rPr>
                <w:color w:val="auto"/>
              </w:rPr>
            </w:pPr>
            <w:r>
              <w:rPr>
                <w:rFonts w:ascii="宋体" w:hAnsi="宋体" w:eastAsia="宋体"/>
                <w:color w:val="auto"/>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8B87A">
            <w:pPr>
              <w:jc w:val="center"/>
              <w:rPr>
                <w:color w:val="auto"/>
              </w:rPr>
            </w:pPr>
            <w:r>
              <w:rPr>
                <w:rFonts w:ascii="宋体" w:hAnsi="宋体" w:eastAsia="宋体"/>
                <w:color w:val="auto"/>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AADC9">
            <w:pPr>
              <w:jc w:val="center"/>
              <w:rPr>
                <w:color w:val="auto"/>
              </w:rPr>
            </w:pPr>
            <w:r>
              <w:rPr>
                <w:rFonts w:ascii="宋体" w:hAnsi="宋体" w:eastAsia="宋体"/>
                <w:color w:val="auto"/>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132F3">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6A1B5">
            <w:pPr>
              <w:jc w:val="center"/>
              <w:rPr>
                <w:color w:val="auto"/>
              </w:rPr>
            </w:pPr>
            <w:r>
              <w:rPr>
                <w:rFonts w:ascii="宋体" w:hAnsi="宋体" w:eastAsia="宋体"/>
                <w:color w:val="auto"/>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46E3C">
            <w:pPr>
              <w:jc w:val="center"/>
              <w:rPr>
                <w:color w:val="auto"/>
              </w:rPr>
            </w:pPr>
            <w:r>
              <w:rPr>
                <w:rFonts w:ascii="宋体" w:hAnsi="宋体" w:eastAsia="宋体"/>
                <w:color w:val="auto"/>
                <w:sz w:val="16"/>
              </w:rPr>
              <w:t>偏差原因分析及改进措施</w:t>
            </w:r>
          </w:p>
        </w:tc>
      </w:tr>
      <w:tr w14:paraId="771660A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3C3C7">
            <w:pPr>
              <w:jc w:val="center"/>
              <w:rPr>
                <w:color w:val="auto"/>
              </w:rPr>
            </w:pPr>
            <w:r>
              <w:rPr>
                <w:rFonts w:ascii="宋体" w:hAnsi="宋体" w:eastAsia="宋体"/>
                <w:color w:val="auto"/>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04435">
            <w:pPr>
              <w:jc w:val="center"/>
              <w:rPr>
                <w:color w:val="auto"/>
              </w:rPr>
            </w:pPr>
            <w:r>
              <w:rPr>
                <w:rFonts w:ascii="宋体" w:hAnsi="宋体" w:eastAsia="宋体"/>
                <w:color w:val="auto"/>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1EBC9">
            <w:pPr>
              <w:jc w:val="center"/>
              <w:rPr>
                <w:color w:val="auto"/>
              </w:rPr>
            </w:pPr>
            <w:r>
              <w:rPr>
                <w:rFonts w:ascii="宋体" w:hAnsi="宋体" w:eastAsia="宋体"/>
                <w:color w:val="auto"/>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CE377">
            <w:pPr>
              <w:jc w:val="center"/>
              <w:rPr>
                <w:color w:val="auto"/>
              </w:rPr>
            </w:pPr>
            <w:r>
              <w:rPr>
                <w:rFonts w:ascii="宋体" w:hAnsi="宋体" w:eastAsia="宋体"/>
                <w:color w:val="auto"/>
                <w:sz w:val="16"/>
              </w:rPr>
              <w:t>建设业务用房工程量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EB9EE">
            <w:pPr>
              <w:jc w:val="center"/>
              <w:rPr>
                <w:color w:val="auto"/>
              </w:rPr>
            </w:pPr>
            <w:r>
              <w:rPr>
                <w:rFonts w:ascii="宋体" w:hAnsi="宋体" w:eastAsia="宋体"/>
                <w:color w:val="auto"/>
                <w:sz w:val="16"/>
              </w:rPr>
              <w:t>≥1281.63平方米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73A4A">
            <w:pPr>
              <w:jc w:val="center"/>
              <w:rPr>
                <w:color w:val="auto"/>
              </w:rPr>
            </w:pPr>
            <w:r>
              <w:rPr>
                <w:rFonts w:ascii="宋体" w:hAnsi="宋体" w:eastAsia="宋体"/>
                <w:color w:val="auto"/>
                <w:sz w:val="16"/>
              </w:rPr>
              <w:t>=1281.63平方米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0ED313">
            <w:pPr>
              <w:jc w:val="center"/>
              <w:rPr>
                <w:color w:val="auto"/>
              </w:rPr>
            </w:pPr>
            <w:r>
              <w:rPr>
                <w:rFonts w:ascii="宋体" w:hAnsi="宋体" w:eastAsia="宋体"/>
                <w:color w:val="auto"/>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F7F60">
            <w:pPr>
              <w:jc w:val="center"/>
              <w:rPr>
                <w:color w:val="auto"/>
              </w:rPr>
            </w:pPr>
            <w:r>
              <w:rPr>
                <w:rFonts w:ascii="宋体" w:hAnsi="宋体" w:eastAsia="宋体"/>
                <w:color w:val="auto"/>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A0E66">
            <w:pPr>
              <w:jc w:val="center"/>
              <w:rPr>
                <w:color w:val="auto"/>
              </w:rPr>
            </w:pPr>
          </w:p>
        </w:tc>
      </w:tr>
      <w:tr w14:paraId="024F0E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1EF1C">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47925">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BE310">
            <w:pPr>
              <w:jc w:val="center"/>
              <w:rPr>
                <w:color w:val="auto"/>
              </w:rPr>
            </w:pPr>
            <w:r>
              <w:rPr>
                <w:rFonts w:ascii="宋体" w:hAnsi="宋体" w:eastAsia="宋体"/>
                <w:color w:val="auto"/>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2E25B">
            <w:pPr>
              <w:jc w:val="center"/>
              <w:rPr>
                <w:color w:val="auto"/>
              </w:rPr>
            </w:pPr>
            <w:r>
              <w:rPr>
                <w:rFonts w:ascii="宋体" w:hAnsi="宋体" w:eastAsia="宋体"/>
                <w:color w:val="auto"/>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73CA2">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13CC5">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17F61">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EF8D1">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1C889">
            <w:pPr>
              <w:jc w:val="center"/>
              <w:rPr>
                <w:color w:val="auto"/>
              </w:rPr>
            </w:pPr>
          </w:p>
        </w:tc>
      </w:tr>
      <w:tr w14:paraId="5E2F37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321AB2">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0255A8">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20AE8">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35F23">
            <w:pPr>
              <w:jc w:val="center"/>
              <w:rPr>
                <w:color w:val="auto"/>
              </w:rPr>
            </w:pPr>
            <w:r>
              <w:rPr>
                <w:rFonts w:ascii="宋体" w:hAnsi="宋体" w:eastAsia="宋体"/>
                <w:color w:val="auto"/>
                <w:sz w:val="16"/>
              </w:rPr>
              <w:t>工程量完成率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9D23C">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CED3A">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E6E61">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E9E77">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AABEF">
            <w:pPr>
              <w:jc w:val="center"/>
              <w:rPr>
                <w:color w:val="auto"/>
              </w:rPr>
            </w:pPr>
          </w:p>
        </w:tc>
      </w:tr>
      <w:tr w14:paraId="683511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3EFF4D">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19F13">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DBBD0">
            <w:pPr>
              <w:jc w:val="center"/>
              <w:rPr>
                <w:color w:val="auto"/>
              </w:rPr>
            </w:pPr>
            <w:r>
              <w:rPr>
                <w:rFonts w:ascii="宋体" w:hAnsi="宋体" w:eastAsia="宋体"/>
                <w:color w:val="auto"/>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CF737">
            <w:pPr>
              <w:jc w:val="center"/>
              <w:rPr>
                <w:color w:val="auto"/>
              </w:rPr>
            </w:pPr>
            <w:r>
              <w:rPr>
                <w:rFonts w:ascii="宋体" w:hAnsi="宋体" w:eastAsia="宋体"/>
                <w:color w:val="auto"/>
                <w:sz w:val="16"/>
              </w:rPr>
              <w:t>项目按计划开工时间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A3F54">
            <w:pPr>
              <w:jc w:val="center"/>
              <w:rPr>
                <w:color w:val="auto"/>
              </w:rPr>
            </w:pPr>
            <w:r>
              <w:rPr>
                <w:rFonts w:ascii="宋体" w:hAnsi="宋体" w:eastAsia="宋体"/>
                <w:color w:val="auto"/>
                <w:sz w:val="16"/>
              </w:rPr>
              <w:t>2024年3月底前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533B6">
            <w:pPr>
              <w:jc w:val="center"/>
              <w:rPr>
                <w:color w:val="auto"/>
              </w:rPr>
            </w:pPr>
            <w:r>
              <w:rPr>
                <w:rFonts w:ascii="宋体" w:hAnsi="宋体" w:eastAsia="宋体"/>
                <w:color w:val="auto"/>
                <w:sz w:val="16"/>
              </w:rPr>
              <w:t>=2024年3月31日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D717D">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11421">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FBC8F">
            <w:pPr>
              <w:jc w:val="center"/>
              <w:rPr>
                <w:color w:val="auto"/>
              </w:rPr>
            </w:pPr>
          </w:p>
        </w:tc>
      </w:tr>
      <w:tr w14:paraId="745E6F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538CAC">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804086">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35761">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648D9">
            <w:pPr>
              <w:jc w:val="center"/>
              <w:rPr>
                <w:color w:val="auto"/>
              </w:rPr>
            </w:pPr>
            <w:r>
              <w:rPr>
                <w:rFonts w:ascii="宋体" w:hAnsi="宋体" w:eastAsia="宋体"/>
                <w:color w:val="auto"/>
                <w:sz w:val="16"/>
              </w:rPr>
              <w:t>项目按计划完工时间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22129">
            <w:pPr>
              <w:jc w:val="center"/>
              <w:rPr>
                <w:color w:val="auto"/>
              </w:rPr>
            </w:pPr>
            <w:r>
              <w:rPr>
                <w:rFonts w:ascii="宋体" w:hAnsi="宋体" w:eastAsia="宋体"/>
                <w:color w:val="auto"/>
                <w:sz w:val="16"/>
              </w:rPr>
              <w:t>2024年10月底前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CDBC4">
            <w:pPr>
              <w:jc w:val="center"/>
              <w:rPr>
                <w:color w:val="auto"/>
              </w:rPr>
            </w:pPr>
            <w:r>
              <w:rPr>
                <w:rFonts w:ascii="宋体" w:hAnsi="宋体" w:eastAsia="宋体"/>
                <w:color w:val="auto"/>
                <w:sz w:val="16"/>
              </w:rPr>
              <w:t>实现目标程度较低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B073A">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9DBCC">
            <w:pPr>
              <w:jc w:val="center"/>
              <w:rPr>
                <w:color w:val="auto"/>
              </w:rPr>
            </w:pPr>
            <w:r>
              <w:rPr>
                <w:rFonts w:ascii="宋体" w:hAnsi="宋体" w:eastAsia="宋体"/>
                <w:color w:val="auto"/>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270E1">
            <w:pPr>
              <w:jc w:val="center"/>
              <w:rPr>
                <w:color w:val="auto"/>
              </w:rPr>
            </w:pPr>
            <w:r>
              <w:rPr>
                <w:rFonts w:ascii="宋体" w:hAnsi="宋体" w:eastAsia="宋体"/>
                <w:color w:val="auto"/>
                <w:sz w:val="16"/>
              </w:rPr>
              <w:t>偏差原因：竣工时间延后，预计2025年6月底竣工，支付剩余的45万。改进措施：监督工程进度，确保2025年完工</w:t>
            </w:r>
          </w:p>
        </w:tc>
      </w:tr>
      <w:tr w14:paraId="7FFDED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44CCD">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7C261">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0013E">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FD626">
            <w:pPr>
              <w:jc w:val="center"/>
              <w:rPr>
                <w:color w:val="auto"/>
              </w:rPr>
            </w:pPr>
            <w:r>
              <w:rPr>
                <w:rFonts w:ascii="宋体" w:hAnsi="宋体" w:eastAsia="宋体"/>
                <w:color w:val="auto"/>
                <w:sz w:val="16"/>
              </w:rPr>
              <w:t>工程计量拨款及时率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FBCE1">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1DE0F">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60F2F">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ED823">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73108">
            <w:pPr>
              <w:jc w:val="center"/>
              <w:rPr>
                <w:color w:val="auto"/>
              </w:rPr>
            </w:pPr>
          </w:p>
        </w:tc>
      </w:tr>
      <w:tr w14:paraId="5D94DB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669AC">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12CD8">
            <w:pPr>
              <w:jc w:val="center"/>
              <w:rPr>
                <w:color w:val="auto"/>
              </w:rPr>
            </w:pPr>
            <w:r>
              <w:rPr>
                <w:rFonts w:ascii="宋体" w:hAnsi="宋体" w:eastAsia="宋体"/>
                <w:color w:val="auto"/>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0E109">
            <w:pPr>
              <w:jc w:val="center"/>
              <w:rPr>
                <w:color w:val="auto"/>
              </w:rPr>
            </w:pPr>
            <w:r>
              <w:rPr>
                <w:rFonts w:ascii="宋体" w:hAnsi="宋体" w:eastAsia="宋体"/>
                <w:color w:val="auto"/>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29542">
            <w:pPr>
              <w:jc w:val="center"/>
              <w:rPr>
                <w:color w:val="auto"/>
              </w:rPr>
            </w:pPr>
            <w:r>
              <w:rPr>
                <w:rFonts w:ascii="宋体" w:hAnsi="宋体" w:eastAsia="宋体"/>
                <w:color w:val="auto"/>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8E0AF">
            <w:pPr>
              <w:jc w:val="center"/>
              <w:rPr>
                <w:color w:val="auto"/>
              </w:rPr>
            </w:pPr>
            <w:r>
              <w:rPr>
                <w:rFonts w:ascii="宋体" w:hAnsi="宋体" w:eastAsia="宋体"/>
                <w:color w:val="auto"/>
                <w:sz w:val="16"/>
              </w:rPr>
              <w:t>≤351.15万元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0C5BF">
            <w:pPr>
              <w:jc w:val="center"/>
              <w:rPr>
                <w:color w:val="auto"/>
              </w:rPr>
            </w:pPr>
            <w:r>
              <w:rPr>
                <w:rFonts w:ascii="宋体" w:hAnsi="宋体" w:eastAsia="宋体"/>
                <w:color w:val="auto"/>
                <w:sz w:val="16"/>
              </w:rPr>
              <w:t>=306.13万元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41511">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C6E94">
            <w:pPr>
              <w:jc w:val="center"/>
              <w:rPr>
                <w:color w:val="auto"/>
              </w:rPr>
            </w:pPr>
            <w:r>
              <w:rPr>
                <w:rFonts w:ascii="宋体" w:hAnsi="宋体" w:eastAsia="宋体"/>
                <w:color w:val="auto"/>
                <w:sz w:val="16"/>
              </w:rPr>
              <w:t>13.59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D60AF">
            <w:pPr>
              <w:jc w:val="center"/>
              <w:rPr>
                <w:color w:val="auto"/>
              </w:rPr>
            </w:pPr>
            <w:r>
              <w:rPr>
                <w:rFonts w:ascii="宋体" w:hAnsi="宋体" w:eastAsia="宋体"/>
                <w:color w:val="auto"/>
                <w:sz w:val="16"/>
              </w:rPr>
              <w:t>偏差原因：竣工时间延后，预计2025年6月底竣工，支付剩余的45万。改进措施：监督工程进度，确保2025年完工</w:t>
            </w:r>
          </w:p>
        </w:tc>
      </w:tr>
      <w:tr w14:paraId="493A77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ED1AD3">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83F0A">
            <w:pPr>
              <w:jc w:val="center"/>
              <w:rPr>
                <w:color w:val="auto"/>
              </w:rPr>
            </w:pPr>
            <w:r>
              <w:rPr>
                <w:rFonts w:ascii="宋体" w:hAnsi="宋体" w:eastAsia="宋体"/>
                <w:color w:val="auto"/>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68791E">
            <w:pPr>
              <w:jc w:val="center"/>
              <w:rPr>
                <w:color w:val="auto"/>
              </w:rPr>
            </w:pPr>
            <w:r>
              <w:rPr>
                <w:rFonts w:ascii="宋体" w:hAnsi="宋体" w:eastAsia="宋体"/>
                <w:color w:val="auto"/>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AC1C6">
            <w:pPr>
              <w:jc w:val="center"/>
              <w:rPr>
                <w:color w:val="auto"/>
              </w:rPr>
            </w:pPr>
            <w:r>
              <w:rPr>
                <w:rFonts w:ascii="宋体" w:hAnsi="宋体" w:eastAsia="宋体"/>
                <w:color w:val="auto"/>
                <w:sz w:val="16"/>
              </w:rPr>
              <w:t>提升物资储备管理水平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9C653">
            <w:pPr>
              <w:jc w:val="center"/>
              <w:rPr>
                <w:color w:val="auto"/>
              </w:rPr>
            </w:pPr>
            <w:r>
              <w:rPr>
                <w:rFonts w:ascii="宋体" w:hAnsi="宋体" w:eastAsia="宋体"/>
                <w:color w:val="auto"/>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270FA">
            <w:pPr>
              <w:jc w:val="center"/>
              <w:rPr>
                <w:color w:val="auto"/>
              </w:rPr>
            </w:pPr>
            <w:r>
              <w:rPr>
                <w:rFonts w:ascii="宋体" w:hAnsi="宋体" w:eastAsia="宋体"/>
                <w:color w:val="auto"/>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0C4A6">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C9B4A">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FBDE5">
            <w:pPr>
              <w:jc w:val="center"/>
              <w:rPr>
                <w:color w:val="auto"/>
              </w:rPr>
            </w:pPr>
          </w:p>
        </w:tc>
      </w:tr>
      <w:tr w14:paraId="4E1D1D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A9FE6">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36E72">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B87C9">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EB957">
            <w:pPr>
              <w:jc w:val="center"/>
              <w:rPr>
                <w:color w:val="auto"/>
              </w:rPr>
            </w:pPr>
            <w:r>
              <w:rPr>
                <w:rFonts w:ascii="宋体" w:hAnsi="宋体" w:eastAsia="宋体"/>
                <w:color w:val="auto"/>
                <w:sz w:val="16"/>
              </w:rPr>
              <w:t>受益工作人员满意度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E825A">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97FFD">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CFEE8">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7C716">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8D60A">
            <w:pPr>
              <w:jc w:val="center"/>
              <w:rPr>
                <w:color w:val="auto"/>
              </w:rPr>
            </w:pPr>
          </w:p>
        </w:tc>
      </w:tr>
      <w:tr w14:paraId="63CE77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E7E18">
            <w:pPr>
              <w:jc w:val="center"/>
              <w:rPr>
                <w:color w:val="auto"/>
              </w:rPr>
            </w:pPr>
            <w:r>
              <w:rPr>
                <w:rFonts w:ascii="宋体" w:hAnsi="宋体" w:eastAsia="宋体"/>
                <w:color w:val="auto"/>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599A87">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C240E">
            <w:pPr>
              <w:jc w:val="center"/>
              <w:rPr>
                <w:color w:val="auto"/>
              </w:rPr>
            </w:pPr>
            <w:r>
              <w:rPr>
                <w:rFonts w:ascii="宋体" w:hAnsi="宋体" w:eastAsia="宋体"/>
                <w:color w:val="auto"/>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0328D0">
            <w:pPr>
              <w:jc w:val="center"/>
              <w:rPr>
                <w:color w:val="auto"/>
              </w:rPr>
            </w:pPr>
            <w:r>
              <w:rPr>
                <w:rFonts w:ascii="宋体" w:hAnsi="宋体" w:eastAsia="宋体"/>
                <w:color w:val="auto"/>
                <w:sz w:val="16"/>
              </w:rPr>
              <w:t>85.39分</w:t>
            </w:r>
          </w:p>
        </w:tc>
      </w:tr>
    </w:tbl>
    <w:p w14:paraId="0B1FBA57">
      <w:pPr>
        <w:rPr>
          <w:color w:val="auto"/>
        </w:rPr>
      </w:pPr>
      <w:r>
        <w:rPr>
          <w:color w:val="auto"/>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9C0F43">
        <w:tblPrEx>
          <w:tblCellMar>
            <w:top w:w="0" w:type="dxa"/>
            <w:left w:w="108" w:type="dxa"/>
            <w:bottom w:w="0" w:type="dxa"/>
            <w:right w:w="108" w:type="dxa"/>
          </w:tblCellMar>
        </w:tblPrEx>
        <w:tc>
          <w:tcPr>
            <w:tcW w:w="8847" w:type="dxa"/>
            <w:gridSpan w:val="9"/>
            <w:vAlign w:val="center"/>
          </w:tcPr>
          <w:p w14:paraId="7CFA2D5D">
            <w:pPr>
              <w:jc w:val="center"/>
              <w:rPr>
                <w:color w:val="auto"/>
              </w:rPr>
            </w:pPr>
            <w:r>
              <w:rPr>
                <w:rFonts w:ascii="宋体" w:hAnsi="宋体" w:eastAsia="宋体"/>
                <w:color w:val="auto"/>
                <w:sz w:val="24"/>
              </w:rPr>
              <w:t>项目支出绩效自评表</w:t>
            </w:r>
          </w:p>
        </w:tc>
      </w:tr>
      <w:tr w14:paraId="5892FD9E">
        <w:tblPrEx>
          <w:tblCellMar>
            <w:top w:w="0" w:type="dxa"/>
            <w:left w:w="108" w:type="dxa"/>
            <w:bottom w:w="0" w:type="dxa"/>
            <w:right w:w="108" w:type="dxa"/>
          </w:tblCellMar>
        </w:tblPrEx>
        <w:tc>
          <w:tcPr>
            <w:tcW w:w="8847" w:type="dxa"/>
            <w:gridSpan w:val="9"/>
            <w:vAlign w:val="center"/>
          </w:tcPr>
          <w:p w14:paraId="5A9EFB46">
            <w:pPr>
              <w:jc w:val="center"/>
              <w:rPr>
                <w:color w:val="auto"/>
              </w:rPr>
            </w:pPr>
            <w:r>
              <w:rPr>
                <w:rFonts w:ascii="宋体" w:hAnsi="宋体" w:eastAsia="宋体"/>
                <w:color w:val="auto"/>
                <w:sz w:val="24"/>
              </w:rPr>
              <w:t>(2024年度)</w:t>
            </w:r>
          </w:p>
        </w:tc>
      </w:tr>
      <w:tr w14:paraId="009601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1674A">
            <w:pPr>
              <w:jc w:val="center"/>
              <w:rPr>
                <w:color w:val="auto"/>
              </w:rPr>
            </w:pPr>
            <w:r>
              <w:rPr>
                <w:rFonts w:ascii="宋体" w:hAnsi="宋体" w:eastAsia="宋体"/>
                <w:color w:val="auto"/>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F978FFA">
            <w:pPr>
              <w:jc w:val="center"/>
              <w:rPr>
                <w:color w:val="auto"/>
              </w:rPr>
            </w:pPr>
            <w:r>
              <w:rPr>
                <w:rFonts w:ascii="宋体" w:hAnsi="宋体" w:eastAsia="宋体"/>
                <w:color w:val="auto"/>
                <w:sz w:val="16"/>
              </w:rPr>
              <w:t>2024年第一批自治区全社会节能减排专项资金预算的通知（和地财建</w:t>
            </w:r>
            <w:r>
              <w:rPr>
                <w:rFonts w:hint="eastAsia" w:ascii="宋体" w:hAnsi="宋体"/>
                <w:color w:val="auto"/>
                <w:sz w:val="16"/>
                <w:lang w:eastAsia="zh-CN"/>
              </w:rPr>
              <w:t>〔2024〕52号</w:t>
            </w:r>
            <w:r>
              <w:rPr>
                <w:rFonts w:ascii="宋体" w:hAnsi="宋体" w:eastAsia="宋体"/>
                <w:color w:val="auto"/>
                <w:sz w:val="16"/>
              </w:rPr>
              <w:t>）</w:t>
            </w:r>
          </w:p>
        </w:tc>
      </w:tr>
      <w:tr w14:paraId="34E2D6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84D45">
            <w:pPr>
              <w:jc w:val="center"/>
              <w:rPr>
                <w:color w:val="auto"/>
              </w:rPr>
            </w:pPr>
            <w:r>
              <w:rPr>
                <w:rFonts w:ascii="宋体" w:hAnsi="宋体" w:eastAsia="宋体"/>
                <w:color w:val="auto"/>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02A442">
            <w:pPr>
              <w:jc w:val="center"/>
              <w:rPr>
                <w:color w:val="auto"/>
              </w:rPr>
            </w:pPr>
            <w:r>
              <w:rPr>
                <w:rFonts w:ascii="宋体" w:hAnsi="宋体" w:eastAsia="宋体"/>
                <w:color w:val="auto"/>
                <w:sz w:val="16"/>
              </w:rPr>
              <w:t>和田地区发展和改革委员会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0A6AB">
            <w:pPr>
              <w:jc w:val="center"/>
              <w:rPr>
                <w:color w:val="auto"/>
              </w:rPr>
            </w:pPr>
            <w:r>
              <w:rPr>
                <w:rFonts w:ascii="宋体" w:hAnsi="宋体" w:eastAsia="宋体"/>
                <w:color w:val="auto"/>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52D72F">
            <w:pPr>
              <w:jc w:val="center"/>
              <w:rPr>
                <w:color w:val="auto"/>
              </w:rPr>
            </w:pPr>
            <w:r>
              <w:rPr>
                <w:rFonts w:ascii="宋体" w:hAnsi="宋体" w:eastAsia="宋体"/>
                <w:color w:val="auto"/>
                <w:sz w:val="16"/>
              </w:rPr>
              <w:t>和田地区发展和改革委员会</w:t>
            </w:r>
          </w:p>
        </w:tc>
      </w:tr>
      <w:tr w14:paraId="770A27A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5C0F3">
            <w:pPr>
              <w:jc w:val="center"/>
              <w:rPr>
                <w:color w:val="auto"/>
              </w:rPr>
            </w:pPr>
            <w:r>
              <w:rPr>
                <w:rFonts w:ascii="宋体" w:hAnsi="宋体" w:eastAsia="宋体"/>
                <w:color w:val="auto"/>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728D0">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C995F">
            <w:pPr>
              <w:jc w:val="center"/>
              <w:rPr>
                <w:color w:val="auto"/>
              </w:rPr>
            </w:pPr>
            <w:r>
              <w:rPr>
                <w:rFonts w:ascii="宋体" w:hAnsi="宋体" w:eastAsia="宋体"/>
                <w:color w:val="auto"/>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2FECE">
            <w:pPr>
              <w:jc w:val="center"/>
              <w:rPr>
                <w:color w:val="auto"/>
              </w:rPr>
            </w:pPr>
            <w:r>
              <w:rPr>
                <w:rFonts w:ascii="宋体" w:hAnsi="宋体" w:eastAsia="宋体"/>
                <w:color w:val="auto"/>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337BE">
            <w:pPr>
              <w:jc w:val="center"/>
              <w:rPr>
                <w:color w:val="auto"/>
              </w:rPr>
            </w:pPr>
            <w:r>
              <w:rPr>
                <w:rFonts w:ascii="宋体" w:hAnsi="宋体" w:eastAsia="宋体"/>
                <w:color w:val="auto"/>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A77E7">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9AD36">
            <w:pPr>
              <w:jc w:val="center"/>
              <w:rPr>
                <w:color w:val="auto"/>
              </w:rPr>
            </w:pPr>
            <w:r>
              <w:rPr>
                <w:rFonts w:ascii="宋体" w:hAnsi="宋体" w:eastAsia="宋体"/>
                <w:color w:val="auto"/>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3A771">
            <w:pPr>
              <w:jc w:val="center"/>
              <w:rPr>
                <w:color w:val="auto"/>
              </w:rPr>
            </w:pPr>
            <w:r>
              <w:rPr>
                <w:rFonts w:ascii="宋体" w:hAnsi="宋体" w:eastAsia="宋体"/>
                <w:color w:val="auto"/>
                <w:sz w:val="16"/>
              </w:rPr>
              <w:t>得分</w:t>
            </w:r>
          </w:p>
        </w:tc>
      </w:tr>
      <w:tr w14:paraId="624AAF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8E06E">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07682">
            <w:pPr>
              <w:jc w:val="center"/>
              <w:rPr>
                <w:color w:val="auto"/>
              </w:rPr>
            </w:pPr>
            <w:r>
              <w:rPr>
                <w:rFonts w:ascii="宋体" w:hAnsi="宋体" w:eastAsia="宋体"/>
                <w:color w:val="auto"/>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99E87">
            <w:pPr>
              <w:jc w:val="center"/>
              <w:rPr>
                <w:color w:val="auto"/>
              </w:rPr>
            </w:pPr>
            <w:r>
              <w:rPr>
                <w:rFonts w:ascii="宋体" w:hAnsi="宋体" w:eastAsia="宋体"/>
                <w:color w:val="auto"/>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88126">
            <w:pPr>
              <w:jc w:val="center"/>
              <w:rPr>
                <w:color w:val="auto"/>
              </w:rPr>
            </w:pPr>
            <w:r>
              <w:rPr>
                <w:rFonts w:ascii="宋体" w:hAnsi="宋体" w:eastAsia="宋体"/>
                <w:color w:val="auto"/>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F9476">
            <w:pPr>
              <w:jc w:val="center"/>
              <w:rPr>
                <w:color w:val="auto"/>
              </w:rPr>
            </w:pPr>
            <w:r>
              <w:rPr>
                <w:rFonts w:ascii="宋体" w:hAnsi="宋体" w:eastAsia="宋体"/>
                <w:color w:val="auto"/>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FBA75">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165FD">
            <w:pPr>
              <w:jc w:val="center"/>
              <w:rPr>
                <w:color w:val="auto"/>
              </w:rPr>
            </w:pPr>
            <w:r>
              <w:rPr>
                <w:rFonts w:ascii="宋体" w:hAnsi="宋体" w:eastAsia="宋体"/>
                <w:color w:val="auto"/>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0810D">
            <w:pPr>
              <w:jc w:val="center"/>
              <w:rPr>
                <w:color w:val="auto"/>
              </w:rPr>
            </w:pPr>
            <w:r>
              <w:rPr>
                <w:rFonts w:ascii="宋体" w:hAnsi="宋体" w:eastAsia="宋体"/>
                <w:color w:val="auto"/>
                <w:sz w:val="16"/>
              </w:rPr>
              <w:t>10.00分</w:t>
            </w:r>
          </w:p>
        </w:tc>
      </w:tr>
      <w:tr w14:paraId="3495C7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FF4B9">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853A6">
            <w:pPr>
              <w:jc w:val="center"/>
              <w:rPr>
                <w:color w:val="auto"/>
              </w:rPr>
            </w:pPr>
            <w:r>
              <w:rPr>
                <w:rFonts w:ascii="宋体" w:hAnsi="宋体" w:eastAsia="宋体"/>
                <w:color w:val="auto"/>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4CB78">
            <w:pPr>
              <w:jc w:val="center"/>
              <w:rPr>
                <w:color w:val="auto"/>
              </w:rPr>
            </w:pPr>
            <w:r>
              <w:rPr>
                <w:rFonts w:ascii="宋体" w:hAnsi="宋体" w:eastAsia="宋体"/>
                <w:color w:val="auto"/>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9A99C">
            <w:pPr>
              <w:jc w:val="center"/>
              <w:rPr>
                <w:color w:val="auto"/>
              </w:rPr>
            </w:pPr>
            <w:r>
              <w:rPr>
                <w:rFonts w:ascii="宋体" w:hAnsi="宋体" w:eastAsia="宋体"/>
                <w:color w:val="auto"/>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65F2C">
            <w:pPr>
              <w:jc w:val="center"/>
              <w:rPr>
                <w:color w:val="auto"/>
              </w:rPr>
            </w:pPr>
            <w:r>
              <w:rPr>
                <w:rFonts w:ascii="宋体" w:hAnsi="宋体" w:eastAsia="宋体"/>
                <w:color w:val="auto"/>
                <w:sz w:val="16"/>
              </w:rPr>
              <w:t>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7972F">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7430B">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3F5F7">
            <w:pPr>
              <w:jc w:val="center"/>
              <w:rPr>
                <w:color w:val="auto"/>
              </w:rPr>
            </w:pPr>
            <w:r>
              <w:rPr>
                <w:rFonts w:ascii="宋体" w:hAnsi="宋体" w:eastAsia="宋体"/>
                <w:color w:val="auto"/>
                <w:sz w:val="16"/>
              </w:rPr>
              <w:t>—</w:t>
            </w:r>
          </w:p>
        </w:tc>
      </w:tr>
      <w:tr w14:paraId="2C1EE2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90175A">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8FE82">
            <w:pPr>
              <w:jc w:val="center"/>
              <w:rPr>
                <w:color w:val="auto"/>
              </w:rPr>
            </w:pPr>
            <w:r>
              <w:rPr>
                <w:rFonts w:ascii="宋体" w:hAnsi="宋体" w:eastAsia="宋体"/>
                <w:color w:val="auto"/>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5B627">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DC700">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22510">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4C16F">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401CB">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1BBF9">
            <w:pPr>
              <w:jc w:val="center"/>
              <w:rPr>
                <w:color w:val="auto"/>
              </w:rPr>
            </w:pPr>
            <w:r>
              <w:rPr>
                <w:rFonts w:ascii="宋体" w:hAnsi="宋体" w:eastAsia="宋体"/>
                <w:color w:val="auto"/>
                <w:sz w:val="16"/>
              </w:rPr>
              <w:t>—</w:t>
            </w:r>
          </w:p>
        </w:tc>
      </w:tr>
      <w:tr w14:paraId="09FB08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60B8C">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8583E">
            <w:pPr>
              <w:jc w:val="center"/>
              <w:rPr>
                <w:color w:val="auto"/>
              </w:rPr>
            </w:pPr>
            <w:r>
              <w:rPr>
                <w:rFonts w:ascii="宋体" w:hAnsi="宋体" w:eastAsia="宋体"/>
                <w:color w:val="auto"/>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52FA7">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278D6">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60870">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0A915">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66649">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AC249">
            <w:pPr>
              <w:jc w:val="center"/>
              <w:rPr>
                <w:color w:val="auto"/>
              </w:rPr>
            </w:pPr>
            <w:r>
              <w:rPr>
                <w:rFonts w:ascii="宋体" w:hAnsi="宋体" w:eastAsia="宋体"/>
                <w:color w:val="auto"/>
                <w:sz w:val="16"/>
              </w:rPr>
              <w:t>—</w:t>
            </w:r>
          </w:p>
        </w:tc>
      </w:tr>
      <w:tr w14:paraId="2A22456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F1FD0">
            <w:pPr>
              <w:jc w:val="center"/>
              <w:rPr>
                <w:color w:val="auto"/>
              </w:rPr>
            </w:pPr>
            <w:r>
              <w:rPr>
                <w:rFonts w:ascii="宋体" w:hAnsi="宋体" w:eastAsia="宋体"/>
                <w:color w:val="auto"/>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616990">
            <w:pPr>
              <w:jc w:val="center"/>
              <w:rPr>
                <w:color w:val="auto"/>
              </w:rPr>
            </w:pPr>
            <w:r>
              <w:rPr>
                <w:rFonts w:ascii="宋体" w:hAnsi="宋体" w:eastAsia="宋体"/>
                <w:color w:val="auto"/>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7A77CB">
            <w:pPr>
              <w:jc w:val="center"/>
              <w:rPr>
                <w:color w:val="auto"/>
              </w:rPr>
            </w:pPr>
            <w:r>
              <w:rPr>
                <w:rFonts w:ascii="宋体" w:hAnsi="宋体" w:eastAsia="宋体"/>
                <w:color w:val="auto"/>
                <w:sz w:val="16"/>
              </w:rPr>
              <w:t>实际完成情况</w:t>
            </w:r>
          </w:p>
        </w:tc>
      </w:tr>
      <w:tr w14:paraId="7649BE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722B21">
            <w:pPr>
              <w:rPr>
                <w:color w:val="auto"/>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310C326">
            <w:pPr>
              <w:jc w:val="both"/>
              <w:rPr>
                <w:color w:val="auto"/>
              </w:rPr>
            </w:pPr>
            <w:r>
              <w:rPr>
                <w:rFonts w:ascii="宋体" w:hAnsi="宋体" w:eastAsia="宋体"/>
                <w:color w:val="auto"/>
                <w:sz w:val="16"/>
              </w:rPr>
              <w:t>项目总投资3万元，请第三方专业机构对重点用能单位开展节能监察（诊断）， 项目的实施，有效降低资源消耗水平，争取使重点用能单位人员满意度达到95%以上。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13E401">
            <w:pPr>
              <w:jc w:val="both"/>
              <w:rPr>
                <w:color w:val="auto"/>
              </w:rPr>
            </w:pPr>
            <w:r>
              <w:rPr>
                <w:rFonts w:hint="eastAsia" w:ascii="宋体" w:hAnsi="宋体"/>
                <w:color w:val="auto"/>
                <w:sz w:val="16"/>
                <w:lang w:eastAsia="zh-CN"/>
              </w:rPr>
              <w:t>截至2024</w:t>
            </w:r>
            <w:r>
              <w:rPr>
                <w:rFonts w:ascii="宋体" w:hAnsi="宋体" w:eastAsia="宋体"/>
                <w:color w:val="auto"/>
                <w:sz w:val="16"/>
              </w:rPr>
              <w:t>年12月31日，本项目实际形成支出3万元，已完成请第三方专业机构对重点用能单位开展节能监察（诊断）的任务，达到有效降低资源消耗水平的效益，重点用能单位人员满意度达到100%。</w:t>
            </w:r>
          </w:p>
        </w:tc>
      </w:tr>
      <w:tr w14:paraId="7ECEA21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C36A03">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671EB">
            <w:pPr>
              <w:jc w:val="center"/>
              <w:rPr>
                <w:color w:val="auto"/>
              </w:rPr>
            </w:pPr>
            <w:r>
              <w:rPr>
                <w:rFonts w:ascii="宋体" w:hAnsi="宋体" w:eastAsia="宋体"/>
                <w:color w:val="auto"/>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28C43">
            <w:pPr>
              <w:jc w:val="center"/>
              <w:rPr>
                <w:color w:val="auto"/>
              </w:rPr>
            </w:pPr>
            <w:r>
              <w:rPr>
                <w:rFonts w:ascii="宋体" w:hAnsi="宋体" w:eastAsia="宋体"/>
                <w:color w:val="auto"/>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50ABE">
            <w:pPr>
              <w:jc w:val="center"/>
              <w:rPr>
                <w:color w:val="auto"/>
              </w:rPr>
            </w:pPr>
            <w:r>
              <w:rPr>
                <w:rFonts w:ascii="宋体" w:hAnsi="宋体" w:eastAsia="宋体"/>
                <w:color w:val="auto"/>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3534F">
            <w:pPr>
              <w:jc w:val="center"/>
              <w:rPr>
                <w:color w:val="auto"/>
              </w:rPr>
            </w:pPr>
            <w:r>
              <w:rPr>
                <w:rFonts w:ascii="宋体" w:hAnsi="宋体" w:eastAsia="宋体"/>
                <w:color w:val="auto"/>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0FAA5">
            <w:pPr>
              <w:jc w:val="center"/>
              <w:rPr>
                <w:color w:val="auto"/>
              </w:rPr>
            </w:pPr>
            <w:r>
              <w:rPr>
                <w:rFonts w:ascii="宋体" w:hAnsi="宋体" w:eastAsia="宋体"/>
                <w:color w:val="auto"/>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742B2">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EEA1C">
            <w:pPr>
              <w:jc w:val="center"/>
              <w:rPr>
                <w:color w:val="auto"/>
              </w:rPr>
            </w:pPr>
            <w:r>
              <w:rPr>
                <w:rFonts w:ascii="宋体" w:hAnsi="宋体" w:eastAsia="宋体"/>
                <w:color w:val="auto"/>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8A5E1">
            <w:pPr>
              <w:jc w:val="center"/>
              <w:rPr>
                <w:color w:val="auto"/>
              </w:rPr>
            </w:pPr>
            <w:r>
              <w:rPr>
                <w:rFonts w:ascii="宋体" w:hAnsi="宋体" w:eastAsia="宋体"/>
                <w:color w:val="auto"/>
                <w:sz w:val="16"/>
              </w:rPr>
              <w:t>偏差原因分析及改进措施</w:t>
            </w:r>
          </w:p>
        </w:tc>
      </w:tr>
      <w:tr w14:paraId="299B11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AED61">
            <w:pPr>
              <w:jc w:val="center"/>
              <w:rPr>
                <w:color w:val="auto"/>
              </w:rPr>
            </w:pPr>
            <w:r>
              <w:rPr>
                <w:rFonts w:ascii="宋体" w:hAnsi="宋体" w:eastAsia="宋体"/>
                <w:color w:val="auto"/>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61589">
            <w:pPr>
              <w:jc w:val="center"/>
              <w:rPr>
                <w:color w:val="auto"/>
              </w:rPr>
            </w:pPr>
            <w:r>
              <w:rPr>
                <w:rFonts w:ascii="宋体" w:hAnsi="宋体" w:eastAsia="宋体"/>
                <w:color w:val="auto"/>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1B643">
            <w:pPr>
              <w:jc w:val="center"/>
              <w:rPr>
                <w:color w:val="auto"/>
              </w:rPr>
            </w:pPr>
            <w:r>
              <w:rPr>
                <w:rFonts w:ascii="宋体" w:hAnsi="宋体" w:eastAsia="宋体"/>
                <w:color w:val="auto"/>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C5AB7">
            <w:pPr>
              <w:jc w:val="center"/>
              <w:rPr>
                <w:color w:val="auto"/>
              </w:rPr>
            </w:pPr>
            <w:r>
              <w:rPr>
                <w:rFonts w:ascii="宋体" w:hAnsi="宋体" w:eastAsia="宋体"/>
                <w:color w:val="auto"/>
                <w:sz w:val="16"/>
              </w:rPr>
              <w:t>实施项目数量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85323">
            <w:pPr>
              <w:jc w:val="center"/>
              <w:rPr>
                <w:color w:val="auto"/>
              </w:rPr>
            </w:pPr>
            <w:r>
              <w:rPr>
                <w:rFonts w:ascii="宋体" w:hAnsi="宋体" w:eastAsia="宋体"/>
                <w:color w:val="auto"/>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DD0DC">
            <w:pPr>
              <w:jc w:val="center"/>
              <w:rPr>
                <w:color w:val="auto"/>
              </w:rPr>
            </w:pPr>
            <w:r>
              <w:rPr>
                <w:rFonts w:ascii="宋体" w:hAnsi="宋体" w:eastAsia="宋体"/>
                <w:color w:val="auto"/>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24522">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18D3A">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B9AA1">
            <w:pPr>
              <w:jc w:val="center"/>
              <w:rPr>
                <w:color w:val="auto"/>
              </w:rPr>
            </w:pPr>
          </w:p>
        </w:tc>
      </w:tr>
      <w:tr w14:paraId="5D9108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39B72E">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1FB8B">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B4A66">
            <w:pPr>
              <w:jc w:val="center"/>
              <w:rPr>
                <w:color w:val="auto"/>
              </w:rPr>
            </w:pPr>
            <w:r>
              <w:rPr>
                <w:rFonts w:ascii="宋体" w:hAnsi="宋体" w:eastAsia="宋体"/>
                <w:color w:val="auto"/>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35220">
            <w:pPr>
              <w:jc w:val="center"/>
              <w:rPr>
                <w:color w:val="auto"/>
              </w:rPr>
            </w:pPr>
            <w:r>
              <w:rPr>
                <w:rFonts w:ascii="宋体" w:hAnsi="宋体" w:eastAsia="宋体"/>
                <w:color w:val="auto"/>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70C5A">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45A04">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47609">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0A7D0">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2B6C1">
            <w:pPr>
              <w:jc w:val="center"/>
              <w:rPr>
                <w:color w:val="auto"/>
              </w:rPr>
            </w:pPr>
          </w:p>
        </w:tc>
      </w:tr>
      <w:tr w14:paraId="706F8B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81EC3">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84853">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5C9AAF">
            <w:pPr>
              <w:jc w:val="center"/>
              <w:rPr>
                <w:color w:val="auto"/>
              </w:rPr>
            </w:pPr>
            <w:r>
              <w:rPr>
                <w:rFonts w:ascii="宋体" w:hAnsi="宋体" w:eastAsia="宋体"/>
                <w:color w:val="auto"/>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68055">
            <w:pPr>
              <w:jc w:val="center"/>
              <w:rPr>
                <w:color w:val="auto"/>
              </w:rPr>
            </w:pPr>
            <w:r>
              <w:rPr>
                <w:rFonts w:ascii="宋体" w:hAnsi="宋体" w:eastAsia="宋体"/>
                <w:color w:val="auto"/>
                <w:sz w:val="16"/>
              </w:rPr>
              <w:t>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60FC5">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AFF11">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BAC98">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41718">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B6528">
            <w:pPr>
              <w:jc w:val="center"/>
              <w:rPr>
                <w:color w:val="auto"/>
              </w:rPr>
            </w:pPr>
          </w:p>
        </w:tc>
      </w:tr>
      <w:tr w14:paraId="1A0808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59566">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E7724">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BE318">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E0FE9">
            <w:pPr>
              <w:jc w:val="center"/>
              <w:rPr>
                <w:color w:val="auto"/>
              </w:rPr>
            </w:pPr>
            <w:r>
              <w:rPr>
                <w:rFonts w:ascii="宋体" w:hAnsi="宋体" w:eastAsia="宋体"/>
                <w:color w:val="auto"/>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EEC38">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8107A">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A6DE5">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5D06">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916C8">
            <w:pPr>
              <w:jc w:val="center"/>
              <w:rPr>
                <w:color w:val="auto"/>
              </w:rPr>
            </w:pPr>
          </w:p>
        </w:tc>
      </w:tr>
      <w:tr w14:paraId="444E5F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7596B">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AC2F3">
            <w:pPr>
              <w:jc w:val="center"/>
              <w:rPr>
                <w:color w:val="auto"/>
              </w:rPr>
            </w:pPr>
            <w:r>
              <w:rPr>
                <w:rFonts w:ascii="宋体" w:hAnsi="宋体" w:eastAsia="宋体"/>
                <w:color w:val="auto"/>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D681B">
            <w:pPr>
              <w:jc w:val="center"/>
              <w:rPr>
                <w:color w:val="auto"/>
              </w:rPr>
            </w:pPr>
            <w:r>
              <w:rPr>
                <w:rFonts w:ascii="宋体" w:hAnsi="宋体" w:eastAsia="宋体"/>
                <w:color w:val="auto"/>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036B3">
            <w:pPr>
              <w:jc w:val="center"/>
              <w:rPr>
                <w:color w:val="auto"/>
              </w:rPr>
            </w:pPr>
            <w:r>
              <w:rPr>
                <w:rFonts w:ascii="宋体" w:hAnsi="宋体" w:eastAsia="宋体"/>
                <w:color w:val="auto"/>
                <w:sz w:val="16"/>
              </w:rPr>
              <w:t>服务费用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2A30A">
            <w:pPr>
              <w:jc w:val="center"/>
              <w:rPr>
                <w:color w:val="auto"/>
              </w:rPr>
            </w:pPr>
            <w:r>
              <w:rPr>
                <w:rFonts w:ascii="宋体" w:hAnsi="宋体" w:eastAsia="宋体"/>
                <w:color w:val="auto"/>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FBFFC">
            <w:pPr>
              <w:jc w:val="center"/>
              <w:rPr>
                <w:color w:val="auto"/>
              </w:rPr>
            </w:pPr>
            <w:r>
              <w:rPr>
                <w:rFonts w:ascii="宋体" w:hAnsi="宋体" w:eastAsia="宋体"/>
                <w:color w:val="auto"/>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0996A">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36D9B">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D4BAB">
            <w:pPr>
              <w:jc w:val="center"/>
              <w:rPr>
                <w:color w:val="auto"/>
              </w:rPr>
            </w:pPr>
          </w:p>
        </w:tc>
      </w:tr>
      <w:tr w14:paraId="15139F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91722">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A3B8E">
            <w:pPr>
              <w:jc w:val="center"/>
              <w:rPr>
                <w:color w:val="auto"/>
              </w:rPr>
            </w:pPr>
            <w:r>
              <w:rPr>
                <w:rFonts w:ascii="宋体" w:hAnsi="宋体" w:eastAsia="宋体"/>
                <w:color w:val="auto"/>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6540B">
            <w:pPr>
              <w:jc w:val="center"/>
              <w:rPr>
                <w:color w:val="auto"/>
              </w:rPr>
            </w:pPr>
            <w:r>
              <w:rPr>
                <w:rFonts w:ascii="宋体" w:hAnsi="宋体" w:eastAsia="宋体"/>
                <w:color w:val="auto"/>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CF69B">
            <w:pPr>
              <w:jc w:val="center"/>
              <w:rPr>
                <w:color w:val="auto"/>
              </w:rPr>
            </w:pPr>
            <w:r>
              <w:rPr>
                <w:rFonts w:ascii="宋体" w:hAnsi="宋体" w:eastAsia="宋体"/>
                <w:color w:val="auto"/>
                <w:sz w:val="16"/>
              </w:rPr>
              <w:t>降低资源消耗水平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D4E45">
            <w:pPr>
              <w:jc w:val="center"/>
              <w:rPr>
                <w:color w:val="auto"/>
              </w:rPr>
            </w:pPr>
            <w:r>
              <w:rPr>
                <w:rFonts w:ascii="宋体" w:hAnsi="宋体" w:eastAsia="宋体"/>
                <w:color w:val="auto"/>
                <w:sz w:val="16"/>
              </w:rPr>
              <w:t>有效降低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FC1C8">
            <w:pPr>
              <w:jc w:val="center"/>
              <w:rPr>
                <w:color w:val="auto"/>
              </w:rPr>
            </w:pPr>
            <w:r>
              <w:rPr>
                <w:rFonts w:ascii="宋体" w:hAnsi="宋体" w:eastAsia="宋体"/>
                <w:color w:val="auto"/>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D02D4">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B8181">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20CDD">
            <w:pPr>
              <w:jc w:val="center"/>
              <w:rPr>
                <w:color w:val="auto"/>
              </w:rPr>
            </w:pPr>
          </w:p>
        </w:tc>
      </w:tr>
      <w:tr w14:paraId="310B92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698D9">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EFEB5">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5165E">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93C03">
            <w:pPr>
              <w:jc w:val="center"/>
              <w:rPr>
                <w:color w:val="auto"/>
              </w:rPr>
            </w:pPr>
            <w:r>
              <w:rPr>
                <w:rFonts w:ascii="宋体" w:hAnsi="宋体" w:eastAsia="宋体"/>
                <w:color w:val="auto"/>
                <w:sz w:val="16"/>
              </w:rPr>
              <w:t>重点用能单位人员满意度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94822">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F4AF9">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F0E2A">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E67F6">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3CAC3">
            <w:pPr>
              <w:jc w:val="center"/>
              <w:rPr>
                <w:color w:val="auto"/>
              </w:rPr>
            </w:pPr>
          </w:p>
        </w:tc>
      </w:tr>
      <w:tr w14:paraId="06383A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720BD">
            <w:pPr>
              <w:jc w:val="center"/>
              <w:rPr>
                <w:color w:val="auto"/>
              </w:rPr>
            </w:pPr>
            <w:r>
              <w:rPr>
                <w:rFonts w:ascii="宋体" w:hAnsi="宋体" w:eastAsia="宋体"/>
                <w:color w:val="auto"/>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66E0CF">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D15A4">
            <w:pPr>
              <w:jc w:val="center"/>
              <w:rPr>
                <w:color w:val="auto"/>
              </w:rPr>
            </w:pPr>
            <w:r>
              <w:rPr>
                <w:rFonts w:ascii="宋体" w:hAnsi="宋体" w:eastAsia="宋体"/>
                <w:color w:val="auto"/>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192CEF">
            <w:pPr>
              <w:jc w:val="center"/>
              <w:rPr>
                <w:color w:val="auto"/>
              </w:rPr>
            </w:pPr>
            <w:r>
              <w:rPr>
                <w:rFonts w:ascii="宋体" w:hAnsi="宋体" w:eastAsia="宋体"/>
                <w:color w:val="auto"/>
                <w:sz w:val="16"/>
              </w:rPr>
              <w:t>100分</w:t>
            </w:r>
          </w:p>
        </w:tc>
      </w:tr>
    </w:tbl>
    <w:p w14:paraId="439C8FF6">
      <w:pPr>
        <w:rPr>
          <w:color w:val="auto"/>
        </w:rPr>
      </w:pPr>
      <w:r>
        <w:rPr>
          <w:color w:val="auto"/>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36B7784">
        <w:tblPrEx>
          <w:tblCellMar>
            <w:top w:w="0" w:type="dxa"/>
            <w:left w:w="108" w:type="dxa"/>
            <w:bottom w:w="0" w:type="dxa"/>
            <w:right w:w="108" w:type="dxa"/>
          </w:tblCellMar>
        </w:tblPrEx>
        <w:tc>
          <w:tcPr>
            <w:tcW w:w="8847" w:type="dxa"/>
            <w:gridSpan w:val="9"/>
            <w:vAlign w:val="center"/>
          </w:tcPr>
          <w:p w14:paraId="44D985EC">
            <w:pPr>
              <w:jc w:val="center"/>
              <w:rPr>
                <w:color w:val="auto"/>
              </w:rPr>
            </w:pPr>
            <w:r>
              <w:rPr>
                <w:rFonts w:ascii="宋体" w:hAnsi="宋体" w:eastAsia="宋体"/>
                <w:color w:val="auto"/>
                <w:sz w:val="24"/>
              </w:rPr>
              <w:t>项目支出绩效自评表</w:t>
            </w:r>
          </w:p>
        </w:tc>
      </w:tr>
      <w:tr w14:paraId="7C3BC74D">
        <w:tblPrEx>
          <w:tblCellMar>
            <w:top w:w="0" w:type="dxa"/>
            <w:left w:w="108" w:type="dxa"/>
            <w:bottom w:w="0" w:type="dxa"/>
            <w:right w:w="108" w:type="dxa"/>
          </w:tblCellMar>
        </w:tblPrEx>
        <w:tc>
          <w:tcPr>
            <w:tcW w:w="8847" w:type="dxa"/>
            <w:gridSpan w:val="9"/>
            <w:vAlign w:val="center"/>
          </w:tcPr>
          <w:p w14:paraId="2C56D694">
            <w:pPr>
              <w:jc w:val="center"/>
              <w:rPr>
                <w:color w:val="auto"/>
              </w:rPr>
            </w:pPr>
            <w:r>
              <w:rPr>
                <w:rFonts w:ascii="宋体" w:hAnsi="宋体" w:eastAsia="宋体"/>
                <w:color w:val="auto"/>
                <w:sz w:val="24"/>
              </w:rPr>
              <w:t>(2024年度)</w:t>
            </w:r>
          </w:p>
        </w:tc>
      </w:tr>
      <w:tr w14:paraId="645451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7E11A">
            <w:pPr>
              <w:jc w:val="center"/>
              <w:rPr>
                <w:color w:val="auto"/>
              </w:rPr>
            </w:pPr>
            <w:r>
              <w:rPr>
                <w:rFonts w:ascii="宋体" w:hAnsi="宋体" w:eastAsia="宋体"/>
                <w:color w:val="auto"/>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833985">
            <w:pPr>
              <w:jc w:val="center"/>
              <w:rPr>
                <w:color w:val="auto"/>
              </w:rPr>
            </w:pPr>
            <w:r>
              <w:rPr>
                <w:rFonts w:ascii="宋体" w:hAnsi="宋体" w:eastAsia="宋体"/>
                <w:color w:val="auto"/>
                <w:sz w:val="16"/>
              </w:rPr>
              <w:t>2024年自治区驻村工作专项经费项目</w:t>
            </w:r>
          </w:p>
        </w:tc>
      </w:tr>
      <w:tr w14:paraId="778335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BC7DC">
            <w:pPr>
              <w:jc w:val="center"/>
              <w:rPr>
                <w:color w:val="auto"/>
              </w:rPr>
            </w:pPr>
            <w:r>
              <w:rPr>
                <w:rFonts w:ascii="宋体" w:hAnsi="宋体" w:eastAsia="宋体"/>
                <w:color w:val="auto"/>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6E73C6">
            <w:pPr>
              <w:jc w:val="center"/>
              <w:rPr>
                <w:color w:val="auto"/>
              </w:rPr>
            </w:pPr>
            <w:r>
              <w:rPr>
                <w:rFonts w:ascii="宋体" w:hAnsi="宋体" w:eastAsia="宋体"/>
                <w:color w:val="auto"/>
                <w:sz w:val="16"/>
              </w:rPr>
              <w:t>和田地区发展和改革委员会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354B7">
            <w:pPr>
              <w:jc w:val="center"/>
              <w:rPr>
                <w:color w:val="auto"/>
              </w:rPr>
            </w:pPr>
            <w:r>
              <w:rPr>
                <w:rFonts w:ascii="宋体" w:hAnsi="宋体" w:eastAsia="宋体"/>
                <w:color w:val="auto"/>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A65FD0">
            <w:pPr>
              <w:jc w:val="center"/>
              <w:rPr>
                <w:color w:val="auto"/>
              </w:rPr>
            </w:pPr>
            <w:r>
              <w:rPr>
                <w:rFonts w:ascii="宋体" w:hAnsi="宋体" w:eastAsia="宋体"/>
                <w:color w:val="auto"/>
                <w:sz w:val="16"/>
              </w:rPr>
              <w:t>和田地区发展和改革委员会</w:t>
            </w:r>
          </w:p>
        </w:tc>
      </w:tr>
      <w:tr w14:paraId="777FC8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88B69">
            <w:pPr>
              <w:jc w:val="center"/>
              <w:rPr>
                <w:color w:val="auto"/>
              </w:rPr>
            </w:pPr>
            <w:r>
              <w:rPr>
                <w:rFonts w:ascii="宋体" w:hAnsi="宋体" w:eastAsia="宋体"/>
                <w:color w:val="auto"/>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6E042">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49630">
            <w:pPr>
              <w:jc w:val="center"/>
              <w:rPr>
                <w:color w:val="auto"/>
              </w:rPr>
            </w:pPr>
            <w:r>
              <w:rPr>
                <w:rFonts w:ascii="宋体" w:hAnsi="宋体" w:eastAsia="宋体"/>
                <w:color w:val="auto"/>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895E0">
            <w:pPr>
              <w:jc w:val="center"/>
              <w:rPr>
                <w:color w:val="auto"/>
              </w:rPr>
            </w:pPr>
            <w:r>
              <w:rPr>
                <w:rFonts w:ascii="宋体" w:hAnsi="宋体" w:eastAsia="宋体"/>
                <w:color w:val="auto"/>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62899">
            <w:pPr>
              <w:jc w:val="center"/>
              <w:rPr>
                <w:color w:val="auto"/>
              </w:rPr>
            </w:pPr>
            <w:r>
              <w:rPr>
                <w:rFonts w:ascii="宋体" w:hAnsi="宋体" w:eastAsia="宋体"/>
                <w:color w:val="auto"/>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B44A4">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25127">
            <w:pPr>
              <w:jc w:val="center"/>
              <w:rPr>
                <w:color w:val="auto"/>
              </w:rPr>
            </w:pPr>
            <w:r>
              <w:rPr>
                <w:rFonts w:ascii="宋体" w:hAnsi="宋体" w:eastAsia="宋体"/>
                <w:color w:val="auto"/>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FA2C8">
            <w:pPr>
              <w:jc w:val="center"/>
              <w:rPr>
                <w:color w:val="auto"/>
              </w:rPr>
            </w:pPr>
            <w:r>
              <w:rPr>
                <w:rFonts w:ascii="宋体" w:hAnsi="宋体" w:eastAsia="宋体"/>
                <w:color w:val="auto"/>
                <w:sz w:val="16"/>
              </w:rPr>
              <w:t>得分</w:t>
            </w:r>
          </w:p>
        </w:tc>
      </w:tr>
      <w:tr w14:paraId="0BE7B6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15B80A">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CAEB8">
            <w:pPr>
              <w:jc w:val="center"/>
              <w:rPr>
                <w:color w:val="auto"/>
              </w:rPr>
            </w:pPr>
            <w:r>
              <w:rPr>
                <w:rFonts w:ascii="宋体" w:hAnsi="宋体" w:eastAsia="宋体"/>
                <w:color w:val="auto"/>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FBF12">
            <w:pPr>
              <w:jc w:val="center"/>
              <w:rPr>
                <w:color w:val="auto"/>
              </w:rPr>
            </w:pPr>
            <w:r>
              <w:rPr>
                <w:rFonts w:ascii="宋体" w:hAnsi="宋体" w:eastAsia="宋体"/>
                <w:color w:val="auto"/>
                <w:sz w:val="16"/>
              </w:rPr>
              <w:t>52.85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1CA72">
            <w:pPr>
              <w:jc w:val="center"/>
              <w:rPr>
                <w:color w:val="auto"/>
              </w:rPr>
            </w:pPr>
            <w:r>
              <w:rPr>
                <w:rFonts w:ascii="宋体" w:hAnsi="宋体" w:eastAsia="宋体"/>
                <w:color w:val="auto"/>
                <w:sz w:val="16"/>
              </w:rPr>
              <w:t>52.85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F8DB7">
            <w:pPr>
              <w:jc w:val="center"/>
              <w:rPr>
                <w:color w:val="auto"/>
              </w:rPr>
            </w:pPr>
            <w:r>
              <w:rPr>
                <w:rFonts w:ascii="宋体" w:hAnsi="宋体" w:eastAsia="宋体"/>
                <w:color w:val="auto"/>
                <w:sz w:val="16"/>
              </w:rPr>
              <w:t>36.83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D9275">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75ECE">
            <w:pPr>
              <w:jc w:val="center"/>
              <w:rPr>
                <w:color w:val="auto"/>
              </w:rPr>
            </w:pPr>
            <w:r>
              <w:rPr>
                <w:rFonts w:ascii="宋体" w:hAnsi="宋体" w:eastAsia="宋体"/>
                <w:color w:val="auto"/>
                <w:sz w:val="16"/>
              </w:rPr>
              <w:t xml:space="preserve">69.69%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BFFD9">
            <w:pPr>
              <w:jc w:val="center"/>
              <w:rPr>
                <w:color w:val="auto"/>
              </w:rPr>
            </w:pPr>
            <w:r>
              <w:rPr>
                <w:rFonts w:ascii="宋体" w:hAnsi="宋体" w:eastAsia="宋体"/>
                <w:color w:val="auto"/>
                <w:sz w:val="16"/>
              </w:rPr>
              <w:t>2.42分</w:t>
            </w:r>
          </w:p>
        </w:tc>
      </w:tr>
      <w:tr w14:paraId="0AB9C7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E7F47">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18557">
            <w:pPr>
              <w:jc w:val="center"/>
              <w:rPr>
                <w:color w:val="auto"/>
              </w:rPr>
            </w:pPr>
            <w:r>
              <w:rPr>
                <w:rFonts w:ascii="宋体" w:hAnsi="宋体" w:eastAsia="宋体"/>
                <w:color w:val="auto"/>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A74EF">
            <w:pPr>
              <w:jc w:val="center"/>
              <w:rPr>
                <w:color w:val="auto"/>
              </w:rPr>
            </w:pPr>
            <w:r>
              <w:rPr>
                <w:rFonts w:ascii="宋体" w:hAnsi="宋体" w:eastAsia="宋体"/>
                <w:color w:val="auto"/>
                <w:sz w:val="16"/>
              </w:rPr>
              <w:t>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F5981">
            <w:pPr>
              <w:jc w:val="center"/>
              <w:rPr>
                <w:color w:val="auto"/>
              </w:rPr>
            </w:pPr>
            <w:r>
              <w:rPr>
                <w:rFonts w:ascii="宋体" w:hAnsi="宋体" w:eastAsia="宋体"/>
                <w:color w:val="auto"/>
                <w:sz w:val="16"/>
              </w:rPr>
              <w:t>41.00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5664E">
            <w:pPr>
              <w:jc w:val="center"/>
              <w:rPr>
                <w:color w:val="auto"/>
              </w:rPr>
            </w:pPr>
            <w:r>
              <w:rPr>
                <w:rFonts w:ascii="宋体" w:hAnsi="宋体" w:eastAsia="宋体"/>
                <w:color w:val="auto"/>
                <w:sz w:val="16"/>
              </w:rPr>
              <w:t>24.98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8E27D">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461D8">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F2DE4">
            <w:pPr>
              <w:jc w:val="center"/>
              <w:rPr>
                <w:color w:val="auto"/>
              </w:rPr>
            </w:pPr>
            <w:r>
              <w:rPr>
                <w:rFonts w:ascii="宋体" w:hAnsi="宋体" w:eastAsia="宋体"/>
                <w:color w:val="auto"/>
                <w:sz w:val="16"/>
              </w:rPr>
              <w:t>—</w:t>
            </w:r>
          </w:p>
        </w:tc>
      </w:tr>
      <w:tr w14:paraId="3A7F1B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FBDF6">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65795">
            <w:pPr>
              <w:jc w:val="center"/>
              <w:rPr>
                <w:color w:val="auto"/>
              </w:rPr>
            </w:pPr>
            <w:r>
              <w:rPr>
                <w:rFonts w:ascii="宋体" w:hAnsi="宋体" w:eastAsia="宋体"/>
                <w:color w:val="auto"/>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881CD">
            <w:pPr>
              <w:jc w:val="center"/>
              <w:rPr>
                <w:color w:val="auto"/>
              </w:rPr>
            </w:pPr>
            <w:r>
              <w:rPr>
                <w:rFonts w:ascii="宋体" w:hAnsi="宋体" w:eastAsia="宋体"/>
                <w:color w:val="auto"/>
                <w:sz w:val="16"/>
              </w:rPr>
              <w:t>11.85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8280F">
            <w:pPr>
              <w:jc w:val="center"/>
              <w:rPr>
                <w:color w:val="auto"/>
              </w:rPr>
            </w:pPr>
            <w:r>
              <w:rPr>
                <w:rFonts w:ascii="宋体" w:hAnsi="宋体" w:eastAsia="宋体"/>
                <w:color w:val="auto"/>
                <w:sz w:val="16"/>
              </w:rPr>
              <w:t>11.85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284D4">
            <w:pPr>
              <w:jc w:val="center"/>
              <w:rPr>
                <w:color w:val="auto"/>
              </w:rPr>
            </w:pPr>
            <w:r>
              <w:rPr>
                <w:rFonts w:ascii="宋体" w:hAnsi="宋体" w:eastAsia="宋体"/>
                <w:color w:val="auto"/>
                <w:sz w:val="16"/>
              </w:rPr>
              <w:t>11.85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8F5FB">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721C6">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C426D">
            <w:pPr>
              <w:jc w:val="center"/>
              <w:rPr>
                <w:color w:val="auto"/>
              </w:rPr>
            </w:pPr>
            <w:r>
              <w:rPr>
                <w:rFonts w:ascii="宋体" w:hAnsi="宋体" w:eastAsia="宋体"/>
                <w:color w:val="auto"/>
                <w:sz w:val="16"/>
              </w:rPr>
              <w:t>—</w:t>
            </w:r>
          </w:p>
        </w:tc>
      </w:tr>
      <w:tr w14:paraId="72682B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B89B4D">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A2E87">
            <w:pPr>
              <w:jc w:val="center"/>
              <w:rPr>
                <w:color w:val="auto"/>
              </w:rPr>
            </w:pPr>
            <w:r>
              <w:rPr>
                <w:rFonts w:ascii="宋体" w:hAnsi="宋体" w:eastAsia="宋体"/>
                <w:color w:val="auto"/>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B1384">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D85A7">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B0568">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06908">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C20CF">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7ADCF">
            <w:pPr>
              <w:jc w:val="center"/>
              <w:rPr>
                <w:color w:val="auto"/>
              </w:rPr>
            </w:pPr>
            <w:r>
              <w:rPr>
                <w:rFonts w:ascii="宋体" w:hAnsi="宋体" w:eastAsia="宋体"/>
                <w:color w:val="auto"/>
                <w:sz w:val="16"/>
              </w:rPr>
              <w:t>—</w:t>
            </w:r>
          </w:p>
        </w:tc>
      </w:tr>
      <w:tr w14:paraId="63B10C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9C2A0">
            <w:pPr>
              <w:jc w:val="center"/>
              <w:rPr>
                <w:color w:val="auto"/>
              </w:rPr>
            </w:pPr>
            <w:r>
              <w:rPr>
                <w:rFonts w:ascii="宋体" w:hAnsi="宋体" w:eastAsia="宋体"/>
                <w:color w:val="auto"/>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139E6A">
            <w:pPr>
              <w:jc w:val="center"/>
              <w:rPr>
                <w:color w:val="auto"/>
              </w:rPr>
            </w:pPr>
            <w:r>
              <w:rPr>
                <w:rFonts w:ascii="宋体" w:hAnsi="宋体" w:eastAsia="宋体"/>
                <w:color w:val="auto"/>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A115E2">
            <w:pPr>
              <w:jc w:val="center"/>
              <w:rPr>
                <w:color w:val="auto"/>
              </w:rPr>
            </w:pPr>
            <w:r>
              <w:rPr>
                <w:rFonts w:ascii="宋体" w:hAnsi="宋体" w:eastAsia="宋体"/>
                <w:color w:val="auto"/>
                <w:sz w:val="16"/>
              </w:rPr>
              <w:t>实际完成情况</w:t>
            </w:r>
          </w:p>
        </w:tc>
      </w:tr>
      <w:tr w14:paraId="1B6214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31EDD">
            <w:pPr>
              <w:rPr>
                <w:color w:val="auto"/>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3FCA27">
            <w:pPr>
              <w:jc w:val="both"/>
              <w:rPr>
                <w:color w:val="auto"/>
              </w:rPr>
            </w:pPr>
            <w:r>
              <w:rPr>
                <w:rFonts w:ascii="宋体" w:hAnsi="宋体" w:eastAsia="宋体"/>
                <w:color w:val="auto"/>
                <w:sz w:val="16"/>
              </w:rPr>
              <w:t>本项目主要实施内容为：派驻3个</w:t>
            </w:r>
            <w:r>
              <w:rPr>
                <w:rFonts w:hint="eastAsia" w:ascii="宋体" w:hAnsi="宋体"/>
                <w:color w:val="auto"/>
                <w:sz w:val="16"/>
                <w:lang w:eastAsia="zh-CN"/>
              </w:rPr>
              <w:t>为民办实事</w:t>
            </w:r>
            <w:r>
              <w:rPr>
                <w:rFonts w:ascii="宋体" w:hAnsi="宋体" w:eastAsia="宋体"/>
                <w:color w:val="auto"/>
                <w:sz w:val="16"/>
              </w:rPr>
              <w:t>工作队，派出14名</w:t>
            </w:r>
            <w:r>
              <w:rPr>
                <w:rFonts w:hint="eastAsia" w:ascii="宋体" w:hAnsi="宋体"/>
                <w:color w:val="auto"/>
                <w:sz w:val="16"/>
                <w:lang w:eastAsia="zh-CN"/>
              </w:rPr>
              <w:t>为民办实事</w:t>
            </w:r>
            <w:r>
              <w:rPr>
                <w:rFonts w:ascii="宋体" w:hAnsi="宋体" w:eastAsia="宋体"/>
                <w:color w:val="auto"/>
                <w:sz w:val="16"/>
              </w:rPr>
              <w:t>工作人员，项目总投资52.85万元，项目计划于2024年12月完成。通过本项目的实施，可有效解决当地群众的生活困难情况，待项目实施完成，争取使受益人群满意度不低于95%。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ED26B6">
            <w:pPr>
              <w:jc w:val="both"/>
              <w:rPr>
                <w:color w:val="auto"/>
              </w:rPr>
            </w:pPr>
            <w:r>
              <w:rPr>
                <w:rFonts w:hint="eastAsia" w:ascii="宋体" w:hAnsi="宋体"/>
                <w:color w:val="auto"/>
                <w:sz w:val="16"/>
                <w:lang w:eastAsia="zh-CN"/>
              </w:rPr>
              <w:t>截至</w:t>
            </w:r>
            <w:r>
              <w:rPr>
                <w:rFonts w:ascii="宋体" w:hAnsi="宋体" w:eastAsia="宋体"/>
                <w:color w:val="auto"/>
                <w:sz w:val="16"/>
              </w:rPr>
              <w:t>2024年12月31日，本项目实际形成支出36.83万元，已完成派驻3个</w:t>
            </w:r>
            <w:r>
              <w:rPr>
                <w:rFonts w:hint="eastAsia" w:ascii="宋体" w:hAnsi="宋体"/>
                <w:color w:val="auto"/>
                <w:sz w:val="16"/>
                <w:lang w:eastAsia="zh-CN"/>
              </w:rPr>
              <w:t>为民办实事</w:t>
            </w:r>
            <w:r>
              <w:rPr>
                <w:rFonts w:ascii="宋体" w:hAnsi="宋体" w:eastAsia="宋体"/>
                <w:color w:val="auto"/>
                <w:sz w:val="16"/>
              </w:rPr>
              <w:t>工作队，派出14名</w:t>
            </w:r>
            <w:r>
              <w:rPr>
                <w:rFonts w:hint="eastAsia" w:ascii="宋体" w:hAnsi="宋体"/>
                <w:color w:val="auto"/>
                <w:sz w:val="16"/>
                <w:lang w:eastAsia="zh-CN"/>
              </w:rPr>
              <w:t>为民办实事</w:t>
            </w:r>
            <w:r>
              <w:rPr>
                <w:rFonts w:ascii="宋体" w:hAnsi="宋体" w:eastAsia="宋体"/>
                <w:color w:val="auto"/>
                <w:sz w:val="16"/>
              </w:rPr>
              <w:t>工作人员的任务，达到了有效解决当地群众的生活困难情况的效益，受益人群满意度达到100%。</w:t>
            </w:r>
          </w:p>
        </w:tc>
      </w:tr>
      <w:tr w14:paraId="6B8B0B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511B0FB">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67E63">
            <w:pPr>
              <w:jc w:val="center"/>
              <w:rPr>
                <w:color w:val="auto"/>
              </w:rPr>
            </w:pPr>
            <w:r>
              <w:rPr>
                <w:rFonts w:ascii="宋体" w:hAnsi="宋体" w:eastAsia="宋体"/>
                <w:color w:val="auto"/>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A5C4D">
            <w:pPr>
              <w:jc w:val="center"/>
              <w:rPr>
                <w:color w:val="auto"/>
              </w:rPr>
            </w:pPr>
            <w:r>
              <w:rPr>
                <w:rFonts w:ascii="宋体" w:hAnsi="宋体" w:eastAsia="宋体"/>
                <w:color w:val="auto"/>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66DDB">
            <w:pPr>
              <w:jc w:val="center"/>
              <w:rPr>
                <w:color w:val="auto"/>
              </w:rPr>
            </w:pPr>
            <w:r>
              <w:rPr>
                <w:rFonts w:ascii="宋体" w:hAnsi="宋体" w:eastAsia="宋体"/>
                <w:color w:val="auto"/>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25561">
            <w:pPr>
              <w:jc w:val="center"/>
              <w:rPr>
                <w:color w:val="auto"/>
              </w:rPr>
            </w:pPr>
            <w:r>
              <w:rPr>
                <w:rFonts w:ascii="宋体" w:hAnsi="宋体" w:eastAsia="宋体"/>
                <w:color w:val="auto"/>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61283">
            <w:pPr>
              <w:jc w:val="center"/>
              <w:rPr>
                <w:color w:val="auto"/>
              </w:rPr>
            </w:pPr>
            <w:r>
              <w:rPr>
                <w:rFonts w:ascii="宋体" w:hAnsi="宋体" w:eastAsia="宋体"/>
                <w:color w:val="auto"/>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7C40D">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CA41F">
            <w:pPr>
              <w:jc w:val="center"/>
              <w:rPr>
                <w:color w:val="auto"/>
              </w:rPr>
            </w:pPr>
            <w:r>
              <w:rPr>
                <w:rFonts w:ascii="宋体" w:hAnsi="宋体" w:eastAsia="宋体"/>
                <w:color w:val="auto"/>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40CEE">
            <w:pPr>
              <w:jc w:val="center"/>
              <w:rPr>
                <w:color w:val="auto"/>
              </w:rPr>
            </w:pPr>
            <w:r>
              <w:rPr>
                <w:rFonts w:ascii="宋体" w:hAnsi="宋体" w:eastAsia="宋体"/>
                <w:color w:val="auto"/>
                <w:sz w:val="16"/>
              </w:rPr>
              <w:t>偏差原因分析及改进措施</w:t>
            </w:r>
          </w:p>
        </w:tc>
      </w:tr>
      <w:tr w14:paraId="07BEE2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10E35">
            <w:pPr>
              <w:jc w:val="center"/>
              <w:rPr>
                <w:color w:val="auto"/>
              </w:rPr>
            </w:pPr>
            <w:r>
              <w:rPr>
                <w:rFonts w:ascii="宋体" w:hAnsi="宋体" w:eastAsia="宋体"/>
                <w:color w:val="auto"/>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11026">
            <w:pPr>
              <w:jc w:val="center"/>
              <w:rPr>
                <w:color w:val="auto"/>
              </w:rPr>
            </w:pPr>
            <w:r>
              <w:rPr>
                <w:rFonts w:ascii="宋体" w:hAnsi="宋体" w:eastAsia="宋体"/>
                <w:color w:val="auto"/>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37193">
            <w:pPr>
              <w:jc w:val="center"/>
              <w:rPr>
                <w:color w:val="auto"/>
              </w:rPr>
            </w:pPr>
            <w:r>
              <w:rPr>
                <w:rFonts w:ascii="宋体" w:hAnsi="宋体" w:eastAsia="宋体"/>
                <w:color w:val="auto"/>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06E1E">
            <w:pPr>
              <w:jc w:val="center"/>
              <w:rPr>
                <w:color w:val="auto"/>
              </w:rPr>
            </w:pPr>
            <w:r>
              <w:rPr>
                <w:rFonts w:ascii="宋体" w:hAnsi="宋体" w:eastAsia="宋体"/>
                <w:color w:val="auto"/>
                <w:sz w:val="16"/>
              </w:rPr>
              <w:t>驻村工作组个数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A93D2">
            <w:pPr>
              <w:jc w:val="center"/>
              <w:rPr>
                <w:color w:val="auto"/>
              </w:rPr>
            </w:pPr>
            <w:r>
              <w:rPr>
                <w:rFonts w:ascii="宋体" w:hAnsi="宋体" w:eastAsia="宋体"/>
                <w:color w:val="auto"/>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5479C">
            <w:pPr>
              <w:jc w:val="center"/>
              <w:rPr>
                <w:color w:val="auto"/>
              </w:rPr>
            </w:pPr>
            <w:r>
              <w:rPr>
                <w:rFonts w:ascii="宋体" w:hAnsi="宋体" w:eastAsia="宋体"/>
                <w:color w:val="auto"/>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FA6A2">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5C4BD">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1882E">
            <w:pPr>
              <w:jc w:val="center"/>
              <w:rPr>
                <w:color w:val="auto"/>
              </w:rPr>
            </w:pPr>
          </w:p>
        </w:tc>
      </w:tr>
      <w:tr w14:paraId="6C5AF1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6A65B">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9F2BE8">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683DC0">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90195">
            <w:pPr>
              <w:jc w:val="center"/>
              <w:rPr>
                <w:color w:val="auto"/>
              </w:rPr>
            </w:pPr>
            <w:r>
              <w:rPr>
                <w:rFonts w:ascii="宋体" w:hAnsi="宋体" w:eastAsia="宋体"/>
                <w:color w:val="auto"/>
                <w:sz w:val="16"/>
              </w:rPr>
              <w:t>保障工作队人数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91B32">
            <w:pPr>
              <w:jc w:val="center"/>
              <w:rPr>
                <w:color w:val="auto"/>
              </w:rPr>
            </w:pPr>
            <w:r>
              <w:rPr>
                <w:rFonts w:ascii="宋体" w:hAnsi="宋体" w:eastAsia="宋体"/>
                <w:color w:val="auto"/>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3A2D0">
            <w:pPr>
              <w:jc w:val="center"/>
              <w:rPr>
                <w:color w:val="auto"/>
              </w:rPr>
            </w:pPr>
            <w:r>
              <w:rPr>
                <w:rFonts w:ascii="宋体" w:hAnsi="宋体" w:eastAsia="宋体"/>
                <w:color w:val="auto"/>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A192A">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73D69">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1481D">
            <w:pPr>
              <w:jc w:val="center"/>
              <w:rPr>
                <w:color w:val="auto"/>
              </w:rPr>
            </w:pPr>
          </w:p>
        </w:tc>
      </w:tr>
      <w:tr w14:paraId="450D3D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4901E0">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5C195">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16D1F">
            <w:pPr>
              <w:jc w:val="center"/>
              <w:rPr>
                <w:color w:val="auto"/>
              </w:rPr>
            </w:pPr>
            <w:r>
              <w:rPr>
                <w:rFonts w:ascii="宋体" w:hAnsi="宋体" w:eastAsia="宋体"/>
                <w:color w:val="auto"/>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2E036">
            <w:pPr>
              <w:jc w:val="center"/>
              <w:rPr>
                <w:color w:val="auto"/>
              </w:rPr>
            </w:pPr>
            <w:r>
              <w:rPr>
                <w:rFonts w:ascii="宋体" w:hAnsi="宋体" w:eastAsia="宋体"/>
                <w:color w:val="auto"/>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C7184">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8E197">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D2903">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5A9F7">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C7AD9">
            <w:pPr>
              <w:jc w:val="center"/>
              <w:rPr>
                <w:color w:val="auto"/>
              </w:rPr>
            </w:pPr>
          </w:p>
        </w:tc>
      </w:tr>
      <w:tr w14:paraId="52B44C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CF44D6">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600D0E">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AA88B">
            <w:pPr>
              <w:jc w:val="center"/>
              <w:rPr>
                <w:color w:val="auto"/>
              </w:rPr>
            </w:pPr>
            <w:r>
              <w:rPr>
                <w:rFonts w:ascii="宋体" w:hAnsi="宋体" w:eastAsia="宋体"/>
                <w:color w:val="auto"/>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7EC72">
            <w:pPr>
              <w:jc w:val="center"/>
              <w:rPr>
                <w:color w:val="auto"/>
              </w:rPr>
            </w:pPr>
            <w:r>
              <w:rPr>
                <w:rFonts w:ascii="宋体" w:hAnsi="宋体" w:eastAsia="宋体"/>
                <w:color w:val="auto"/>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6090D">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CE328">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27DBC">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33C7E">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21C92">
            <w:pPr>
              <w:jc w:val="center"/>
              <w:rPr>
                <w:color w:val="auto"/>
              </w:rPr>
            </w:pPr>
          </w:p>
        </w:tc>
      </w:tr>
      <w:tr w14:paraId="64C5A0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631A90">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92583">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79337">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B945A">
            <w:pPr>
              <w:jc w:val="center"/>
              <w:rPr>
                <w:color w:val="auto"/>
              </w:rPr>
            </w:pPr>
            <w:r>
              <w:rPr>
                <w:rFonts w:ascii="宋体" w:hAnsi="宋体" w:eastAsia="宋体"/>
                <w:color w:val="auto"/>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B6C36">
            <w:pPr>
              <w:jc w:val="center"/>
              <w:rPr>
                <w:color w:val="auto"/>
              </w:rPr>
            </w:pPr>
            <w:r>
              <w:rPr>
                <w:rFonts w:ascii="宋体" w:hAnsi="宋体" w:eastAsia="宋体"/>
                <w:color w:val="auto"/>
                <w:sz w:val="16"/>
              </w:rPr>
              <w:t>2023年12月底前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4DC49">
            <w:pPr>
              <w:jc w:val="center"/>
              <w:rPr>
                <w:color w:val="auto"/>
              </w:rPr>
            </w:pPr>
            <w:r>
              <w:rPr>
                <w:rFonts w:ascii="宋体" w:hAnsi="宋体" w:eastAsia="宋体"/>
                <w:color w:val="auto"/>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E9BFC">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FA795">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3DE31">
            <w:pPr>
              <w:jc w:val="center"/>
              <w:rPr>
                <w:color w:val="auto"/>
              </w:rPr>
            </w:pPr>
          </w:p>
        </w:tc>
      </w:tr>
      <w:tr w14:paraId="13D7BD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03924">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EB33B">
            <w:pPr>
              <w:jc w:val="center"/>
              <w:rPr>
                <w:color w:val="auto"/>
              </w:rPr>
            </w:pPr>
            <w:r>
              <w:rPr>
                <w:rFonts w:ascii="宋体" w:hAnsi="宋体" w:eastAsia="宋体"/>
                <w:color w:val="auto"/>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6508A">
            <w:pPr>
              <w:jc w:val="center"/>
              <w:rPr>
                <w:color w:val="auto"/>
              </w:rPr>
            </w:pPr>
            <w:r>
              <w:rPr>
                <w:rFonts w:ascii="宋体" w:hAnsi="宋体" w:eastAsia="宋体"/>
                <w:color w:val="auto"/>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F26CB">
            <w:pPr>
              <w:jc w:val="center"/>
              <w:rPr>
                <w:color w:val="auto"/>
              </w:rPr>
            </w:pPr>
            <w:r>
              <w:rPr>
                <w:rFonts w:ascii="宋体" w:hAnsi="宋体" w:eastAsia="宋体"/>
                <w:color w:val="auto"/>
                <w:sz w:val="16"/>
              </w:rPr>
              <w:t>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9B8A3">
            <w:pPr>
              <w:jc w:val="center"/>
              <w:rPr>
                <w:color w:val="auto"/>
              </w:rPr>
            </w:pPr>
            <w:r>
              <w:rPr>
                <w:rFonts w:ascii="宋体" w:hAnsi="宋体" w:eastAsia="宋体"/>
                <w:color w:val="auto"/>
                <w:sz w:val="16"/>
              </w:rPr>
              <w:t>≤52.85万元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1AD68">
            <w:pPr>
              <w:jc w:val="center"/>
              <w:rPr>
                <w:color w:val="auto"/>
              </w:rPr>
            </w:pPr>
            <w:r>
              <w:rPr>
                <w:rFonts w:ascii="宋体" w:hAnsi="宋体" w:eastAsia="宋体"/>
                <w:color w:val="auto"/>
                <w:sz w:val="16"/>
              </w:rPr>
              <w:t>=36.83万元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8155A">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51214">
            <w:pPr>
              <w:jc w:val="center"/>
              <w:rPr>
                <w:color w:val="auto"/>
              </w:rPr>
            </w:pPr>
            <w:r>
              <w:rPr>
                <w:rFonts w:ascii="宋体" w:hAnsi="宋体" w:eastAsia="宋体"/>
                <w:color w:val="auto"/>
                <w:sz w:val="16"/>
              </w:rPr>
              <w:t>4.84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8E563">
            <w:pPr>
              <w:jc w:val="center"/>
              <w:rPr>
                <w:color w:val="auto"/>
              </w:rPr>
            </w:pPr>
            <w:r>
              <w:rPr>
                <w:rFonts w:ascii="宋体" w:hAnsi="宋体" w:eastAsia="宋体"/>
                <w:color w:val="auto"/>
                <w:sz w:val="16"/>
              </w:rPr>
              <w:t>偏差原因：工作队地处偏远，支出手续繁复，未及时提供报账资料，改进措施：督促工作队及时提供报账资料，保障项目资金及时支出。</w:t>
            </w:r>
          </w:p>
        </w:tc>
      </w:tr>
      <w:tr w14:paraId="097ADD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6EDACE">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3B1BC">
            <w:pPr>
              <w:jc w:val="center"/>
              <w:rPr>
                <w:color w:val="auto"/>
              </w:rPr>
            </w:pPr>
            <w:r>
              <w:rPr>
                <w:rFonts w:ascii="宋体" w:hAnsi="宋体" w:eastAsia="宋体"/>
                <w:color w:val="auto"/>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C63FE">
            <w:pPr>
              <w:jc w:val="center"/>
              <w:rPr>
                <w:color w:val="auto"/>
              </w:rPr>
            </w:pPr>
            <w:r>
              <w:rPr>
                <w:rFonts w:ascii="宋体" w:hAnsi="宋体" w:eastAsia="宋体"/>
                <w:color w:val="auto"/>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DF0F1">
            <w:pPr>
              <w:jc w:val="center"/>
              <w:rPr>
                <w:color w:val="auto"/>
              </w:rPr>
            </w:pPr>
            <w:r>
              <w:rPr>
                <w:rFonts w:ascii="宋体" w:hAnsi="宋体" w:eastAsia="宋体"/>
                <w:color w:val="auto"/>
                <w:sz w:val="16"/>
              </w:rPr>
              <w:t>解决当地群众的生活困难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DADD9">
            <w:pPr>
              <w:jc w:val="center"/>
              <w:rPr>
                <w:color w:val="auto"/>
              </w:rPr>
            </w:pPr>
            <w:r>
              <w:rPr>
                <w:rFonts w:ascii="宋体" w:hAnsi="宋体" w:eastAsia="宋体"/>
                <w:color w:val="auto"/>
                <w:sz w:val="16"/>
              </w:rPr>
              <w:t>有效解决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6429A">
            <w:pPr>
              <w:jc w:val="center"/>
              <w:rPr>
                <w:color w:val="auto"/>
              </w:rPr>
            </w:pPr>
            <w:r>
              <w:rPr>
                <w:rFonts w:ascii="宋体" w:hAnsi="宋体" w:eastAsia="宋体"/>
                <w:color w:val="auto"/>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65315">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052AA">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6ED48">
            <w:pPr>
              <w:jc w:val="center"/>
              <w:rPr>
                <w:color w:val="auto"/>
              </w:rPr>
            </w:pPr>
          </w:p>
        </w:tc>
      </w:tr>
      <w:tr w14:paraId="54FAD7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EF4257">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2885B">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D3B24">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D6C694">
            <w:pPr>
              <w:jc w:val="center"/>
              <w:rPr>
                <w:color w:val="auto"/>
              </w:rPr>
            </w:pPr>
            <w:r>
              <w:rPr>
                <w:rFonts w:ascii="宋体" w:hAnsi="宋体" w:eastAsia="宋体"/>
                <w:color w:val="auto"/>
                <w:sz w:val="16"/>
              </w:rPr>
              <w:t>受益帮扶村群众满意度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AC8ED">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C5F79">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ED276">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DF24B">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48C94">
            <w:pPr>
              <w:jc w:val="center"/>
              <w:rPr>
                <w:color w:val="auto"/>
              </w:rPr>
            </w:pPr>
          </w:p>
        </w:tc>
      </w:tr>
      <w:tr w14:paraId="7A7B1A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D63C7">
            <w:pPr>
              <w:jc w:val="center"/>
              <w:rPr>
                <w:color w:val="auto"/>
              </w:rPr>
            </w:pPr>
            <w:r>
              <w:rPr>
                <w:rFonts w:ascii="宋体" w:hAnsi="宋体" w:eastAsia="宋体"/>
                <w:color w:val="auto"/>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35FD15">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C0655">
            <w:pPr>
              <w:jc w:val="center"/>
              <w:rPr>
                <w:color w:val="auto"/>
              </w:rPr>
            </w:pPr>
            <w:r>
              <w:rPr>
                <w:rFonts w:ascii="宋体" w:hAnsi="宋体" w:eastAsia="宋体"/>
                <w:color w:val="auto"/>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567631">
            <w:pPr>
              <w:jc w:val="center"/>
              <w:rPr>
                <w:color w:val="auto"/>
              </w:rPr>
            </w:pPr>
            <w:r>
              <w:rPr>
                <w:rFonts w:ascii="宋体" w:hAnsi="宋体" w:eastAsia="宋体"/>
                <w:color w:val="auto"/>
                <w:sz w:val="16"/>
              </w:rPr>
              <w:t>77.26分</w:t>
            </w:r>
          </w:p>
        </w:tc>
      </w:tr>
    </w:tbl>
    <w:p w14:paraId="2BCDC2AF">
      <w:pPr>
        <w:rPr>
          <w:color w:val="auto"/>
        </w:rPr>
      </w:pPr>
      <w:r>
        <w:rPr>
          <w:color w:val="auto"/>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55"/>
        <w:gridCol w:w="928"/>
        <w:gridCol w:w="983"/>
        <w:gridCol w:w="983"/>
        <w:gridCol w:w="983"/>
        <w:gridCol w:w="983"/>
      </w:tblGrid>
      <w:tr w14:paraId="2B559823">
        <w:tblPrEx>
          <w:tblCellMar>
            <w:top w:w="0" w:type="dxa"/>
            <w:left w:w="108" w:type="dxa"/>
            <w:bottom w:w="0" w:type="dxa"/>
            <w:right w:w="108" w:type="dxa"/>
          </w:tblCellMar>
        </w:tblPrEx>
        <w:tc>
          <w:tcPr>
            <w:tcW w:w="8847" w:type="dxa"/>
            <w:gridSpan w:val="10"/>
            <w:vAlign w:val="center"/>
          </w:tcPr>
          <w:p w14:paraId="0C81253B">
            <w:pPr>
              <w:jc w:val="center"/>
              <w:rPr>
                <w:color w:val="auto"/>
              </w:rPr>
            </w:pPr>
            <w:r>
              <w:rPr>
                <w:rFonts w:ascii="宋体" w:hAnsi="宋体" w:eastAsia="宋体"/>
                <w:color w:val="auto"/>
                <w:sz w:val="24"/>
              </w:rPr>
              <w:t>项目支出绩效自评表</w:t>
            </w:r>
          </w:p>
        </w:tc>
      </w:tr>
      <w:tr w14:paraId="0B4DEAED">
        <w:tblPrEx>
          <w:tblCellMar>
            <w:top w:w="0" w:type="dxa"/>
            <w:left w:w="108" w:type="dxa"/>
            <w:bottom w:w="0" w:type="dxa"/>
            <w:right w:w="108" w:type="dxa"/>
          </w:tblCellMar>
        </w:tblPrEx>
        <w:tc>
          <w:tcPr>
            <w:tcW w:w="8847" w:type="dxa"/>
            <w:gridSpan w:val="10"/>
            <w:vAlign w:val="center"/>
          </w:tcPr>
          <w:p w14:paraId="1B8E3117">
            <w:pPr>
              <w:jc w:val="center"/>
              <w:rPr>
                <w:color w:val="auto"/>
              </w:rPr>
            </w:pPr>
            <w:r>
              <w:rPr>
                <w:rFonts w:ascii="宋体" w:hAnsi="宋体" w:eastAsia="宋体"/>
                <w:color w:val="auto"/>
                <w:sz w:val="24"/>
              </w:rPr>
              <w:t>(2024年度)</w:t>
            </w:r>
          </w:p>
        </w:tc>
      </w:tr>
      <w:tr w14:paraId="2D1849F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1F03F">
            <w:pPr>
              <w:jc w:val="center"/>
              <w:rPr>
                <w:color w:val="auto"/>
              </w:rPr>
            </w:pPr>
            <w:r>
              <w:rPr>
                <w:rFonts w:ascii="宋体" w:hAnsi="宋体" w:eastAsia="宋体"/>
                <w:color w:val="auto"/>
                <w:sz w:val="16"/>
              </w:rPr>
              <w:t>项目名称</w:t>
            </w:r>
          </w:p>
        </w:tc>
        <w:tc>
          <w:tcPr>
            <w:tcW w:w="7864"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004954AE">
            <w:pPr>
              <w:jc w:val="center"/>
              <w:rPr>
                <w:color w:val="auto"/>
              </w:rPr>
            </w:pPr>
            <w:r>
              <w:rPr>
                <w:rFonts w:ascii="宋体" w:hAnsi="宋体" w:eastAsia="宋体"/>
                <w:color w:val="auto"/>
                <w:sz w:val="16"/>
              </w:rPr>
              <w:t>和田地区</w:t>
            </w:r>
            <w:r>
              <w:rPr>
                <w:rFonts w:hint="eastAsia" w:ascii="宋体" w:hAnsi="宋体"/>
                <w:color w:val="auto"/>
                <w:sz w:val="16"/>
                <w:lang w:eastAsia="zh-CN"/>
              </w:rPr>
              <w:t>“十四五”发展规划</w:t>
            </w:r>
            <w:r>
              <w:rPr>
                <w:rFonts w:ascii="宋体" w:hAnsi="宋体" w:eastAsia="宋体"/>
                <w:color w:val="auto"/>
                <w:sz w:val="16"/>
              </w:rPr>
              <w:t>项目入库审查评估经费</w:t>
            </w:r>
          </w:p>
        </w:tc>
      </w:tr>
      <w:tr w14:paraId="4B8898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AC192">
            <w:pPr>
              <w:jc w:val="center"/>
              <w:rPr>
                <w:color w:val="auto"/>
              </w:rPr>
            </w:pPr>
            <w:r>
              <w:rPr>
                <w:rFonts w:ascii="宋体" w:hAnsi="宋体" w:eastAsia="宋体"/>
                <w:color w:val="auto"/>
                <w:sz w:val="16"/>
              </w:rPr>
              <w:t>主管部门</w:t>
            </w:r>
          </w:p>
        </w:tc>
        <w:tc>
          <w:tcPr>
            <w:tcW w:w="300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4444AB">
            <w:pPr>
              <w:jc w:val="center"/>
              <w:rPr>
                <w:color w:val="auto"/>
              </w:rPr>
            </w:pPr>
            <w:r>
              <w:rPr>
                <w:rFonts w:ascii="宋体" w:hAnsi="宋体" w:eastAsia="宋体"/>
                <w:color w:val="auto"/>
                <w:sz w:val="16"/>
              </w:rPr>
              <w:t>和田地区发展和改革委员会</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2B33ABE7">
            <w:pPr>
              <w:jc w:val="center"/>
              <w:rPr>
                <w:color w:val="auto"/>
              </w:rPr>
            </w:pPr>
            <w:r>
              <w:rPr>
                <w:rFonts w:ascii="宋体" w:hAnsi="宋体" w:eastAsia="宋体"/>
                <w:color w:val="auto"/>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A4B0BB">
            <w:pPr>
              <w:jc w:val="center"/>
              <w:rPr>
                <w:color w:val="auto"/>
              </w:rPr>
            </w:pPr>
            <w:r>
              <w:rPr>
                <w:rFonts w:ascii="宋体" w:hAnsi="宋体" w:eastAsia="宋体"/>
                <w:color w:val="auto"/>
                <w:sz w:val="16"/>
              </w:rPr>
              <w:t>和田地区发展和改革委员会</w:t>
            </w:r>
          </w:p>
        </w:tc>
      </w:tr>
      <w:tr w14:paraId="3CA827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816D2">
            <w:pPr>
              <w:jc w:val="center"/>
              <w:rPr>
                <w:color w:val="auto"/>
              </w:rPr>
            </w:pPr>
            <w:r>
              <w:rPr>
                <w:rFonts w:ascii="宋体" w:hAnsi="宋体" w:eastAsia="宋体"/>
                <w:color w:val="auto"/>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D910">
            <w:pPr>
              <w:jc w:val="center"/>
              <w:rPr>
                <w:color w:val="auto"/>
              </w:rPr>
            </w:pP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F6E81">
            <w:pPr>
              <w:jc w:val="center"/>
              <w:rPr>
                <w:color w:val="auto"/>
              </w:rPr>
            </w:pPr>
            <w:r>
              <w:rPr>
                <w:rFonts w:ascii="宋体" w:hAnsi="宋体" w:eastAsia="宋体"/>
                <w:color w:val="auto"/>
                <w:sz w:val="16"/>
              </w:rPr>
              <w:t>年初预算数</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66E1ED35">
            <w:pPr>
              <w:jc w:val="center"/>
              <w:rPr>
                <w:color w:val="auto"/>
              </w:rPr>
            </w:pPr>
            <w:r>
              <w:rPr>
                <w:rFonts w:ascii="宋体" w:hAnsi="宋体" w:eastAsia="宋体"/>
                <w:color w:val="auto"/>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1DD87">
            <w:pPr>
              <w:jc w:val="center"/>
              <w:rPr>
                <w:color w:val="auto"/>
              </w:rPr>
            </w:pPr>
            <w:r>
              <w:rPr>
                <w:rFonts w:ascii="宋体" w:hAnsi="宋体" w:eastAsia="宋体"/>
                <w:color w:val="auto"/>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6F866">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1DAE6">
            <w:pPr>
              <w:jc w:val="center"/>
              <w:rPr>
                <w:color w:val="auto"/>
              </w:rPr>
            </w:pPr>
            <w:r>
              <w:rPr>
                <w:rFonts w:ascii="宋体" w:hAnsi="宋体" w:eastAsia="宋体"/>
                <w:color w:val="auto"/>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4566B">
            <w:pPr>
              <w:jc w:val="center"/>
              <w:rPr>
                <w:color w:val="auto"/>
              </w:rPr>
            </w:pPr>
            <w:r>
              <w:rPr>
                <w:rFonts w:ascii="宋体" w:hAnsi="宋体" w:eastAsia="宋体"/>
                <w:color w:val="auto"/>
                <w:sz w:val="16"/>
              </w:rPr>
              <w:t>得分</w:t>
            </w:r>
          </w:p>
        </w:tc>
      </w:tr>
      <w:tr w14:paraId="5EDA05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2B7362">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ED37F">
            <w:pPr>
              <w:jc w:val="center"/>
              <w:rPr>
                <w:color w:val="auto"/>
              </w:rPr>
            </w:pPr>
            <w:r>
              <w:rPr>
                <w:rFonts w:ascii="宋体" w:hAnsi="宋体" w:eastAsia="宋体"/>
                <w:color w:val="auto"/>
                <w:sz w:val="16"/>
              </w:rPr>
              <w:t>年度资金总额</w:t>
            </w: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786D2">
            <w:pPr>
              <w:jc w:val="center"/>
              <w:rPr>
                <w:color w:val="auto"/>
              </w:rPr>
            </w:pPr>
            <w:r>
              <w:rPr>
                <w:rFonts w:ascii="宋体" w:hAnsi="宋体" w:eastAsia="宋体"/>
                <w:color w:val="auto"/>
                <w:sz w:val="16"/>
              </w:rPr>
              <w:t>40.00</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75615640">
            <w:pPr>
              <w:jc w:val="center"/>
              <w:rPr>
                <w:color w:val="auto"/>
              </w:rPr>
            </w:pPr>
            <w:r>
              <w:rPr>
                <w:rFonts w:ascii="宋体" w:hAnsi="宋体" w:eastAsia="宋体"/>
                <w:color w:val="auto"/>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96160">
            <w:pPr>
              <w:jc w:val="center"/>
              <w:rPr>
                <w:color w:val="auto"/>
              </w:rPr>
            </w:pPr>
            <w:r>
              <w:rPr>
                <w:rFonts w:ascii="宋体" w:hAnsi="宋体" w:eastAsia="宋体"/>
                <w:color w:val="auto"/>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A369E">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DDEF3">
            <w:pPr>
              <w:jc w:val="center"/>
              <w:rPr>
                <w:color w:val="auto"/>
              </w:rPr>
            </w:pPr>
            <w:r>
              <w:rPr>
                <w:rFonts w:ascii="宋体" w:hAnsi="宋体" w:eastAsia="宋体"/>
                <w:color w:val="auto"/>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B1C2F">
            <w:pPr>
              <w:jc w:val="center"/>
              <w:rPr>
                <w:color w:val="auto"/>
              </w:rPr>
            </w:pPr>
            <w:r>
              <w:rPr>
                <w:rFonts w:ascii="宋体" w:hAnsi="宋体" w:eastAsia="宋体"/>
                <w:color w:val="auto"/>
                <w:sz w:val="16"/>
              </w:rPr>
              <w:t>10.00分</w:t>
            </w:r>
          </w:p>
        </w:tc>
      </w:tr>
      <w:tr w14:paraId="2CF40D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A9DA6">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AECC5">
            <w:pPr>
              <w:jc w:val="center"/>
              <w:rPr>
                <w:color w:val="auto"/>
              </w:rPr>
            </w:pPr>
            <w:r>
              <w:rPr>
                <w:rFonts w:ascii="宋体" w:hAnsi="宋体" w:eastAsia="宋体"/>
                <w:color w:val="auto"/>
                <w:sz w:val="16"/>
              </w:rPr>
              <w:t>其中：当年财政拨款</w:t>
            </w: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8B4AD">
            <w:pPr>
              <w:jc w:val="center"/>
              <w:rPr>
                <w:color w:val="auto"/>
              </w:rPr>
            </w:pPr>
            <w:r>
              <w:rPr>
                <w:rFonts w:ascii="宋体" w:hAnsi="宋体" w:eastAsia="宋体"/>
                <w:color w:val="auto"/>
                <w:sz w:val="16"/>
              </w:rPr>
              <w:t>40.00</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41B2E578">
            <w:pPr>
              <w:jc w:val="center"/>
              <w:rPr>
                <w:color w:val="auto"/>
              </w:rPr>
            </w:pPr>
            <w:r>
              <w:rPr>
                <w:rFonts w:ascii="宋体" w:hAnsi="宋体" w:eastAsia="宋体"/>
                <w:color w:val="auto"/>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BE0AA">
            <w:pPr>
              <w:jc w:val="center"/>
              <w:rPr>
                <w:color w:val="auto"/>
              </w:rPr>
            </w:pPr>
            <w:r>
              <w:rPr>
                <w:rFonts w:ascii="宋体" w:hAnsi="宋体" w:eastAsia="宋体"/>
                <w:color w:val="auto"/>
                <w:sz w:val="16"/>
              </w:rPr>
              <w:t>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9143A">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9E29C">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A8260">
            <w:pPr>
              <w:jc w:val="center"/>
              <w:rPr>
                <w:color w:val="auto"/>
              </w:rPr>
            </w:pPr>
            <w:r>
              <w:rPr>
                <w:rFonts w:ascii="宋体" w:hAnsi="宋体" w:eastAsia="宋体"/>
                <w:color w:val="auto"/>
                <w:sz w:val="16"/>
              </w:rPr>
              <w:t>—</w:t>
            </w:r>
          </w:p>
        </w:tc>
      </w:tr>
      <w:tr w14:paraId="5E0D6E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311DDC">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84139">
            <w:pPr>
              <w:jc w:val="center"/>
              <w:rPr>
                <w:color w:val="auto"/>
              </w:rPr>
            </w:pPr>
            <w:r>
              <w:rPr>
                <w:rFonts w:ascii="宋体" w:hAnsi="宋体" w:eastAsia="宋体"/>
                <w:color w:val="auto"/>
                <w:sz w:val="16"/>
              </w:rPr>
              <w:t xml:space="preserve">      上年结转资金</w:t>
            </w: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2B0E0">
            <w:pPr>
              <w:jc w:val="center"/>
              <w:rPr>
                <w:color w:val="auto"/>
              </w:rPr>
            </w:pPr>
            <w:r>
              <w:rPr>
                <w:rFonts w:ascii="宋体" w:hAnsi="宋体" w:eastAsia="宋体"/>
                <w:color w:val="auto"/>
                <w:sz w:val="16"/>
              </w:rPr>
              <w:t>0.00</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1B768907">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BE922">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AC5DF">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3A64F">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B511D">
            <w:pPr>
              <w:jc w:val="center"/>
              <w:rPr>
                <w:color w:val="auto"/>
              </w:rPr>
            </w:pPr>
            <w:r>
              <w:rPr>
                <w:rFonts w:ascii="宋体" w:hAnsi="宋体" w:eastAsia="宋体"/>
                <w:color w:val="auto"/>
                <w:sz w:val="16"/>
              </w:rPr>
              <w:t>—</w:t>
            </w:r>
          </w:p>
        </w:tc>
      </w:tr>
      <w:tr w14:paraId="7F590E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DE3965">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8801C">
            <w:pPr>
              <w:jc w:val="center"/>
              <w:rPr>
                <w:color w:val="auto"/>
              </w:rPr>
            </w:pPr>
            <w:r>
              <w:rPr>
                <w:rFonts w:ascii="宋体" w:hAnsi="宋体" w:eastAsia="宋体"/>
                <w:color w:val="auto"/>
                <w:sz w:val="16"/>
              </w:rPr>
              <w:t xml:space="preserve">  其他资金</w:t>
            </w: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86CD3">
            <w:pPr>
              <w:jc w:val="center"/>
              <w:rPr>
                <w:color w:val="auto"/>
              </w:rPr>
            </w:pPr>
            <w:r>
              <w:rPr>
                <w:rFonts w:ascii="宋体" w:hAnsi="宋体" w:eastAsia="宋体"/>
                <w:color w:val="auto"/>
                <w:sz w:val="16"/>
              </w:rPr>
              <w:t>0.00</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688805B7">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CC0C3">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CE4F3">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F4E76">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7C2B92">
            <w:pPr>
              <w:jc w:val="center"/>
              <w:rPr>
                <w:color w:val="auto"/>
              </w:rPr>
            </w:pPr>
            <w:r>
              <w:rPr>
                <w:rFonts w:ascii="宋体" w:hAnsi="宋体" w:eastAsia="宋体"/>
                <w:color w:val="auto"/>
                <w:sz w:val="16"/>
              </w:rPr>
              <w:t>—</w:t>
            </w:r>
          </w:p>
        </w:tc>
      </w:tr>
      <w:tr w14:paraId="4E33ED16">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E4B7D">
            <w:pPr>
              <w:jc w:val="center"/>
              <w:rPr>
                <w:color w:val="auto"/>
              </w:rPr>
            </w:pPr>
            <w:r>
              <w:rPr>
                <w:rFonts w:ascii="宋体" w:hAnsi="宋体" w:eastAsia="宋体"/>
                <w:color w:val="auto"/>
                <w:sz w:val="16"/>
              </w:rPr>
              <w:t>年度总体目标</w:t>
            </w:r>
          </w:p>
        </w:tc>
        <w:tc>
          <w:tcPr>
            <w:tcW w:w="300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CBBE8F">
            <w:pPr>
              <w:jc w:val="center"/>
              <w:rPr>
                <w:color w:val="auto"/>
              </w:rPr>
            </w:pPr>
            <w:r>
              <w:rPr>
                <w:rFonts w:ascii="宋体" w:hAnsi="宋体" w:eastAsia="宋体"/>
                <w:color w:val="auto"/>
                <w:sz w:val="16"/>
              </w:rPr>
              <w:t>预期目标</w:t>
            </w:r>
          </w:p>
        </w:tc>
        <w:tc>
          <w:tcPr>
            <w:tcW w:w="48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2FD2A6">
            <w:pPr>
              <w:jc w:val="center"/>
              <w:rPr>
                <w:color w:val="auto"/>
              </w:rPr>
            </w:pPr>
            <w:r>
              <w:rPr>
                <w:rFonts w:ascii="宋体" w:hAnsi="宋体" w:eastAsia="宋体"/>
                <w:color w:val="auto"/>
                <w:sz w:val="16"/>
              </w:rPr>
              <w:t>实际完成情况</w:t>
            </w:r>
          </w:p>
        </w:tc>
      </w:tr>
      <w:tr w14:paraId="383DED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F1523">
            <w:pPr>
              <w:rPr>
                <w:color w:val="auto"/>
              </w:rPr>
            </w:pPr>
          </w:p>
        </w:tc>
        <w:tc>
          <w:tcPr>
            <w:tcW w:w="300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C1F90F">
            <w:pPr>
              <w:jc w:val="both"/>
              <w:rPr>
                <w:color w:val="auto"/>
              </w:rPr>
            </w:pPr>
            <w:r>
              <w:rPr>
                <w:rFonts w:ascii="宋体" w:hAnsi="宋体" w:eastAsia="宋体"/>
                <w:color w:val="auto"/>
                <w:sz w:val="16"/>
              </w:rPr>
              <w:t>本项目主要实施内容为：对项目开展2次审查评估，项目总投资为40万元，项目计划于2024年12月完成。通过本项目的实施，可有效保障项目有效实施，待项目实施完成，争取使受益人群满意度不低于95%。</w:t>
            </w:r>
          </w:p>
        </w:tc>
        <w:tc>
          <w:tcPr>
            <w:tcW w:w="48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81FF2D">
            <w:pPr>
              <w:jc w:val="both"/>
              <w:rPr>
                <w:color w:val="auto"/>
              </w:rPr>
            </w:pPr>
            <w:r>
              <w:rPr>
                <w:rFonts w:hint="eastAsia" w:ascii="宋体" w:hAnsi="宋体"/>
                <w:color w:val="auto"/>
                <w:sz w:val="16"/>
                <w:lang w:eastAsia="zh-CN"/>
              </w:rPr>
              <w:t>截至</w:t>
            </w:r>
            <w:r>
              <w:rPr>
                <w:rFonts w:ascii="宋体" w:hAnsi="宋体" w:eastAsia="宋体"/>
                <w:color w:val="auto"/>
                <w:sz w:val="16"/>
              </w:rPr>
              <w:t>2024年12月31日，本项目实际形成支出40万元，已完成2次评估（9月27日完成初步审查，10月10日完成二次审查），并出具审查意见的任务。达到有效保障了项目有效实施的效益，受益人群满意度达到100%。</w:t>
            </w:r>
            <w:r>
              <w:rPr>
                <w:rFonts w:ascii="宋体" w:hAnsi="宋体" w:eastAsia="宋体"/>
                <w:color w:val="auto"/>
                <w:sz w:val="16"/>
              </w:rPr>
              <w:br w:type="textWrapping"/>
            </w:r>
          </w:p>
        </w:tc>
      </w:tr>
      <w:tr w14:paraId="6CC9869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764269E">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7518C">
            <w:pPr>
              <w:jc w:val="center"/>
              <w:rPr>
                <w:color w:val="auto"/>
              </w:rPr>
            </w:pPr>
            <w:r>
              <w:rPr>
                <w:rFonts w:ascii="宋体" w:hAnsi="宋体" w:eastAsia="宋体"/>
                <w:color w:val="auto"/>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C989D">
            <w:pPr>
              <w:jc w:val="center"/>
              <w:rPr>
                <w:color w:val="auto"/>
              </w:rPr>
            </w:pPr>
            <w:r>
              <w:rPr>
                <w:rFonts w:ascii="宋体" w:hAnsi="宋体" w:eastAsia="宋体"/>
                <w:color w:val="auto"/>
                <w:sz w:val="16"/>
              </w:rPr>
              <w:t>二级指标</w:t>
            </w: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FC933">
            <w:pPr>
              <w:jc w:val="center"/>
              <w:rPr>
                <w:color w:val="auto"/>
              </w:rPr>
            </w:pPr>
            <w:r>
              <w:rPr>
                <w:rFonts w:ascii="宋体" w:hAnsi="宋体" w:eastAsia="宋体"/>
                <w:color w:val="auto"/>
                <w:sz w:val="16"/>
              </w:rPr>
              <w:t>三级指标</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13B09E19">
            <w:pPr>
              <w:jc w:val="center"/>
              <w:rPr>
                <w:color w:val="auto"/>
              </w:rPr>
            </w:pPr>
            <w:r>
              <w:rPr>
                <w:rFonts w:ascii="宋体" w:hAnsi="宋体" w:eastAsia="宋体"/>
                <w:color w:val="auto"/>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32CC9">
            <w:pPr>
              <w:jc w:val="center"/>
              <w:rPr>
                <w:color w:val="auto"/>
              </w:rPr>
            </w:pPr>
            <w:r>
              <w:rPr>
                <w:rFonts w:ascii="宋体" w:hAnsi="宋体" w:eastAsia="宋体"/>
                <w:color w:val="auto"/>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BCA80">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85330">
            <w:pPr>
              <w:jc w:val="center"/>
              <w:rPr>
                <w:color w:val="auto"/>
              </w:rPr>
            </w:pPr>
            <w:r>
              <w:rPr>
                <w:rFonts w:ascii="宋体" w:hAnsi="宋体" w:eastAsia="宋体"/>
                <w:color w:val="auto"/>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192B2">
            <w:pPr>
              <w:jc w:val="center"/>
              <w:rPr>
                <w:color w:val="auto"/>
              </w:rPr>
            </w:pPr>
            <w:r>
              <w:rPr>
                <w:rFonts w:ascii="宋体" w:hAnsi="宋体" w:eastAsia="宋体"/>
                <w:color w:val="auto"/>
                <w:sz w:val="16"/>
              </w:rPr>
              <w:t>偏差原因分析及改进措施</w:t>
            </w:r>
          </w:p>
        </w:tc>
      </w:tr>
      <w:tr w14:paraId="3A55B7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D4454">
            <w:pPr>
              <w:jc w:val="center"/>
              <w:rPr>
                <w:color w:val="auto"/>
              </w:rPr>
            </w:pPr>
            <w:r>
              <w:rPr>
                <w:rFonts w:ascii="宋体" w:hAnsi="宋体" w:eastAsia="宋体"/>
                <w:color w:val="auto"/>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5B88E">
            <w:pPr>
              <w:jc w:val="center"/>
              <w:rPr>
                <w:color w:val="auto"/>
              </w:rPr>
            </w:pPr>
            <w:r>
              <w:rPr>
                <w:rFonts w:ascii="宋体" w:hAnsi="宋体" w:eastAsia="宋体"/>
                <w:color w:val="auto"/>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FCA1F">
            <w:pPr>
              <w:jc w:val="center"/>
              <w:rPr>
                <w:color w:val="auto"/>
              </w:rPr>
            </w:pPr>
            <w:r>
              <w:rPr>
                <w:rFonts w:ascii="宋体" w:hAnsi="宋体" w:eastAsia="宋体"/>
                <w:color w:val="auto"/>
                <w:sz w:val="16"/>
              </w:rPr>
              <w:t>数量指标</w:t>
            </w: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28957">
            <w:pPr>
              <w:jc w:val="center"/>
              <w:rPr>
                <w:color w:val="auto"/>
              </w:rPr>
            </w:pPr>
            <w:r>
              <w:rPr>
                <w:rFonts w:ascii="宋体" w:hAnsi="宋体" w:eastAsia="宋体"/>
                <w:color w:val="auto"/>
                <w:sz w:val="16"/>
              </w:rPr>
              <w:t>审查评估次数</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24F9B885">
            <w:pPr>
              <w:jc w:val="center"/>
              <w:rPr>
                <w:color w:val="auto"/>
              </w:rPr>
            </w:pPr>
            <w:r>
              <w:rPr>
                <w:rFonts w:ascii="宋体" w:hAnsi="宋体" w:eastAsia="宋体"/>
                <w:color w:val="auto"/>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A45ED">
            <w:pPr>
              <w:jc w:val="center"/>
              <w:rPr>
                <w:color w:val="auto"/>
              </w:rPr>
            </w:pPr>
            <w:r>
              <w:rPr>
                <w:rFonts w:ascii="宋体" w:hAnsi="宋体" w:eastAsia="宋体"/>
                <w:color w:val="auto"/>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693812">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73989">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B8767">
            <w:pPr>
              <w:jc w:val="center"/>
              <w:rPr>
                <w:color w:val="auto"/>
              </w:rPr>
            </w:pPr>
          </w:p>
        </w:tc>
      </w:tr>
      <w:tr w14:paraId="3B7119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E630E2">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09E191">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4A45D">
            <w:pPr>
              <w:jc w:val="center"/>
              <w:rPr>
                <w:color w:val="auto"/>
              </w:rPr>
            </w:pPr>
            <w:r>
              <w:rPr>
                <w:rFonts w:ascii="宋体" w:hAnsi="宋体" w:eastAsia="宋体"/>
                <w:color w:val="auto"/>
                <w:sz w:val="16"/>
              </w:rPr>
              <w:t>质量指标</w:t>
            </w: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505DE">
            <w:pPr>
              <w:jc w:val="center"/>
              <w:rPr>
                <w:color w:val="auto"/>
              </w:rPr>
            </w:pPr>
            <w:r>
              <w:rPr>
                <w:rFonts w:ascii="宋体" w:hAnsi="宋体" w:eastAsia="宋体"/>
                <w:color w:val="auto"/>
                <w:sz w:val="16"/>
              </w:rPr>
              <w:t>审查后项目符合投向、产业政策率</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32695150">
            <w:pPr>
              <w:jc w:val="center"/>
              <w:rPr>
                <w:color w:val="auto"/>
              </w:rPr>
            </w:pPr>
            <w:r>
              <w:rPr>
                <w:rFonts w:ascii="宋体" w:hAnsi="宋体" w:eastAsia="宋体"/>
                <w:color w:val="auto"/>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8B188">
            <w:pPr>
              <w:jc w:val="center"/>
              <w:rPr>
                <w:color w:val="auto"/>
              </w:rPr>
            </w:pPr>
            <w:r>
              <w:rPr>
                <w:rFonts w:ascii="宋体" w:hAnsi="宋体" w:eastAsia="宋体"/>
                <w:color w:val="auto"/>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47C0E">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4D223">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D3F09">
            <w:pPr>
              <w:jc w:val="center"/>
              <w:rPr>
                <w:color w:val="auto"/>
              </w:rPr>
            </w:pPr>
          </w:p>
        </w:tc>
      </w:tr>
      <w:tr w14:paraId="5068F5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27B71">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A6823D">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DDFBD">
            <w:pPr>
              <w:rPr>
                <w:color w:val="auto"/>
              </w:rPr>
            </w:pP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2B560">
            <w:pPr>
              <w:jc w:val="center"/>
              <w:rPr>
                <w:color w:val="auto"/>
              </w:rPr>
            </w:pPr>
            <w:r>
              <w:rPr>
                <w:rFonts w:ascii="宋体" w:hAnsi="宋体" w:eastAsia="宋体"/>
                <w:color w:val="auto"/>
                <w:sz w:val="16"/>
              </w:rPr>
              <w:t>建设内容与投资相匹配率</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6F4E1766">
            <w:pPr>
              <w:jc w:val="center"/>
              <w:rPr>
                <w:color w:val="auto"/>
              </w:rPr>
            </w:pPr>
            <w:r>
              <w:rPr>
                <w:rFonts w:ascii="宋体" w:hAnsi="宋体" w:eastAsia="宋体"/>
                <w:color w:val="auto"/>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41406">
            <w:pPr>
              <w:jc w:val="center"/>
              <w:rPr>
                <w:color w:val="auto"/>
              </w:rPr>
            </w:pPr>
            <w:r>
              <w:rPr>
                <w:rFonts w:ascii="宋体" w:hAnsi="宋体" w:eastAsia="宋体"/>
                <w:color w:val="auto"/>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39CC8">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03285">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FEEB5">
            <w:pPr>
              <w:jc w:val="center"/>
              <w:rPr>
                <w:color w:val="auto"/>
              </w:rPr>
            </w:pPr>
          </w:p>
        </w:tc>
      </w:tr>
      <w:tr w14:paraId="08F5AA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BA4FF">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464D0C">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331042">
            <w:pPr>
              <w:jc w:val="center"/>
              <w:rPr>
                <w:color w:val="auto"/>
              </w:rPr>
            </w:pPr>
            <w:r>
              <w:rPr>
                <w:rFonts w:ascii="宋体" w:hAnsi="宋体" w:eastAsia="宋体"/>
                <w:color w:val="auto"/>
                <w:sz w:val="16"/>
              </w:rPr>
              <w:t>时效指标</w:t>
            </w: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2D13C">
            <w:pPr>
              <w:jc w:val="center"/>
              <w:rPr>
                <w:color w:val="auto"/>
              </w:rPr>
            </w:pPr>
            <w:r>
              <w:rPr>
                <w:rFonts w:ascii="宋体" w:hAnsi="宋体" w:eastAsia="宋体"/>
                <w:color w:val="auto"/>
                <w:sz w:val="16"/>
              </w:rPr>
              <w:t>项目完成时间</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10D54DE3">
            <w:pPr>
              <w:jc w:val="center"/>
              <w:rPr>
                <w:color w:val="auto"/>
              </w:rPr>
            </w:pPr>
            <w:r>
              <w:rPr>
                <w:rFonts w:ascii="宋体" w:hAnsi="宋体" w:eastAsia="宋体"/>
                <w:color w:val="auto"/>
                <w:sz w:val="16"/>
              </w:rPr>
              <w:t>2024年12月30日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8375C">
            <w:pPr>
              <w:jc w:val="center"/>
              <w:rPr>
                <w:color w:val="auto"/>
              </w:rPr>
            </w:pPr>
            <w:r>
              <w:rPr>
                <w:rFonts w:ascii="宋体" w:hAnsi="宋体" w:eastAsia="宋体"/>
                <w:color w:val="auto"/>
                <w:sz w:val="16"/>
              </w:rPr>
              <w:t>2024年5月11日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AD083">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45D91">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153F3">
            <w:pPr>
              <w:jc w:val="center"/>
              <w:rPr>
                <w:color w:val="auto"/>
              </w:rPr>
            </w:pPr>
          </w:p>
        </w:tc>
      </w:tr>
      <w:tr w14:paraId="41183A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6A57B8">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D2F8E">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927090">
            <w:pPr>
              <w:rPr>
                <w:color w:val="auto"/>
              </w:rPr>
            </w:pP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C328E">
            <w:pPr>
              <w:jc w:val="center"/>
              <w:rPr>
                <w:color w:val="auto"/>
              </w:rPr>
            </w:pPr>
            <w:r>
              <w:rPr>
                <w:rFonts w:ascii="宋体" w:hAnsi="宋体" w:eastAsia="宋体"/>
                <w:color w:val="auto"/>
                <w:sz w:val="16"/>
              </w:rPr>
              <w:t>资金支付及时率</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6CB3FF06">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432EE">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961D1">
            <w:pPr>
              <w:jc w:val="center"/>
              <w:rPr>
                <w:color w:val="auto"/>
              </w:rPr>
            </w:pPr>
            <w:r>
              <w:rPr>
                <w:rFonts w:ascii="宋体" w:hAnsi="宋体" w:eastAsia="宋体"/>
                <w:color w:val="auto"/>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C3E04">
            <w:pPr>
              <w:jc w:val="center"/>
              <w:rPr>
                <w:color w:val="auto"/>
              </w:rPr>
            </w:pPr>
            <w:r>
              <w:rPr>
                <w:rFonts w:ascii="宋体" w:hAnsi="宋体" w:eastAsia="宋体"/>
                <w:color w:val="auto"/>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75944">
            <w:pPr>
              <w:jc w:val="center"/>
              <w:rPr>
                <w:color w:val="auto"/>
              </w:rPr>
            </w:pPr>
          </w:p>
        </w:tc>
      </w:tr>
      <w:tr w14:paraId="573D41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9404C">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22570">
            <w:pPr>
              <w:jc w:val="center"/>
              <w:rPr>
                <w:color w:val="auto"/>
              </w:rPr>
            </w:pPr>
            <w:r>
              <w:rPr>
                <w:rFonts w:ascii="宋体" w:hAnsi="宋体" w:eastAsia="宋体"/>
                <w:color w:val="auto"/>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0BC53">
            <w:pPr>
              <w:jc w:val="center"/>
              <w:rPr>
                <w:color w:val="auto"/>
              </w:rPr>
            </w:pPr>
            <w:r>
              <w:rPr>
                <w:rFonts w:ascii="宋体" w:hAnsi="宋体" w:eastAsia="宋体"/>
                <w:color w:val="auto"/>
                <w:sz w:val="16"/>
              </w:rPr>
              <w:t>经济成本指标</w:t>
            </w: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94FFE">
            <w:pPr>
              <w:jc w:val="center"/>
              <w:rPr>
                <w:color w:val="auto"/>
              </w:rPr>
            </w:pPr>
            <w:r>
              <w:rPr>
                <w:rFonts w:ascii="宋体" w:hAnsi="宋体" w:eastAsia="宋体"/>
                <w:color w:val="auto"/>
                <w:sz w:val="16"/>
              </w:rPr>
              <w:t>审查评估费用</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5D9FABC2">
            <w:pPr>
              <w:jc w:val="center"/>
              <w:rPr>
                <w:color w:val="auto"/>
              </w:rPr>
            </w:pPr>
            <w:r>
              <w:rPr>
                <w:rFonts w:ascii="宋体" w:hAnsi="宋体" w:eastAsia="宋体"/>
                <w:color w:val="auto"/>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687DC">
            <w:pPr>
              <w:jc w:val="center"/>
              <w:rPr>
                <w:color w:val="auto"/>
              </w:rPr>
            </w:pPr>
            <w:r>
              <w:rPr>
                <w:rFonts w:ascii="宋体" w:hAnsi="宋体" w:eastAsia="宋体"/>
                <w:color w:val="auto"/>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55E7E">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F5AAC">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1925C">
            <w:pPr>
              <w:jc w:val="center"/>
              <w:rPr>
                <w:color w:val="auto"/>
              </w:rPr>
            </w:pPr>
          </w:p>
        </w:tc>
      </w:tr>
      <w:tr w14:paraId="55E6E5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D5648">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1E0B2">
            <w:pPr>
              <w:jc w:val="center"/>
              <w:rPr>
                <w:color w:val="auto"/>
              </w:rPr>
            </w:pPr>
            <w:r>
              <w:rPr>
                <w:rFonts w:ascii="宋体" w:hAnsi="宋体" w:eastAsia="宋体"/>
                <w:color w:val="auto"/>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04EAF">
            <w:pPr>
              <w:jc w:val="center"/>
              <w:rPr>
                <w:color w:val="auto"/>
              </w:rPr>
            </w:pPr>
            <w:r>
              <w:rPr>
                <w:rFonts w:ascii="宋体" w:hAnsi="宋体" w:eastAsia="宋体"/>
                <w:color w:val="auto"/>
                <w:sz w:val="16"/>
              </w:rPr>
              <w:t>社会效益指标</w:t>
            </w: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56CC5">
            <w:pPr>
              <w:jc w:val="center"/>
              <w:rPr>
                <w:color w:val="auto"/>
              </w:rPr>
            </w:pPr>
            <w:r>
              <w:rPr>
                <w:rFonts w:ascii="宋体" w:hAnsi="宋体" w:eastAsia="宋体"/>
                <w:color w:val="auto"/>
                <w:sz w:val="16"/>
              </w:rPr>
              <w:t>保障项目有效实施</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4853BCBE">
            <w:pPr>
              <w:jc w:val="center"/>
              <w:rPr>
                <w:color w:val="auto"/>
              </w:rPr>
            </w:pPr>
            <w:r>
              <w:rPr>
                <w:rFonts w:ascii="宋体" w:hAnsi="宋体" w:eastAsia="宋体"/>
                <w:color w:val="auto"/>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96721">
            <w:pPr>
              <w:jc w:val="center"/>
              <w:rPr>
                <w:color w:val="auto"/>
              </w:rPr>
            </w:pPr>
            <w:r>
              <w:rPr>
                <w:rFonts w:ascii="宋体" w:hAnsi="宋体" w:eastAsia="宋体"/>
                <w:color w:val="auto"/>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3EE29">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643D8">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7A2C0">
            <w:pPr>
              <w:jc w:val="center"/>
              <w:rPr>
                <w:color w:val="auto"/>
              </w:rPr>
            </w:pPr>
          </w:p>
        </w:tc>
      </w:tr>
      <w:tr w14:paraId="008B76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721B5E">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220BB">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543BB">
            <w:pPr>
              <w:jc w:val="center"/>
              <w:rPr>
                <w:color w:val="auto"/>
              </w:rPr>
            </w:pPr>
            <w:r>
              <w:rPr>
                <w:rFonts w:ascii="宋体" w:hAnsi="宋体" w:eastAsia="宋体"/>
                <w:color w:val="auto"/>
                <w:sz w:val="16"/>
              </w:rPr>
              <w:t>满意度指标</w:t>
            </w:r>
          </w:p>
        </w:tc>
        <w:tc>
          <w:tcPr>
            <w:tcW w:w="10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591A0">
            <w:pPr>
              <w:jc w:val="center"/>
              <w:rPr>
                <w:color w:val="auto"/>
              </w:rPr>
            </w:pPr>
            <w:r>
              <w:rPr>
                <w:rFonts w:ascii="宋体" w:hAnsi="宋体" w:eastAsia="宋体"/>
                <w:color w:val="auto"/>
                <w:sz w:val="16"/>
              </w:rPr>
              <w:t>受益单位满意度</w:t>
            </w:r>
          </w:p>
        </w:tc>
        <w:tc>
          <w:tcPr>
            <w:tcW w:w="928" w:type="dxa"/>
            <w:tcBorders>
              <w:top w:val="single" w:color="auto" w:sz="10" w:space="0"/>
              <w:left w:val="single" w:color="auto" w:sz="10" w:space="0"/>
              <w:bottom w:val="single" w:color="auto" w:sz="10" w:space="0"/>
              <w:right w:val="single" w:color="auto" w:sz="10" w:space="0"/>
              <w:insideV w:val="single" w:sz="10" w:space="0"/>
            </w:tcBorders>
            <w:vAlign w:val="center"/>
          </w:tcPr>
          <w:p w14:paraId="477B6A3E">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01A9D">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AF06A">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ED5BE">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B7905">
            <w:pPr>
              <w:jc w:val="center"/>
              <w:rPr>
                <w:color w:val="auto"/>
              </w:rPr>
            </w:pPr>
          </w:p>
        </w:tc>
      </w:tr>
      <w:tr w14:paraId="4965892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046F4">
            <w:pPr>
              <w:jc w:val="center"/>
              <w:rPr>
                <w:color w:val="auto"/>
              </w:rPr>
            </w:pPr>
            <w:r>
              <w:rPr>
                <w:rFonts w:ascii="宋体" w:hAnsi="宋体" w:eastAsia="宋体"/>
                <w:color w:val="auto"/>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D7B768">
            <w:pPr>
              <w:jc w:val="center"/>
              <w:rPr>
                <w:color w:val="auto"/>
              </w:rPr>
            </w:pPr>
            <w:r>
              <w:rPr>
                <w:rFonts w:ascii="宋体" w:hAnsi="宋体" w:eastAsia="宋体"/>
                <w:color w:val="auto"/>
                <w:sz w:val="16"/>
              </w:rPr>
              <w:t>100</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AA722">
            <w:pPr>
              <w:jc w:val="center"/>
              <w:rPr>
                <w:color w:val="auto"/>
              </w:rPr>
            </w:pPr>
            <w:r>
              <w:rPr>
                <w:rFonts w:ascii="宋体" w:hAnsi="宋体" w:eastAsia="宋体"/>
                <w:color w:val="auto"/>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BA17C3">
            <w:pPr>
              <w:jc w:val="center"/>
              <w:rPr>
                <w:color w:val="auto"/>
              </w:rPr>
            </w:pPr>
            <w:r>
              <w:rPr>
                <w:rFonts w:ascii="宋体" w:hAnsi="宋体" w:eastAsia="宋体"/>
                <w:color w:val="auto"/>
                <w:sz w:val="16"/>
              </w:rPr>
              <w:t>100分</w:t>
            </w:r>
          </w:p>
        </w:tc>
      </w:tr>
    </w:tbl>
    <w:p w14:paraId="79D4E17E">
      <w:pPr>
        <w:rPr>
          <w:color w:val="auto"/>
        </w:rPr>
      </w:pPr>
      <w:r>
        <w:rPr>
          <w:color w:val="auto"/>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7917685">
        <w:tblPrEx>
          <w:tblCellMar>
            <w:top w:w="0" w:type="dxa"/>
            <w:left w:w="108" w:type="dxa"/>
            <w:bottom w:w="0" w:type="dxa"/>
            <w:right w:w="108" w:type="dxa"/>
          </w:tblCellMar>
        </w:tblPrEx>
        <w:tc>
          <w:tcPr>
            <w:tcW w:w="8847" w:type="dxa"/>
            <w:gridSpan w:val="9"/>
            <w:vAlign w:val="center"/>
          </w:tcPr>
          <w:p w14:paraId="71250CBA">
            <w:pPr>
              <w:jc w:val="center"/>
              <w:rPr>
                <w:color w:val="auto"/>
              </w:rPr>
            </w:pPr>
            <w:r>
              <w:rPr>
                <w:rFonts w:ascii="宋体" w:hAnsi="宋体" w:eastAsia="宋体"/>
                <w:color w:val="auto"/>
                <w:sz w:val="24"/>
              </w:rPr>
              <w:t>项目支出绩效自评表</w:t>
            </w:r>
          </w:p>
        </w:tc>
      </w:tr>
      <w:tr w14:paraId="6E449D9F">
        <w:tblPrEx>
          <w:tblCellMar>
            <w:top w:w="0" w:type="dxa"/>
            <w:left w:w="108" w:type="dxa"/>
            <w:bottom w:w="0" w:type="dxa"/>
            <w:right w:w="108" w:type="dxa"/>
          </w:tblCellMar>
        </w:tblPrEx>
        <w:tc>
          <w:tcPr>
            <w:tcW w:w="8847" w:type="dxa"/>
            <w:gridSpan w:val="9"/>
            <w:vAlign w:val="center"/>
          </w:tcPr>
          <w:p w14:paraId="3DA380B7">
            <w:pPr>
              <w:jc w:val="center"/>
              <w:rPr>
                <w:color w:val="auto"/>
              </w:rPr>
            </w:pPr>
            <w:r>
              <w:rPr>
                <w:rFonts w:ascii="宋体" w:hAnsi="宋体" w:eastAsia="宋体"/>
                <w:color w:val="auto"/>
                <w:sz w:val="24"/>
              </w:rPr>
              <w:t>(2024年度)</w:t>
            </w:r>
          </w:p>
        </w:tc>
      </w:tr>
      <w:tr w14:paraId="145DCC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E7807">
            <w:pPr>
              <w:jc w:val="center"/>
              <w:rPr>
                <w:color w:val="auto"/>
              </w:rPr>
            </w:pPr>
            <w:r>
              <w:rPr>
                <w:rFonts w:ascii="宋体" w:hAnsi="宋体" w:eastAsia="宋体"/>
                <w:color w:val="auto"/>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3501BF6">
            <w:pPr>
              <w:jc w:val="center"/>
              <w:rPr>
                <w:color w:val="auto"/>
              </w:rPr>
            </w:pPr>
            <w:r>
              <w:rPr>
                <w:rFonts w:ascii="宋体" w:hAnsi="宋体" w:eastAsia="宋体"/>
                <w:color w:val="auto"/>
                <w:sz w:val="16"/>
              </w:rPr>
              <w:t>地区</w:t>
            </w:r>
            <w:r>
              <w:rPr>
                <w:rFonts w:hint="eastAsia" w:ascii="宋体" w:hAnsi="宋体"/>
                <w:color w:val="auto"/>
                <w:sz w:val="16"/>
                <w:lang w:eastAsia="zh-CN"/>
              </w:rPr>
              <w:t>“十四五”发展规划</w:t>
            </w:r>
            <w:r>
              <w:rPr>
                <w:rFonts w:ascii="宋体" w:hAnsi="宋体" w:eastAsia="宋体"/>
                <w:color w:val="auto"/>
                <w:sz w:val="16"/>
              </w:rPr>
              <w:t>中期评估及调整修订服务项目</w:t>
            </w:r>
          </w:p>
        </w:tc>
      </w:tr>
      <w:tr w14:paraId="06AC21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22D29">
            <w:pPr>
              <w:jc w:val="center"/>
              <w:rPr>
                <w:color w:val="auto"/>
              </w:rPr>
            </w:pPr>
            <w:r>
              <w:rPr>
                <w:rFonts w:ascii="宋体" w:hAnsi="宋体" w:eastAsia="宋体"/>
                <w:color w:val="auto"/>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CCC16E">
            <w:pPr>
              <w:jc w:val="center"/>
              <w:rPr>
                <w:color w:val="auto"/>
              </w:rPr>
            </w:pPr>
            <w:r>
              <w:rPr>
                <w:rFonts w:ascii="宋体" w:hAnsi="宋体" w:eastAsia="宋体"/>
                <w:color w:val="auto"/>
                <w:sz w:val="16"/>
              </w:rPr>
              <w:t>和田地区发展和改革委员会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9A908">
            <w:pPr>
              <w:jc w:val="center"/>
              <w:rPr>
                <w:color w:val="auto"/>
              </w:rPr>
            </w:pPr>
            <w:r>
              <w:rPr>
                <w:rFonts w:ascii="宋体" w:hAnsi="宋体" w:eastAsia="宋体"/>
                <w:color w:val="auto"/>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D085D13">
            <w:pPr>
              <w:jc w:val="center"/>
              <w:rPr>
                <w:color w:val="auto"/>
              </w:rPr>
            </w:pPr>
            <w:r>
              <w:rPr>
                <w:rFonts w:ascii="宋体" w:hAnsi="宋体" w:eastAsia="宋体"/>
                <w:color w:val="auto"/>
                <w:sz w:val="16"/>
              </w:rPr>
              <w:t>和田地区发展和改革委员会</w:t>
            </w:r>
          </w:p>
        </w:tc>
      </w:tr>
      <w:tr w14:paraId="25F0D2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9FB01A">
            <w:pPr>
              <w:jc w:val="center"/>
              <w:rPr>
                <w:color w:val="auto"/>
              </w:rPr>
            </w:pPr>
            <w:r>
              <w:rPr>
                <w:rFonts w:ascii="宋体" w:hAnsi="宋体" w:eastAsia="宋体"/>
                <w:color w:val="auto"/>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EE861">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B722C">
            <w:pPr>
              <w:jc w:val="center"/>
              <w:rPr>
                <w:color w:val="auto"/>
              </w:rPr>
            </w:pPr>
            <w:r>
              <w:rPr>
                <w:rFonts w:ascii="宋体" w:hAnsi="宋体" w:eastAsia="宋体"/>
                <w:color w:val="auto"/>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B2642">
            <w:pPr>
              <w:jc w:val="center"/>
              <w:rPr>
                <w:color w:val="auto"/>
              </w:rPr>
            </w:pPr>
            <w:r>
              <w:rPr>
                <w:rFonts w:ascii="宋体" w:hAnsi="宋体" w:eastAsia="宋体"/>
                <w:color w:val="auto"/>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546F8">
            <w:pPr>
              <w:jc w:val="center"/>
              <w:rPr>
                <w:color w:val="auto"/>
              </w:rPr>
            </w:pPr>
            <w:r>
              <w:rPr>
                <w:rFonts w:ascii="宋体" w:hAnsi="宋体" w:eastAsia="宋体"/>
                <w:color w:val="auto"/>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66808">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2F4E9">
            <w:pPr>
              <w:jc w:val="center"/>
              <w:rPr>
                <w:color w:val="auto"/>
              </w:rPr>
            </w:pPr>
            <w:r>
              <w:rPr>
                <w:rFonts w:ascii="宋体" w:hAnsi="宋体" w:eastAsia="宋体"/>
                <w:color w:val="auto"/>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BBA15">
            <w:pPr>
              <w:jc w:val="center"/>
              <w:rPr>
                <w:color w:val="auto"/>
              </w:rPr>
            </w:pPr>
            <w:r>
              <w:rPr>
                <w:rFonts w:ascii="宋体" w:hAnsi="宋体" w:eastAsia="宋体"/>
                <w:color w:val="auto"/>
                <w:sz w:val="16"/>
              </w:rPr>
              <w:t>得分</w:t>
            </w:r>
          </w:p>
        </w:tc>
      </w:tr>
      <w:tr w14:paraId="55F2A3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830B0">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675B4">
            <w:pPr>
              <w:jc w:val="center"/>
              <w:rPr>
                <w:color w:val="auto"/>
              </w:rPr>
            </w:pPr>
            <w:r>
              <w:rPr>
                <w:rFonts w:ascii="宋体" w:hAnsi="宋体" w:eastAsia="宋体"/>
                <w:color w:val="auto"/>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AC5AC">
            <w:pPr>
              <w:jc w:val="center"/>
              <w:rPr>
                <w:color w:val="auto"/>
              </w:rPr>
            </w:pPr>
            <w:r>
              <w:rPr>
                <w:rFonts w:ascii="宋体" w:hAnsi="宋体" w:eastAsia="宋体"/>
                <w:color w:val="auto"/>
                <w:sz w:val="16"/>
              </w:rPr>
              <w:t>34.83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1A94B">
            <w:pPr>
              <w:jc w:val="center"/>
              <w:rPr>
                <w:color w:val="auto"/>
              </w:rPr>
            </w:pPr>
            <w:r>
              <w:rPr>
                <w:rFonts w:ascii="宋体" w:hAnsi="宋体" w:eastAsia="宋体"/>
                <w:color w:val="auto"/>
                <w:sz w:val="16"/>
              </w:rPr>
              <w:t>34.83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115B4">
            <w:pPr>
              <w:jc w:val="center"/>
              <w:rPr>
                <w:color w:val="auto"/>
              </w:rPr>
            </w:pPr>
            <w:r>
              <w:rPr>
                <w:rFonts w:ascii="宋体" w:hAnsi="宋体" w:eastAsia="宋体"/>
                <w:color w:val="auto"/>
                <w:sz w:val="16"/>
              </w:rPr>
              <w:t>34.83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27C92">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E5C2D">
            <w:pPr>
              <w:jc w:val="center"/>
              <w:rPr>
                <w:color w:val="auto"/>
              </w:rPr>
            </w:pPr>
            <w:r>
              <w:rPr>
                <w:rFonts w:ascii="宋体" w:hAnsi="宋体" w:eastAsia="宋体"/>
                <w:color w:val="auto"/>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6711B">
            <w:pPr>
              <w:jc w:val="center"/>
              <w:rPr>
                <w:color w:val="auto"/>
              </w:rPr>
            </w:pPr>
            <w:r>
              <w:rPr>
                <w:rFonts w:ascii="宋体" w:hAnsi="宋体" w:eastAsia="宋体"/>
                <w:color w:val="auto"/>
                <w:sz w:val="16"/>
              </w:rPr>
              <w:t>10.00分</w:t>
            </w:r>
          </w:p>
        </w:tc>
      </w:tr>
      <w:tr w14:paraId="351AE9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C27B6">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947BF">
            <w:pPr>
              <w:jc w:val="center"/>
              <w:rPr>
                <w:color w:val="auto"/>
              </w:rPr>
            </w:pPr>
            <w:r>
              <w:rPr>
                <w:rFonts w:ascii="宋体" w:hAnsi="宋体" w:eastAsia="宋体"/>
                <w:color w:val="auto"/>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6D3F8">
            <w:pPr>
              <w:jc w:val="center"/>
              <w:rPr>
                <w:color w:val="auto"/>
              </w:rPr>
            </w:pPr>
            <w:r>
              <w:rPr>
                <w:rFonts w:ascii="宋体" w:hAnsi="宋体" w:eastAsia="宋体"/>
                <w:color w:val="auto"/>
                <w:sz w:val="16"/>
              </w:rPr>
              <w:t>34.83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DDDBD">
            <w:pPr>
              <w:jc w:val="center"/>
              <w:rPr>
                <w:color w:val="auto"/>
              </w:rPr>
            </w:pPr>
            <w:r>
              <w:rPr>
                <w:rFonts w:ascii="宋体" w:hAnsi="宋体" w:eastAsia="宋体"/>
                <w:color w:val="auto"/>
                <w:sz w:val="16"/>
              </w:rPr>
              <w:t>34.83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FBCF7">
            <w:pPr>
              <w:jc w:val="center"/>
              <w:rPr>
                <w:color w:val="auto"/>
              </w:rPr>
            </w:pPr>
            <w:r>
              <w:rPr>
                <w:rFonts w:ascii="宋体" w:hAnsi="宋体" w:eastAsia="宋体"/>
                <w:color w:val="auto"/>
                <w:sz w:val="16"/>
              </w:rPr>
              <w:t>34.83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F1549">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7ECAE">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7F79D">
            <w:pPr>
              <w:jc w:val="center"/>
              <w:rPr>
                <w:color w:val="auto"/>
              </w:rPr>
            </w:pPr>
            <w:r>
              <w:rPr>
                <w:rFonts w:ascii="宋体" w:hAnsi="宋体" w:eastAsia="宋体"/>
                <w:color w:val="auto"/>
                <w:sz w:val="16"/>
              </w:rPr>
              <w:t>—</w:t>
            </w:r>
          </w:p>
        </w:tc>
      </w:tr>
      <w:tr w14:paraId="401F4A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03D87">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F999B">
            <w:pPr>
              <w:jc w:val="center"/>
              <w:rPr>
                <w:color w:val="auto"/>
              </w:rPr>
            </w:pPr>
            <w:r>
              <w:rPr>
                <w:rFonts w:ascii="宋体" w:hAnsi="宋体" w:eastAsia="宋体"/>
                <w:color w:val="auto"/>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F8915">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996F9">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9BD5B">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0BCF3">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73FD1">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88969">
            <w:pPr>
              <w:jc w:val="center"/>
              <w:rPr>
                <w:color w:val="auto"/>
              </w:rPr>
            </w:pPr>
            <w:r>
              <w:rPr>
                <w:rFonts w:ascii="宋体" w:hAnsi="宋体" w:eastAsia="宋体"/>
                <w:color w:val="auto"/>
                <w:sz w:val="16"/>
              </w:rPr>
              <w:t>—</w:t>
            </w:r>
          </w:p>
        </w:tc>
      </w:tr>
      <w:tr w14:paraId="79E3E0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5943E">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FA9AF">
            <w:pPr>
              <w:jc w:val="center"/>
              <w:rPr>
                <w:color w:val="auto"/>
              </w:rPr>
            </w:pPr>
            <w:r>
              <w:rPr>
                <w:rFonts w:ascii="宋体" w:hAnsi="宋体" w:eastAsia="宋体"/>
                <w:color w:val="auto"/>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F5EF3">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FB873">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FEBC4">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7D849">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EC9B8">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4334B">
            <w:pPr>
              <w:jc w:val="center"/>
              <w:rPr>
                <w:color w:val="auto"/>
              </w:rPr>
            </w:pPr>
            <w:r>
              <w:rPr>
                <w:rFonts w:ascii="宋体" w:hAnsi="宋体" w:eastAsia="宋体"/>
                <w:color w:val="auto"/>
                <w:sz w:val="16"/>
              </w:rPr>
              <w:t>—</w:t>
            </w:r>
          </w:p>
        </w:tc>
      </w:tr>
      <w:tr w14:paraId="389A28A4">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178128">
            <w:pPr>
              <w:jc w:val="center"/>
              <w:rPr>
                <w:color w:val="auto"/>
              </w:rPr>
            </w:pPr>
            <w:r>
              <w:rPr>
                <w:rFonts w:ascii="宋体" w:hAnsi="宋体" w:eastAsia="宋体"/>
                <w:color w:val="auto"/>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757A6A">
            <w:pPr>
              <w:jc w:val="center"/>
              <w:rPr>
                <w:color w:val="auto"/>
              </w:rPr>
            </w:pPr>
            <w:r>
              <w:rPr>
                <w:rFonts w:ascii="宋体" w:hAnsi="宋体" w:eastAsia="宋体"/>
                <w:color w:val="auto"/>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0A02EB">
            <w:pPr>
              <w:jc w:val="center"/>
              <w:rPr>
                <w:color w:val="auto"/>
              </w:rPr>
            </w:pPr>
            <w:r>
              <w:rPr>
                <w:rFonts w:ascii="宋体" w:hAnsi="宋体" w:eastAsia="宋体"/>
                <w:color w:val="auto"/>
                <w:sz w:val="16"/>
              </w:rPr>
              <w:t>实际完成情况</w:t>
            </w:r>
          </w:p>
        </w:tc>
      </w:tr>
      <w:tr w14:paraId="43FE6A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813D2">
            <w:pPr>
              <w:rPr>
                <w:color w:val="auto"/>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8C08CE1">
            <w:pPr>
              <w:jc w:val="both"/>
              <w:rPr>
                <w:color w:val="auto"/>
              </w:rPr>
            </w:pPr>
            <w:r>
              <w:rPr>
                <w:rFonts w:ascii="宋体" w:hAnsi="宋体" w:eastAsia="宋体"/>
                <w:color w:val="auto"/>
                <w:sz w:val="16"/>
              </w:rPr>
              <w:t>本项目主要实施内容为：按照国家、自治区关于开展</w:t>
            </w:r>
            <w:r>
              <w:rPr>
                <w:rFonts w:hint="eastAsia" w:ascii="宋体" w:hAnsi="宋体"/>
                <w:color w:val="auto"/>
                <w:sz w:val="16"/>
                <w:lang w:eastAsia="zh-CN"/>
              </w:rPr>
              <w:t>“十四五”发展规划</w:t>
            </w:r>
            <w:r>
              <w:rPr>
                <w:rFonts w:ascii="宋体" w:hAnsi="宋体" w:eastAsia="宋体"/>
                <w:color w:val="auto"/>
                <w:sz w:val="16"/>
              </w:rPr>
              <w:t>中期评估工作安排，对标党的二十大明确的新目标新部署新要求，全面评估地区</w:t>
            </w:r>
            <w:r>
              <w:rPr>
                <w:rFonts w:hint="eastAsia" w:ascii="宋体" w:hAnsi="宋体"/>
                <w:color w:val="auto"/>
                <w:sz w:val="16"/>
                <w:lang w:eastAsia="zh-CN"/>
              </w:rPr>
              <w:t>“十四五”发展规划</w:t>
            </w:r>
            <w:r>
              <w:rPr>
                <w:rFonts w:ascii="宋体" w:hAnsi="宋体" w:eastAsia="宋体"/>
                <w:color w:val="auto"/>
                <w:sz w:val="16"/>
              </w:rPr>
              <w:t>实施情况，客观评价规划实施取得的进展成效，总结提炼推进规划实施的经验做法，深入剖析实施中出现的问题及原因，明确规划实施后半程的重点任务和要求，结合国内外发展环境变化，提出改进规划实施的对策建议，进一步强化国民经济和社会发展规划的战略导向作用，持续推动各项任务顺利实施，为全面建设社会主义现代化国家新征程奠定更加坚实基础，项目总投资为69.65万元，</w:t>
            </w:r>
            <w:r>
              <w:rPr>
                <w:rFonts w:hint="eastAsia" w:ascii="宋体" w:hAnsi="宋体"/>
                <w:color w:val="auto"/>
                <w:sz w:val="16"/>
                <w:lang w:eastAsia="zh-CN"/>
              </w:rPr>
              <w:t>项目</w:t>
            </w:r>
            <w:r>
              <w:rPr>
                <w:rFonts w:ascii="宋体" w:hAnsi="宋体" w:eastAsia="宋体"/>
                <w:color w:val="auto"/>
                <w:sz w:val="16"/>
              </w:rPr>
              <w:t>计划2024年10月完成。通过本项目的实施，可明确和田在新疆发展中的战略定位、调整完善未来五年主要目标和2035年总体目标、完善事关和田地区社会稳定和长治久安的重大任务、完善紧贴民生推动经济高质量发展各项任务、完善新时代党的建设总要求各项任务、增补调整地区重大工程项目建设任务六个方面，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F2C8C6">
            <w:pPr>
              <w:jc w:val="both"/>
              <w:rPr>
                <w:color w:val="auto"/>
              </w:rPr>
            </w:pPr>
            <w:r>
              <w:rPr>
                <w:rFonts w:hint="eastAsia" w:ascii="宋体" w:hAnsi="宋体"/>
                <w:color w:val="auto"/>
                <w:sz w:val="16"/>
                <w:lang w:eastAsia="zh-CN"/>
              </w:rPr>
              <w:t>截至</w:t>
            </w:r>
            <w:r>
              <w:rPr>
                <w:rFonts w:ascii="宋体" w:hAnsi="宋体" w:eastAsia="宋体"/>
                <w:color w:val="auto"/>
                <w:sz w:val="16"/>
              </w:rPr>
              <w:t>2024年12月31日，本项目实际形成支出34.83万元，已完成《&lt;和田地区国民经济和社会发展第十四个五年规划和2035年远景目标纲要&gt;实施中期评估报告》和《和田地区国民经济和社会发展第十四个五年规划和2035年远景目标纲要（修订版）》编制的任务，达到了进一步强化国民经济和社会发展规划的战略导向作用，持续推动各项任务顺利实施的效益，受益群众满意度达到100%。</w:t>
            </w:r>
          </w:p>
        </w:tc>
      </w:tr>
      <w:tr w14:paraId="7E9995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D4CF12">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5F668">
            <w:pPr>
              <w:jc w:val="center"/>
              <w:rPr>
                <w:color w:val="auto"/>
              </w:rPr>
            </w:pPr>
            <w:r>
              <w:rPr>
                <w:rFonts w:ascii="宋体" w:hAnsi="宋体" w:eastAsia="宋体"/>
                <w:color w:val="auto"/>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375FD">
            <w:pPr>
              <w:jc w:val="center"/>
              <w:rPr>
                <w:color w:val="auto"/>
              </w:rPr>
            </w:pPr>
            <w:r>
              <w:rPr>
                <w:rFonts w:ascii="宋体" w:hAnsi="宋体" w:eastAsia="宋体"/>
                <w:color w:val="auto"/>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D9687">
            <w:pPr>
              <w:jc w:val="center"/>
              <w:rPr>
                <w:color w:val="auto"/>
              </w:rPr>
            </w:pPr>
            <w:r>
              <w:rPr>
                <w:rFonts w:ascii="宋体" w:hAnsi="宋体" w:eastAsia="宋体"/>
                <w:color w:val="auto"/>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C8FE3">
            <w:pPr>
              <w:jc w:val="center"/>
              <w:rPr>
                <w:color w:val="auto"/>
              </w:rPr>
            </w:pPr>
            <w:r>
              <w:rPr>
                <w:rFonts w:ascii="宋体" w:hAnsi="宋体" w:eastAsia="宋体"/>
                <w:color w:val="auto"/>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28A50">
            <w:pPr>
              <w:jc w:val="center"/>
              <w:rPr>
                <w:color w:val="auto"/>
              </w:rPr>
            </w:pPr>
            <w:r>
              <w:rPr>
                <w:rFonts w:ascii="宋体" w:hAnsi="宋体" w:eastAsia="宋体"/>
                <w:color w:val="auto"/>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E1078">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34C1E">
            <w:pPr>
              <w:jc w:val="center"/>
              <w:rPr>
                <w:color w:val="auto"/>
              </w:rPr>
            </w:pPr>
            <w:r>
              <w:rPr>
                <w:rFonts w:ascii="宋体" w:hAnsi="宋体" w:eastAsia="宋体"/>
                <w:color w:val="auto"/>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B3DC6">
            <w:pPr>
              <w:jc w:val="center"/>
              <w:rPr>
                <w:color w:val="auto"/>
              </w:rPr>
            </w:pPr>
            <w:r>
              <w:rPr>
                <w:rFonts w:ascii="宋体" w:hAnsi="宋体" w:eastAsia="宋体"/>
                <w:color w:val="auto"/>
                <w:sz w:val="16"/>
              </w:rPr>
              <w:t>偏差原因分析及改进措施</w:t>
            </w:r>
          </w:p>
        </w:tc>
      </w:tr>
      <w:tr w14:paraId="2CFA92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D47F9">
            <w:pPr>
              <w:jc w:val="center"/>
              <w:rPr>
                <w:color w:val="auto"/>
              </w:rPr>
            </w:pPr>
            <w:r>
              <w:rPr>
                <w:rFonts w:ascii="宋体" w:hAnsi="宋体" w:eastAsia="宋体"/>
                <w:color w:val="auto"/>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977B9">
            <w:pPr>
              <w:jc w:val="center"/>
              <w:rPr>
                <w:color w:val="auto"/>
              </w:rPr>
            </w:pPr>
            <w:r>
              <w:rPr>
                <w:rFonts w:ascii="宋体" w:hAnsi="宋体" w:eastAsia="宋体"/>
                <w:color w:val="auto"/>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7F605">
            <w:pPr>
              <w:jc w:val="center"/>
              <w:rPr>
                <w:color w:val="auto"/>
              </w:rPr>
            </w:pPr>
            <w:r>
              <w:rPr>
                <w:rFonts w:ascii="宋体" w:hAnsi="宋体" w:eastAsia="宋体"/>
                <w:color w:val="auto"/>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AB2C5">
            <w:pPr>
              <w:jc w:val="center"/>
              <w:rPr>
                <w:color w:val="auto"/>
              </w:rPr>
            </w:pPr>
            <w:r>
              <w:rPr>
                <w:rFonts w:ascii="宋体" w:hAnsi="宋体" w:eastAsia="宋体"/>
                <w:color w:val="auto"/>
                <w:sz w:val="16"/>
              </w:rPr>
              <w:t>编制《&lt;和田地区国民经济和社会发展第十四个五年规划和2035年远景目标纲要&gt;实施中期评估报告》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324B0">
            <w:pPr>
              <w:jc w:val="center"/>
              <w:rPr>
                <w:color w:val="auto"/>
              </w:rPr>
            </w:pPr>
            <w:r>
              <w:rPr>
                <w:rFonts w:ascii="宋体" w:hAnsi="宋体" w:eastAsia="宋体"/>
                <w:color w:val="auto"/>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85A1F">
            <w:pPr>
              <w:jc w:val="center"/>
              <w:rPr>
                <w:color w:val="auto"/>
              </w:rPr>
            </w:pPr>
            <w:r>
              <w:rPr>
                <w:rFonts w:ascii="宋体" w:hAnsi="宋体" w:eastAsia="宋体"/>
                <w:color w:val="auto"/>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8A73C">
            <w:pPr>
              <w:jc w:val="center"/>
              <w:rPr>
                <w:color w:val="auto"/>
              </w:rPr>
            </w:pPr>
            <w:r>
              <w:rPr>
                <w:rFonts w:ascii="宋体" w:hAnsi="宋体" w:eastAsia="宋体"/>
                <w:color w:val="auto"/>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5DCD1">
            <w:pPr>
              <w:jc w:val="center"/>
              <w:rPr>
                <w:color w:val="auto"/>
              </w:rPr>
            </w:pPr>
            <w:r>
              <w:rPr>
                <w:rFonts w:ascii="宋体" w:hAnsi="宋体" w:eastAsia="宋体"/>
                <w:color w:val="auto"/>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EB64F">
            <w:pPr>
              <w:jc w:val="center"/>
              <w:rPr>
                <w:color w:val="auto"/>
              </w:rPr>
            </w:pPr>
          </w:p>
        </w:tc>
      </w:tr>
      <w:tr w14:paraId="0814B2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0C822">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81070">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663E1">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AD2EF">
            <w:pPr>
              <w:jc w:val="center"/>
              <w:rPr>
                <w:color w:val="auto"/>
              </w:rPr>
            </w:pPr>
            <w:r>
              <w:rPr>
                <w:rFonts w:ascii="宋体" w:hAnsi="宋体" w:eastAsia="宋体"/>
                <w:color w:val="auto"/>
                <w:sz w:val="16"/>
              </w:rPr>
              <w:t>编制《和田地区国民经济和社会发展第十四个五年规划和2035年远景目标纲要（修订版）》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A8214">
            <w:pPr>
              <w:jc w:val="center"/>
              <w:rPr>
                <w:color w:val="auto"/>
              </w:rPr>
            </w:pPr>
            <w:r>
              <w:rPr>
                <w:rFonts w:ascii="宋体" w:hAnsi="宋体" w:eastAsia="宋体"/>
                <w:color w:val="auto"/>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D5F1C">
            <w:pPr>
              <w:jc w:val="center"/>
              <w:rPr>
                <w:color w:val="auto"/>
              </w:rPr>
            </w:pPr>
            <w:r>
              <w:rPr>
                <w:rFonts w:ascii="宋体" w:hAnsi="宋体" w:eastAsia="宋体"/>
                <w:color w:val="auto"/>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C312B">
            <w:pPr>
              <w:jc w:val="center"/>
              <w:rPr>
                <w:color w:val="auto"/>
              </w:rPr>
            </w:pPr>
            <w:r>
              <w:rPr>
                <w:rFonts w:ascii="宋体" w:hAnsi="宋体" w:eastAsia="宋体"/>
                <w:color w:val="auto"/>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32066">
            <w:pPr>
              <w:jc w:val="center"/>
              <w:rPr>
                <w:color w:val="auto"/>
              </w:rPr>
            </w:pPr>
            <w:r>
              <w:rPr>
                <w:rFonts w:ascii="宋体" w:hAnsi="宋体" w:eastAsia="宋体"/>
                <w:color w:val="auto"/>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D196D">
            <w:pPr>
              <w:jc w:val="center"/>
              <w:rPr>
                <w:color w:val="auto"/>
              </w:rPr>
            </w:pPr>
          </w:p>
        </w:tc>
      </w:tr>
      <w:tr w14:paraId="27D780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206350">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18B16E">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7DF0D">
            <w:pPr>
              <w:jc w:val="center"/>
              <w:rPr>
                <w:color w:val="auto"/>
              </w:rPr>
            </w:pPr>
            <w:r>
              <w:rPr>
                <w:rFonts w:ascii="宋体" w:hAnsi="宋体" w:eastAsia="宋体"/>
                <w:color w:val="auto"/>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B2190">
            <w:pPr>
              <w:jc w:val="center"/>
              <w:rPr>
                <w:color w:val="auto"/>
              </w:rPr>
            </w:pPr>
            <w:r>
              <w:rPr>
                <w:rFonts w:ascii="宋体" w:hAnsi="宋体" w:eastAsia="宋体"/>
                <w:color w:val="auto"/>
                <w:sz w:val="16"/>
              </w:rPr>
              <w:t>报告编制合格率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BD25D">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6A905">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702D7">
            <w:pPr>
              <w:jc w:val="center"/>
              <w:rPr>
                <w:color w:val="auto"/>
              </w:rPr>
            </w:pPr>
            <w:r>
              <w:rPr>
                <w:rFonts w:ascii="宋体" w:hAnsi="宋体" w:eastAsia="宋体"/>
                <w:color w:val="auto"/>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5E33C">
            <w:pPr>
              <w:jc w:val="center"/>
              <w:rPr>
                <w:color w:val="auto"/>
              </w:rPr>
            </w:pPr>
            <w:r>
              <w:rPr>
                <w:rFonts w:ascii="宋体" w:hAnsi="宋体" w:eastAsia="宋体"/>
                <w:color w:val="auto"/>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5D18F">
            <w:pPr>
              <w:jc w:val="center"/>
              <w:rPr>
                <w:color w:val="auto"/>
              </w:rPr>
            </w:pPr>
          </w:p>
        </w:tc>
      </w:tr>
      <w:tr w14:paraId="4E598E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CE6763">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58DB76">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E2FF9">
            <w:pPr>
              <w:jc w:val="center"/>
              <w:rPr>
                <w:color w:val="auto"/>
              </w:rPr>
            </w:pPr>
            <w:r>
              <w:rPr>
                <w:rFonts w:ascii="宋体" w:hAnsi="宋体" w:eastAsia="宋体"/>
                <w:color w:val="auto"/>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90FBA">
            <w:pPr>
              <w:jc w:val="center"/>
              <w:rPr>
                <w:color w:val="auto"/>
              </w:rPr>
            </w:pPr>
            <w:r>
              <w:rPr>
                <w:rFonts w:ascii="宋体" w:hAnsi="宋体" w:eastAsia="宋体"/>
                <w:color w:val="auto"/>
                <w:sz w:val="16"/>
              </w:rPr>
              <w:t>报告完成及时率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99EDE">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D0193">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C1B4C">
            <w:pPr>
              <w:jc w:val="center"/>
              <w:rPr>
                <w:color w:val="auto"/>
              </w:rPr>
            </w:pPr>
            <w:r>
              <w:rPr>
                <w:rFonts w:ascii="宋体" w:hAnsi="宋体" w:eastAsia="宋体"/>
                <w:color w:val="auto"/>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61250">
            <w:pPr>
              <w:jc w:val="center"/>
              <w:rPr>
                <w:color w:val="auto"/>
              </w:rPr>
            </w:pPr>
            <w:r>
              <w:rPr>
                <w:rFonts w:ascii="宋体" w:hAnsi="宋体" w:eastAsia="宋体"/>
                <w:color w:val="auto"/>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4CEA9">
            <w:pPr>
              <w:jc w:val="center"/>
              <w:rPr>
                <w:color w:val="auto"/>
              </w:rPr>
            </w:pPr>
          </w:p>
        </w:tc>
      </w:tr>
      <w:tr w14:paraId="77EB81A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1C4EC">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BA959">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DF7C1">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BDF91">
            <w:pPr>
              <w:jc w:val="center"/>
              <w:rPr>
                <w:color w:val="auto"/>
              </w:rPr>
            </w:pPr>
            <w:r>
              <w:rPr>
                <w:rFonts w:ascii="宋体" w:hAnsi="宋体" w:eastAsia="宋体"/>
                <w:color w:val="auto"/>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558C4">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BA13C">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F6F1A">
            <w:pPr>
              <w:jc w:val="center"/>
              <w:rPr>
                <w:color w:val="auto"/>
              </w:rPr>
            </w:pPr>
            <w:r>
              <w:rPr>
                <w:rFonts w:ascii="宋体" w:hAnsi="宋体" w:eastAsia="宋体"/>
                <w:color w:val="auto"/>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A6837">
            <w:pPr>
              <w:jc w:val="center"/>
              <w:rPr>
                <w:color w:val="auto"/>
              </w:rPr>
            </w:pPr>
            <w:r>
              <w:rPr>
                <w:rFonts w:ascii="宋体" w:hAnsi="宋体" w:eastAsia="宋体"/>
                <w:color w:val="auto"/>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F7A88">
            <w:pPr>
              <w:jc w:val="center"/>
              <w:rPr>
                <w:color w:val="auto"/>
              </w:rPr>
            </w:pPr>
          </w:p>
        </w:tc>
      </w:tr>
      <w:tr w14:paraId="56FBD5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90F637">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7695B">
            <w:pPr>
              <w:jc w:val="center"/>
              <w:rPr>
                <w:color w:val="auto"/>
              </w:rPr>
            </w:pPr>
            <w:r>
              <w:rPr>
                <w:rFonts w:ascii="宋体" w:hAnsi="宋体" w:eastAsia="宋体"/>
                <w:color w:val="auto"/>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94D78">
            <w:pPr>
              <w:jc w:val="center"/>
              <w:rPr>
                <w:color w:val="auto"/>
              </w:rPr>
            </w:pPr>
            <w:r>
              <w:rPr>
                <w:rFonts w:ascii="宋体" w:hAnsi="宋体" w:eastAsia="宋体"/>
                <w:color w:val="auto"/>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7FD5D">
            <w:pPr>
              <w:jc w:val="center"/>
              <w:rPr>
                <w:color w:val="auto"/>
              </w:rPr>
            </w:pPr>
            <w:r>
              <w:rPr>
                <w:rFonts w:ascii="宋体" w:hAnsi="宋体" w:eastAsia="宋体"/>
                <w:color w:val="auto"/>
                <w:sz w:val="16"/>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89AB3">
            <w:pPr>
              <w:jc w:val="center"/>
              <w:rPr>
                <w:color w:val="auto"/>
              </w:rPr>
            </w:pPr>
            <w:r>
              <w:rPr>
                <w:rFonts w:ascii="宋体" w:hAnsi="宋体" w:eastAsia="宋体"/>
                <w:color w:val="auto"/>
                <w:sz w:val="16"/>
              </w:rPr>
              <w:t>≤34.83万元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0ADDF1">
            <w:pPr>
              <w:jc w:val="center"/>
              <w:rPr>
                <w:color w:val="auto"/>
              </w:rPr>
            </w:pPr>
            <w:r>
              <w:rPr>
                <w:rFonts w:ascii="宋体" w:hAnsi="宋体" w:eastAsia="宋体"/>
                <w:color w:val="auto"/>
                <w:sz w:val="16"/>
              </w:rPr>
              <w:t>=34.83万元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E7132">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69C3B">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65230">
            <w:pPr>
              <w:jc w:val="center"/>
              <w:rPr>
                <w:color w:val="auto"/>
              </w:rPr>
            </w:pPr>
          </w:p>
        </w:tc>
      </w:tr>
      <w:tr w14:paraId="02EA5E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F821A">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F9EED">
            <w:pPr>
              <w:jc w:val="center"/>
              <w:rPr>
                <w:color w:val="auto"/>
              </w:rPr>
            </w:pPr>
            <w:r>
              <w:rPr>
                <w:rFonts w:ascii="宋体" w:hAnsi="宋体" w:eastAsia="宋体"/>
                <w:color w:val="auto"/>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0D569">
            <w:pPr>
              <w:jc w:val="center"/>
              <w:rPr>
                <w:color w:val="auto"/>
              </w:rPr>
            </w:pPr>
            <w:r>
              <w:rPr>
                <w:rFonts w:ascii="宋体" w:hAnsi="宋体" w:eastAsia="宋体"/>
                <w:color w:val="auto"/>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37DB4">
            <w:pPr>
              <w:jc w:val="center"/>
              <w:rPr>
                <w:color w:val="auto"/>
              </w:rPr>
            </w:pPr>
            <w:r>
              <w:rPr>
                <w:rFonts w:ascii="宋体" w:hAnsi="宋体" w:eastAsia="宋体"/>
                <w:color w:val="auto"/>
                <w:sz w:val="16"/>
              </w:rPr>
              <w:t>强化规划引领，推动地区经济社会持续健康发展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90E96">
            <w:pPr>
              <w:jc w:val="center"/>
              <w:rPr>
                <w:color w:val="auto"/>
              </w:rPr>
            </w:pPr>
            <w:r>
              <w:rPr>
                <w:rFonts w:ascii="宋体" w:hAnsi="宋体" w:eastAsia="宋体"/>
                <w:color w:val="auto"/>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F2D4D">
            <w:pPr>
              <w:jc w:val="center"/>
              <w:rPr>
                <w:color w:val="auto"/>
              </w:rPr>
            </w:pPr>
            <w:r>
              <w:rPr>
                <w:rFonts w:ascii="宋体" w:hAnsi="宋体" w:eastAsia="宋体"/>
                <w:color w:val="auto"/>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85489">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2D8BB">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19A6A">
            <w:pPr>
              <w:jc w:val="center"/>
              <w:rPr>
                <w:color w:val="auto"/>
              </w:rPr>
            </w:pPr>
          </w:p>
        </w:tc>
      </w:tr>
      <w:tr w14:paraId="508E25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D7C82">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195BA">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37A24">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3F5FD">
            <w:pPr>
              <w:jc w:val="center"/>
              <w:rPr>
                <w:color w:val="auto"/>
              </w:rPr>
            </w:pPr>
            <w:r>
              <w:rPr>
                <w:rFonts w:ascii="宋体" w:hAnsi="宋体" w:eastAsia="宋体"/>
                <w:color w:val="auto"/>
                <w:sz w:val="16"/>
              </w:rPr>
              <w:t>强化对国民经济和社会发展规划的战略导向作用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5B2A2">
            <w:pPr>
              <w:jc w:val="center"/>
              <w:rPr>
                <w:color w:val="auto"/>
              </w:rPr>
            </w:pPr>
            <w:r>
              <w:rPr>
                <w:rFonts w:ascii="宋体" w:hAnsi="宋体" w:eastAsia="宋体"/>
                <w:color w:val="auto"/>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F9C97">
            <w:pPr>
              <w:jc w:val="center"/>
              <w:rPr>
                <w:color w:val="auto"/>
              </w:rPr>
            </w:pPr>
            <w:r>
              <w:rPr>
                <w:rFonts w:ascii="宋体" w:hAnsi="宋体" w:eastAsia="宋体"/>
                <w:color w:val="auto"/>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DC205">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8484C">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66427">
            <w:pPr>
              <w:jc w:val="center"/>
              <w:rPr>
                <w:color w:val="auto"/>
              </w:rPr>
            </w:pPr>
          </w:p>
        </w:tc>
      </w:tr>
      <w:tr w14:paraId="33D63F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CBA5E">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AEAE8">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8655C">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C9F4C">
            <w:pPr>
              <w:jc w:val="center"/>
              <w:rPr>
                <w:color w:val="auto"/>
              </w:rPr>
            </w:pPr>
            <w:r>
              <w:rPr>
                <w:rFonts w:ascii="宋体" w:hAnsi="宋体" w:eastAsia="宋体"/>
                <w:color w:val="auto"/>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94FEF">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54488">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BB159">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CC74F">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55705">
            <w:pPr>
              <w:jc w:val="center"/>
              <w:rPr>
                <w:color w:val="auto"/>
              </w:rPr>
            </w:pPr>
          </w:p>
        </w:tc>
      </w:tr>
      <w:tr w14:paraId="36BA79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64915">
            <w:pPr>
              <w:jc w:val="center"/>
              <w:rPr>
                <w:color w:val="auto"/>
              </w:rPr>
            </w:pPr>
            <w:r>
              <w:rPr>
                <w:rFonts w:ascii="宋体" w:hAnsi="宋体" w:eastAsia="宋体"/>
                <w:color w:val="auto"/>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DB6837">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5155B">
            <w:pPr>
              <w:jc w:val="center"/>
              <w:rPr>
                <w:color w:val="auto"/>
              </w:rPr>
            </w:pPr>
            <w:r>
              <w:rPr>
                <w:rFonts w:ascii="宋体" w:hAnsi="宋体" w:eastAsia="宋体"/>
                <w:color w:val="auto"/>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7C081D">
            <w:pPr>
              <w:jc w:val="center"/>
              <w:rPr>
                <w:color w:val="auto"/>
              </w:rPr>
            </w:pPr>
            <w:r>
              <w:rPr>
                <w:rFonts w:ascii="宋体" w:hAnsi="宋体" w:eastAsia="宋体"/>
                <w:color w:val="auto"/>
                <w:sz w:val="16"/>
              </w:rPr>
              <w:t>100分</w:t>
            </w:r>
          </w:p>
        </w:tc>
      </w:tr>
    </w:tbl>
    <w:p w14:paraId="68B1E9E2">
      <w:pPr>
        <w:rPr>
          <w:color w:val="auto"/>
        </w:rPr>
      </w:pPr>
      <w:r>
        <w:rPr>
          <w:color w:val="auto"/>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068D66">
        <w:tblPrEx>
          <w:tblCellMar>
            <w:top w:w="0" w:type="dxa"/>
            <w:left w:w="108" w:type="dxa"/>
            <w:bottom w:w="0" w:type="dxa"/>
            <w:right w:w="108" w:type="dxa"/>
          </w:tblCellMar>
        </w:tblPrEx>
        <w:tc>
          <w:tcPr>
            <w:tcW w:w="8847" w:type="dxa"/>
            <w:gridSpan w:val="9"/>
            <w:vAlign w:val="center"/>
          </w:tcPr>
          <w:p w14:paraId="62B83902">
            <w:pPr>
              <w:jc w:val="center"/>
              <w:rPr>
                <w:color w:val="auto"/>
              </w:rPr>
            </w:pPr>
            <w:r>
              <w:rPr>
                <w:rFonts w:ascii="宋体" w:hAnsi="宋体" w:eastAsia="宋体"/>
                <w:color w:val="auto"/>
                <w:sz w:val="24"/>
              </w:rPr>
              <w:t>项目支出绩效自评表</w:t>
            </w:r>
          </w:p>
        </w:tc>
      </w:tr>
      <w:tr w14:paraId="34CCED0D">
        <w:tblPrEx>
          <w:tblCellMar>
            <w:top w:w="0" w:type="dxa"/>
            <w:left w:w="108" w:type="dxa"/>
            <w:bottom w:w="0" w:type="dxa"/>
            <w:right w:w="108" w:type="dxa"/>
          </w:tblCellMar>
        </w:tblPrEx>
        <w:tc>
          <w:tcPr>
            <w:tcW w:w="8847" w:type="dxa"/>
            <w:gridSpan w:val="9"/>
            <w:vAlign w:val="center"/>
          </w:tcPr>
          <w:p w14:paraId="424B9063">
            <w:pPr>
              <w:jc w:val="center"/>
              <w:rPr>
                <w:color w:val="auto"/>
              </w:rPr>
            </w:pPr>
            <w:r>
              <w:rPr>
                <w:rFonts w:ascii="宋体" w:hAnsi="宋体" w:eastAsia="宋体"/>
                <w:color w:val="auto"/>
                <w:sz w:val="24"/>
              </w:rPr>
              <w:t>(2024年度)</w:t>
            </w:r>
          </w:p>
        </w:tc>
      </w:tr>
      <w:tr w14:paraId="04A81D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A3B91">
            <w:pPr>
              <w:jc w:val="center"/>
              <w:rPr>
                <w:color w:val="auto"/>
              </w:rPr>
            </w:pPr>
            <w:r>
              <w:rPr>
                <w:rFonts w:ascii="宋体" w:hAnsi="宋体" w:eastAsia="宋体"/>
                <w:color w:val="auto"/>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F4CC56">
            <w:pPr>
              <w:jc w:val="center"/>
              <w:rPr>
                <w:color w:val="auto"/>
              </w:rPr>
            </w:pPr>
            <w:r>
              <w:rPr>
                <w:rFonts w:ascii="宋体" w:hAnsi="宋体" w:eastAsia="宋体"/>
                <w:color w:val="auto"/>
                <w:sz w:val="16"/>
              </w:rPr>
              <w:t>应急救灾物资储备采购</w:t>
            </w:r>
          </w:p>
        </w:tc>
      </w:tr>
      <w:tr w14:paraId="2AD8DC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D6C48">
            <w:pPr>
              <w:jc w:val="center"/>
              <w:rPr>
                <w:color w:val="auto"/>
              </w:rPr>
            </w:pPr>
            <w:r>
              <w:rPr>
                <w:rFonts w:ascii="宋体" w:hAnsi="宋体" w:eastAsia="宋体"/>
                <w:color w:val="auto"/>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130E6A">
            <w:pPr>
              <w:jc w:val="center"/>
              <w:rPr>
                <w:color w:val="auto"/>
              </w:rPr>
            </w:pPr>
            <w:r>
              <w:rPr>
                <w:rFonts w:ascii="宋体" w:hAnsi="宋体" w:eastAsia="宋体"/>
                <w:color w:val="auto"/>
                <w:sz w:val="16"/>
              </w:rPr>
              <w:t>和田地区发展和改革委员会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D0F74">
            <w:pPr>
              <w:jc w:val="center"/>
              <w:rPr>
                <w:color w:val="auto"/>
              </w:rPr>
            </w:pPr>
            <w:r>
              <w:rPr>
                <w:rFonts w:ascii="宋体" w:hAnsi="宋体" w:eastAsia="宋体"/>
                <w:color w:val="auto"/>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1F2134">
            <w:pPr>
              <w:jc w:val="center"/>
              <w:rPr>
                <w:color w:val="auto"/>
              </w:rPr>
            </w:pPr>
            <w:r>
              <w:rPr>
                <w:rFonts w:ascii="宋体" w:hAnsi="宋体" w:eastAsia="宋体"/>
                <w:color w:val="auto"/>
                <w:sz w:val="16"/>
              </w:rPr>
              <w:t>和田地区发展和改革委员会</w:t>
            </w:r>
          </w:p>
        </w:tc>
      </w:tr>
      <w:tr w14:paraId="1DC692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72720">
            <w:pPr>
              <w:jc w:val="center"/>
              <w:rPr>
                <w:color w:val="auto"/>
              </w:rPr>
            </w:pPr>
            <w:r>
              <w:rPr>
                <w:rFonts w:ascii="宋体" w:hAnsi="宋体" w:eastAsia="宋体"/>
                <w:color w:val="auto"/>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484CD">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62A43">
            <w:pPr>
              <w:jc w:val="center"/>
              <w:rPr>
                <w:color w:val="auto"/>
              </w:rPr>
            </w:pPr>
            <w:r>
              <w:rPr>
                <w:rFonts w:ascii="宋体" w:hAnsi="宋体" w:eastAsia="宋体"/>
                <w:color w:val="auto"/>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D725B">
            <w:pPr>
              <w:jc w:val="center"/>
              <w:rPr>
                <w:color w:val="auto"/>
              </w:rPr>
            </w:pPr>
            <w:r>
              <w:rPr>
                <w:rFonts w:ascii="宋体" w:hAnsi="宋体" w:eastAsia="宋体"/>
                <w:color w:val="auto"/>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06B1E">
            <w:pPr>
              <w:jc w:val="center"/>
              <w:rPr>
                <w:color w:val="auto"/>
              </w:rPr>
            </w:pPr>
            <w:r>
              <w:rPr>
                <w:rFonts w:ascii="宋体" w:hAnsi="宋体" w:eastAsia="宋体"/>
                <w:color w:val="auto"/>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8BE10">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72FFE">
            <w:pPr>
              <w:jc w:val="center"/>
              <w:rPr>
                <w:color w:val="auto"/>
              </w:rPr>
            </w:pPr>
            <w:r>
              <w:rPr>
                <w:rFonts w:ascii="宋体" w:hAnsi="宋体" w:eastAsia="宋体"/>
                <w:color w:val="auto"/>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86116">
            <w:pPr>
              <w:jc w:val="center"/>
              <w:rPr>
                <w:color w:val="auto"/>
              </w:rPr>
            </w:pPr>
            <w:r>
              <w:rPr>
                <w:rFonts w:ascii="宋体" w:hAnsi="宋体" w:eastAsia="宋体"/>
                <w:color w:val="auto"/>
                <w:sz w:val="16"/>
              </w:rPr>
              <w:t>得分</w:t>
            </w:r>
          </w:p>
        </w:tc>
      </w:tr>
      <w:tr w14:paraId="31DC10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32F2C">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42110">
            <w:pPr>
              <w:jc w:val="center"/>
              <w:rPr>
                <w:color w:val="auto"/>
              </w:rPr>
            </w:pPr>
            <w:r>
              <w:rPr>
                <w:rFonts w:ascii="宋体" w:hAnsi="宋体" w:eastAsia="宋体"/>
                <w:color w:val="auto"/>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A414C0">
            <w:pPr>
              <w:jc w:val="center"/>
              <w:rPr>
                <w:color w:val="auto"/>
              </w:rPr>
            </w:pPr>
            <w:r>
              <w:rPr>
                <w:rFonts w:ascii="宋体" w:hAnsi="宋体" w:eastAsia="宋体"/>
                <w:color w:val="auto"/>
                <w:sz w:val="16"/>
              </w:rPr>
              <w:t>631.10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83F60">
            <w:pPr>
              <w:jc w:val="center"/>
              <w:rPr>
                <w:color w:val="auto"/>
              </w:rPr>
            </w:pPr>
            <w:r>
              <w:rPr>
                <w:rFonts w:ascii="宋体" w:hAnsi="宋体" w:eastAsia="宋体"/>
                <w:color w:val="auto"/>
                <w:sz w:val="16"/>
              </w:rPr>
              <w:t>631.10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F155D">
            <w:pPr>
              <w:jc w:val="center"/>
              <w:rPr>
                <w:color w:val="auto"/>
              </w:rPr>
            </w:pPr>
            <w:r>
              <w:rPr>
                <w:rFonts w:ascii="宋体" w:hAnsi="宋体" w:eastAsia="宋体"/>
                <w:color w:val="auto"/>
                <w:sz w:val="16"/>
              </w:rPr>
              <w:t>631.10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C766C">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3A3EC">
            <w:pPr>
              <w:jc w:val="center"/>
              <w:rPr>
                <w:color w:val="auto"/>
              </w:rPr>
            </w:pPr>
            <w:r>
              <w:rPr>
                <w:rFonts w:ascii="宋体" w:hAnsi="宋体" w:eastAsia="宋体"/>
                <w:color w:val="auto"/>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C91C8">
            <w:pPr>
              <w:jc w:val="center"/>
              <w:rPr>
                <w:color w:val="auto"/>
              </w:rPr>
            </w:pPr>
            <w:r>
              <w:rPr>
                <w:rFonts w:ascii="宋体" w:hAnsi="宋体" w:eastAsia="宋体"/>
                <w:color w:val="auto"/>
                <w:sz w:val="16"/>
              </w:rPr>
              <w:t>10.00分</w:t>
            </w:r>
          </w:p>
        </w:tc>
      </w:tr>
      <w:tr w14:paraId="69E287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AC263B">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CACE1">
            <w:pPr>
              <w:jc w:val="center"/>
              <w:rPr>
                <w:color w:val="auto"/>
              </w:rPr>
            </w:pPr>
            <w:r>
              <w:rPr>
                <w:rFonts w:ascii="宋体" w:hAnsi="宋体" w:eastAsia="宋体"/>
                <w:color w:val="auto"/>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A1076">
            <w:pPr>
              <w:jc w:val="center"/>
              <w:rPr>
                <w:color w:val="auto"/>
              </w:rPr>
            </w:pPr>
            <w:r>
              <w:rPr>
                <w:rFonts w:ascii="宋体" w:hAnsi="宋体" w:eastAsia="宋体"/>
                <w:color w:val="auto"/>
                <w:sz w:val="16"/>
              </w:rPr>
              <w:t>631.10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D5952">
            <w:pPr>
              <w:jc w:val="center"/>
              <w:rPr>
                <w:color w:val="auto"/>
              </w:rPr>
            </w:pPr>
            <w:r>
              <w:rPr>
                <w:rFonts w:ascii="宋体" w:hAnsi="宋体" w:eastAsia="宋体"/>
                <w:color w:val="auto"/>
                <w:sz w:val="16"/>
              </w:rPr>
              <w:t>631.10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401C3">
            <w:pPr>
              <w:jc w:val="center"/>
              <w:rPr>
                <w:color w:val="auto"/>
              </w:rPr>
            </w:pPr>
            <w:r>
              <w:rPr>
                <w:rFonts w:ascii="宋体" w:hAnsi="宋体" w:eastAsia="宋体"/>
                <w:color w:val="auto"/>
                <w:sz w:val="16"/>
              </w:rPr>
              <w:t>631.10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76E7F">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FDD67">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C7560">
            <w:pPr>
              <w:jc w:val="center"/>
              <w:rPr>
                <w:color w:val="auto"/>
              </w:rPr>
            </w:pPr>
            <w:r>
              <w:rPr>
                <w:rFonts w:ascii="宋体" w:hAnsi="宋体" w:eastAsia="宋体"/>
                <w:color w:val="auto"/>
                <w:sz w:val="16"/>
              </w:rPr>
              <w:t>—</w:t>
            </w:r>
          </w:p>
        </w:tc>
      </w:tr>
      <w:tr w14:paraId="6AA512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516493">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A40F7">
            <w:pPr>
              <w:jc w:val="center"/>
              <w:rPr>
                <w:color w:val="auto"/>
              </w:rPr>
            </w:pPr>
            <w:r>
              <w:rPr>
                <w:rFonts w:ascii="宋体" w:hAnsi="宋体" w:eastAsia="宋体"/>
                <w:color w:val="auto"/>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E6C9B">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43784">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ADC01">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50F60">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0DE60">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3265A">
            <w:pPr>
              <w:jc w:val="center"/>
              <w:rPr>
                <w:color w:val="auto"/>
              </w:rPr>
            </w:pPr>
            <w:r>
              <w:rPr>
                <w:rFonts w:ascii="宋体" w:hAnsi="宋体" w:eastAsia="宋体"/>
                <w:color w:val="auto"/>
                <w:sz w:val="16"/>
              </w:rPr>
              <w:t>—</w:t>
            </w:r>
          </w:p>
        </w:tc>
      </w:tr>
      <w:tr w14:paraId="23F501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FAE47">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DB86B">
            <w:pPr>
              <w:jc w:val="center"/>
              <w:rPr>
                <w:color w:val="auto"/>
              </w:rPr>
            </w:pPr>
            <w:r>
              <w:rPr>
                <w:rFonts w:ascii="宋体" w:hAnsi="宋体" w:eastAsia="宋体"/>
                <w:color w:val="auto"/>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47AC0">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27F46">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0EDAA">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ECF77">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76978">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A33F2">
            <w:pPr>
              <w:jc w:val="center"/>
              <w:rPr>
                <w:color w:val="auto"/>
              </w:rPr>
            </w:pPr>
            <w:r>
              <w:rPr>
                <w:rFonts w:ascii="宋体" w:hAnsi="宋体" w:eastAsia="宋体"/>
                <w:color w:val="auto"/>
                <w:sz w:val="16"/>
              </w:rPr>
              <w:t>—</w:t>
            </w:r>
          </w:p>
        </w:tc>
      </w:tr>
      <w:tr w14:paraId="1F3A75E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A855F">
            <w:pPr>
              <w:jc w:val="center"/>
              <w:rPr>
                <w:color w:val="auto"/>
              </w:rPr>
            </w:pPr>
            <w:r>
              <w:rPr>
                <w:rFonts w:ascii="宋体" w:hAnsi="宋体" w:eastAsia="宋体"/>
                <w:color w:val="auto"/>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45E6C5">
            <w:pPr>
              <w:jc w:val="center"/>
              <w:rPr>
                <w:color w:val="auto"/>
              </w:rPr>
            </w:pPr>
            <w:r>
              <w:rPr>
                <w:rFonts w:ascii="宋体" w:hAnsi="宋体" w:eastAsia="宋体"/>
                <w:color w:val="auto"/>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D13709">
            <w:pPr>
              <w:jc w:val="center"/>
              <w:rPr>
                <w:color w:val="auto"/>
              </w:rPr>
            </w:pPr>
            <w:r>
              <w:rPr>
                <w:rFonts w:ascii="宋体" w:hAnsi="宋体" w:eastAsia="宋体"/>
                <w:color w:val="auto"/>
                <w:sz w:val="16"/>
              </w:rPr>
              <w:t>实际完成情况</w:t>
            </w:r>
          </w:p>
        </w:tc>
      </w:tr>
      <w:tr w14:paraId="1EC5CA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E74B4">
            <w:pPr>
              <w:rPr>
                <w:color w:val="auto"/>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246705">
            <w:pPr>
              <w:jc w:val="both"/>
              <w:rPr>
                <w:color w:val="auto"/>
              </w:rPr>
            </w:pPr>
            <w:r>
              <w:rPr>
                <w:rFonts w:ascii="宋体" w:hAnsi="宋体" w:eastAsia="宋体"/>
                <w:color w:val="auto"/>
                <w:sz w:val="16"/>
              </w:rPr>
              <w:t>本项目主要实施内容为：采购应急物资1批，项目总投资为631.1万元，项目计划于2024年12月完成。通过本项目的实施，可有效确保救灾物资完整，及时调拨，待项目实施完成，争取使受益人群满意度不低于95%。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C41FB6">
            <w:pPr>
              <w:jc w:val="both"/>
              <w:rPr>
                <w:color w:val="auto"/>
              </w:rPr>
            </w:pPr>
            <w:r>
              <w:rPr>
                <w:rFonts w:hint="eastAsia" w:ascii="宋体" w:hAnsi="宋体"/>
                <w:color w:val="auto"/>
                <w:sz w:val="16"/>
                <w:lang w:eastAsia="zh-CN"/>
              </w:rPr>
              <w:t>截至</w:t>
            </w:r>
            <w:r>
              <w:rPr>
                <w:rFonts w:ascii="宋体" w:hAnsi="宋体" w:eastAsia="宋体"/>
                <w:color w:val="auto"/>
                <w:sz w:val="16"/>
              </w:rPr>
              <w:t>2024年12月31日，本项目实际形成支出631.1万元，已完成采购应急物资1批的任务，达到有效确保了救灾物资完整，及时调拨的效益，受益人群满意度达到100%。</w:t>
            </w:r>
          </w:p>
        </w:tc>
      </w:tr>
      <w:tr w14:paraId="5A1489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877E09C">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AF9C3">
            <w:pPr>
              <w:jc w:val="center"/>
              <w:rPr>
                <w:color w:val="auto"/>
              </w:rPr>
            </w:pPr>
            <w:r>
              <w:rPr>
                <w:rFonts w:ascii="宋体" w:hAnsi="宋体" w:eastAsia="宋体"/>
                <w:color w:val="auto"/>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B8BE3">
            <w:pPr>
              <w:jc w:val="center"/>
              <w:rPr>
                <w:color w:val="auto"/>
              </w:rPr>
            </w:pPr>
            <w:r>
              <w:rPr>
                <w:rFonts w:ascii="宋体" w:hAnsi="宋体" w:eastAsia="宋体"/>
                <w:color w:val="auto"/>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BFCE5">
            <w:pPr>
              <w:jc w:val="center"/>
              <w:rPr>
                <w:color w:val="auto"/>
              </w:rPr>
            </w:pPr>
            <w:r>
              <w:rPr>
                <w:rFonts w:ascii="宋体" w:hAnsi="宋体" w:eastAsia="宋体"/>
                <w:color w:val="auto"/>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62664">
            <w:pPr>
              <w:jc w:val="center"/>
              <w:rPr>
                <w:color w:val="auto"/>
              </w:rPr>
            </w:pPr>
            <w:r>
              <w:rPr>
                <w:rFonts w:ascii="宋体" w:hAnsi="宋体" w:eastAsia="宋体"/>
                <w:color w:val="auto"/>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54A8C">
            <w:pPr>
              <w:jc w:val="center"/>
              <w:rPr>
                <w:color w:val="auto"/>
              </w:rPr>
            </w:pPr>
            <w:r>
              <w:rPr>
                <w:rFonts w:ascii="宋体" w:hAnsi="宋体" w:eastAsia="宋体"/>
                <w:color w:val="auto"/>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B2011">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53BF5">
            <w:pPr>
              <w:jc w:val="center"/>
              <w:rPr>
                <w:color w:val="auto"/>
              </w:rPr>
            </w:pPr>
            <w:r>
              <w:rPr>
                <w:rFonts w:ascii="宋体" w:hAnsi="宋体" w:eastAsia="宋体"/>
                <w:color w:val="auto"/>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9AD38">
            <w:pPr>
              <w:jc w:val="center"/>
              <w:rPr>
                <w:color w:val="auto"/>
              </w:rPr>
            </w:pPr>
            <w:r>
              <w:rPr>
                <w:rFonts w:ascii="宋体" w:hAnsi="宋体" w:eastAsia="宋体"/>
                <w:color w:val="auto"/>
                <w:sz w:val="16"/>
              </w:rPr>
              <w:t>偏差原因分析及改进措施</w:t>
            </w:r>
          </w:p>
        </w:tc>
      </w:tr>
      <w:tr w14:paraId="3A818BD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E9B92">
            <w:pPr>
              <w:jc w:val="center"/>
              <w:rPr>
                <w:color w:val="auto"/>
              </w:rPr>
            </w:pPr>
            <w:r>
              <w:rPr>
                <w:rFonts w:ascii="宋体" w:hAnsi="宋体" w:eastAsia="宋体"/>
                <w:color w:val="auto"/>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BA7D7">
            <w:pPr>
              <w:jc w:val="center"/>
              <w:rPr>
                <w:color w:val="auto"/>
              </w:rPr>
            </w:pPr>
            <w:r>
              <w:rPr>
                <w:rFonts w:ascii="宋体" w:hAnsi="宋体" w:eastAsia="宋体"/>
                <w:color w:val="auto"/>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C41A0">
            <w:pPr>
              <w:jc w:val="center"/>
              <w:rPr>
                <w:color w:val="auto"/>
              </w:rPr>
            </w:pPr>
            <w:r>
              <w:rPr>
                <w:rFonts w:ascii="宋体" w:hAnsi="宋体" w:eastAsia="宋体"/>
                <w:color w:val="auto"/>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F1973">
            <w:pPr>
              <w:jc w:val="center"/>
              <w:rPr>
                <w:color w:val="auto"/>
              </w:rPr>
            </w:pPr>
            <w:r>
              <w:rPr>
                <w:rFonts w:ascii="宋体" w:hAnsi="宋体" w:eastAsia="宋体"/>
                <w:color w:val="auto"/>
                <w:sz w:val="16"/>
              </w:rPr>
              <w:t>采购应急物资批数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D4A4A">
            <w:pPr>
              <w:jc w:val="center"/>
              <w:rPr>
                <w:color w:val="auto"/>
              </w:rPr>
            </w:pPr>
            <w:r>
              <w:rPr>
                <w:rFonts w:ascii="宋体" w:hAnsi="宋体" w:eastAsia="宋体"/>
                <w:color w:val="auto"/>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FFAC2">
            <w:pPr>
              <w:jc w:val="center"/>
              <w:rPr>
                <w:color w:val="auto"/>
              </w:rPr>
            </w:pPr>
            <w:r>
              <w:rPr>
                <w:rFonts w:ascii="宋体" w:hAnsi="宋体" w:eastAsia="宋体"/>
                <w:color w:val="auto"/>
                <w:sz w:val="16"/>
              </w:rPr>
              <w:t>=1批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EFF4B">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23E6D">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1D3BD">
            <w:pPr>
              <w:jc w:val="center"/>
              <w:rPr>
                <w:color w:val="auto"/>
              </w:rPr>
            </w:pPr>
          </w:p>
        </w:tc>
      </w:tr>
      <w:tr w14:paraId="5509F4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7D364">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D4AD7">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F48F3">
            <w:pPr>
              <w:jc w:val="center"/>
              <w:rPr>
                <w:color w:val="auto"/>
              </w:rPr>
            </w:pPr>
            <w:r>
              <w:rPr>
                <w:rFonts w:ascii="宋体" w:hAnsi="宋体" w:eastAsia="宋体"/>
                <w:color w:val="auto"/>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F2327">
            <w:pPr>
              <w:jc w:val="center"/>
              <w:rPr>
                <w:color w:val="auto"/>
              </w:rPr>
            </w:pPr>
            <w:r>
              <w:rPr>
                <w:rFonts w:ascii="宋体" w:hAnsi="宋体" w:eastAsia="宋体"/>
                <w:color w:val="auto"/>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631B8">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BF66E">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DBC85">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560ED">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1F70E">
            <w:pPr>
              <w:jc w:val="center"/>
              <w:rPr>
                <w:color w:val="auto"/>
              </w:rPr>
            </w:pPr>
          </w:p>
        </w:tc>
      </w:tr>
      <w:tr w14:paraId="102DE2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CBD0C">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F1B05C">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363C4">
            <w:pPr>
              <w:jc w:val="center"/>
              <w:rPr>
                <w:color w:val="auto"/>
              </w:rPr>
            </w:pPr>
            <w:r>
              <w:rPr>
                <w:rFonts w:ascii="宋体" w:hAnsi="宋体" w:eastAsia="宋体"/>
                <w:color w:val="auto"/>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15DF1">
            <w:pPr>
              <w:jc w:val="center"/>
              <w:rPr>
                <w:color w:val="auto"/>
              </w:rPr>
            </w:pPr>
            <w:r>
              <w:rPr>
                <w:rFonts w:ascii="宋体" w:hAnsi="宋体" w:eastAsia="宋体"/>
                <w:color w:val="auto"/>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79B74">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3ADF7">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5F0FA">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91109">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183C4">
            <w:pPr>
              <w:jc w:val="center"/>
              <w:rPr>
                <w:color w:val="auto"/>
              </w:rPr>
            </w:pPr>
          </w:p>
        </w:tc>
      </w:tr>
      <w:tr w14:paraId="28B039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48E86">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EA207B">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1275A">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0220C">
            <w:pPr>
              <w:jc w:val="center"/>
              <w:rPr>
                <w:color w:val="auto"/>
              </w:rPr>
            </w:pPr>
            <w:r>
              <w:rPr>
                <w:rFonts w:ascii="宋体" w:hAnsi="宋体" w:eastAsia="宋体"/>
                <w:color w:val="auto"/>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ED9A9">
            <w:pPr>
              <w:jc w:val="center"/>
              <w:rPr>
                <w:color w:val="auto"/>
              </w:rPr>
            </w:pPr>
            <w:r>
              <w:rPr>
                <w:rFonts w:ascii="宋体" w:hAnsi="宋体" w:eastAsia="宋体"/>
                <w:color w:val="auto"/>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3E8D5">
            <w:pPr>
              <w:jc w:val="center"/>
              <w:rPr>
                <w:color w:val="auto"/>
              </w:rPr>
            </w:pPr>
            <w:r>
              <w:rPr>
                <w:rFonts w:ascii="宋体" w:hAnsi="宋体" w:eastAsia="宋体"/>
                <w:color w:val="auto"/>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52ABD">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9F9EB">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E60D9">
            <w:pPr>
              <w:jc w:val="center"/>
              <w:rPr>
                <w:color w:val="auto"/>
              </w:rPr>
            </w:pPr>
          </w:p>
        </w:tc>
      </w:tr>
      <w:tr w14:paraId="1F41700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48326">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0B9AD">
            <w:pPr>
              <w:jc w:val="center"/>
              <w:rPr>
                <w:color w:val="auto"/>
              </w:rPr>
            </w:pPr>
            <w:r>
              <w:rPr>
                <w:rFonts w:ascii="宋体" w:hAnsi="宋体" w:eastAsia="宋体"/>
                <w:color w:val="auto"/>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39163">
            <w:pPr>
              <w:jc w:val="center"/>
              <w:rPr>
                <w:color w:val="auto"/>
              </w:rPr>
            </w:pPr>
            <w:r>
              <w:rPr>
                <w:rFonts w:ascii="宋体" w:hAnsi="宋体" w:eastAsia="宋体"/>
                <w:color w:val="auto"/>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C999B">
            <w:pPr>
              <w:jc w:val="center"/>
              <w:rPr>
                <w:color w:val="auto"/>
              </w:rPr>
            </w:pPr>
            <w:r>
              <w:rPr>
                <w:rFonts w:ascii="宋体" w:hAnsi="宋体" w:eastAsia="宋体"/>
                <w:color w:val="auto"/>
                <w:sz w:val="16"/>
              </w:rPr>
              <w:t>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68196">
            <w:pPr>
              <w:jc w:val="center"/>
              <w:rPr>
                <w:color w:val="auto"/>
              </w:rPr>
            </w:pPr>
            <w:r>
              <w:rPr>
                <w:rFonts w:ascii="宋体" w:hAnsi="宋体" w:eastAsia="宋体"/>
                <w:color w:val="auto"/>
                <w:sz w:val="16"/>
              </w:rPr>
              <w:t>≤631.10万元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3563B">
            <w:pPr>
              <w:jc w:val="center"/>
              <w:rPr>
                <w:color w:val="auto"/>
              </w:rPr>
            </w:pPr>
            <w:r>
              <w:rPr>
                <w:rFonts w:ascii="宋体" w:hAnsi="宋体" w:eastAsia="宋体"/>
                <w:color w:val="auto"/>
                <w:sz w:val="16"/>
              </w:rPr>
              <w:t>=631.1万元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B115E">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F3950">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69C60">
            <w:pPr>
              <w:jc w:val="center"/>
              <w:rPr>
                <w:color w:val="auto"/>
              </w:rPr>
            </w:pPr>
          </w:p>
        </w:tc>
      </w:tr>
      <w:tr w14:paraId="2C77DC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183A1C">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B1B7A">
            <w:pPr>
              <w:jc w:val="center"/>
              <w:rPr>
                <w:color w:val="auto"/>
              </w:rPr>
            </w:pPr>
            <w:r>
              <w:rPr>
                <w:rFonts w:ascii="宋体" w:hAnsi="宋体" w:eastAsia="宋体"/>
                <w:color w:val="auto"/>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81752A">
            <w:pPr>
              <w:jc w:val="center"/>
              <w:rPr>
                <w:color w:val="auto"/>
              </w:rPr>
            </w:pPr>
            <w:r>
              <w:rPr>
                <w:rFonts w:ascii="宋体" w:hAnsi="宋体" w:eastAsia="宋体"/>
                <w:color w:val="auto"/>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93211">
            <w:pPr>
              <w:jc w:val="center"/>
              <w:rPr>
                <w:color w:val="auto"/>
              </w:rPr>
            </w:pPr>
            <w:r>
              <w:rPr>
                <w:rFonts w:ascii="宋体" w:hAnsi="宋体" w:eastAsia="宋体"/>
                <w:color w:val="auto"/>
                <w:sz w:val="16"/>
              </w:rPr>
              <w:t>确保救灾物资完整，及时调拨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8F1AA">
            <w:pPr>
              <w:jc w:val="center"/>
              <w:rPr>
                <w:color w:val="auto"/>
              </w:rPr>
            </w:pPr>
            <w:r>
              <w:rPr>
                <w:rFonts w:ascii="宋体" w:hAnsi="宋体" w:eastAsia="宋体"/>
                <w:color w:val="auto"/>
                <w:sz w:val="16"/>
              </w:rPr>
              <w:t>作用明显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9EE54">
            <w:pPr>
              <w:jc w:val="center"/>
              <w:rPr>
                <w:color w:val="auto"/>
              </w:rPr>
            </w:pPr>
            <w:r>
              <w:rPr>
                <w:rFonts w:ascii="宋体" w:hAnsi="宋体" w:eastAsia="宋体"/>
                <w:color w:val="auto"/>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451F7">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E25BC">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C9012">
            <w:pPr>
              <w:jc w:val="center"/>
              <w:rPr>
                <w:color w:val="auto"/>
              </w:rPr>
            </w:pPr>
          </w:p>
        </w:tc>
      </w:tr>
      <w:tr w14:paraId="7D584A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8591E0">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24D0B">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95DF5">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8F42ED">
            <w:pPr>
              <w:jc w:val="center"/>
              <w:rPr>
                <w:color w:val="auto"/>
              </w:rPr>
            </w:pPr>
            <w:r>
              <w:rPr>
                <w:rFonts w:ascii="宋体" w:hAnsi="宋体" w:eastAsia="宋体"/>
                <w:color w:val="auto"/>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0CA80">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79219">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35C30">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11F22">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EE8D2">
            <w:pPr>
              <w:jc w:val="center"/>
              <w:rPr>
                <w:color w:val="auto"/>
              </w:rPr>
            </w:pPr>
          </w:p>
        </w:tc>
      </w:tr>
      <w:tr w14:paraId="7307F4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CB1C4">
            <w:pPr>
              <w:jc w:val="center"/>
              <w:rPr>
                <w:color w:val="auto"/>
              </w:rPr>
            </w:pPr>
            <w:r>
              <w:rPr>
                <w:rFonts w:ascii="宋体" w:hAnsi="宋体" w:eastAsia="宋体"/>
                <w:color w:val="auto"/>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837CE9">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F6458">
            <w:pPr>
              <w:jc w:val="center"/>
              <w:rPr>
                <w:color w:val="auto"/>
              </w:rPr>
            </w:pPr>
            <w:r>
              <w:rPr>
                <w:rFonts w:ascii="宋体" w:hAnsi="宋体" w:eastAsia="宋体"/>
                <w:color w:val="auto"/>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809CFD">
            <w:pPr>
              <w:jc w:val="center"/>
              <w:rPr>
                <w:color w:val="auto"/>
              </w:rPr>
            </w:pPr>
            <w:r>
              <w:rPr>
                <w:rFonts w:ascii="宋体" w:hAnsi="宋体" w:eastAsia="宋体"/>
                <w:color w:val="auto"/>
                <w:sz w:val="16"/>
              </w:rPr>
              <w:t>100分</w:t>
            </w:r>
          </w:p>
        </w:tc>
      </w:tr>
    </w:tbl>
    <w:p w14:paraId="1484C986">
      <w:pPr>
        <w:rPr>
          <w:color w:val="auto"/>
        </w:rPr>
      </w:pPr>
      <w:r>
        <w:rPr>
          <w:color w:val="auto"/>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81F0F5D">
        <w:tblPrEx>
          <w:tblCellMar>
            <w:top w:w="0" w:type="dxa"/>
            <w:left w:w="108" w:type="dxa"/>
            <w:bottom w:w="0" w:type="dxa"/>
            <w:right w:w="108" w:type="dxa"/>
          </w:tblCellMar>
        </w:tblPrEx>
        <w:tc>
          <w:tcPr>
            <w:tcW w:w="8847" w:type="dxa"/>
            <w:gridSpan w:val="9"/>
            <w:vAlign w:val="center"/>
          </w:tcPr>
          <w:p w14:paraId="4A6856D9">
            <w:pPr>
              <w:jc w:val="center"/>
              <w:rPr>
                <w:color w:val="auto"/>
              </w:rPr>
            </w:pPr>
            <w:r>
              <w:rPr>
                <w:rFonts w:ascii="宋体" w:hAnsi="宋体" w:eastAsia="宋体"/>
                <w:color w:val="auto"/>
                <w:sz w:val="24"/>
              </w:rPr>
              <w:t>项目支出绩效自评表</w:t>
            </w:r>
          </w:p>
        </w:tc>
      </w:tr>
      <w:tr w14:paraId="2F829A12">
        <w:tblPrEx>
          <w:tblCellMar>
            <w:top w:w="0" w:type="dxa"/>
            <w:left w:w="108" w:type="dxa"/>
            <w:bottom w:w="0" w:type="dxa"/>
            <w:right w:w="108" w:type="dxa"/>
          </w:tblCellMar>
        </w:tblPrEx>
        <w:tc>
          <w:tcPr>
            <w:tcW w:w="8847" w:type="dxa"/>
            <w:gridSpan w:val="9"/>
            <w:vAlign w:val="center"/>
          </w:tcPr>
          <w:p w14:paraId="1DEACE15">
            <w:pPr>
              <w:jc w:val="center"/>
              <w:rPr>
                <w:color w:val="auto"/>
              </w:rPr>
            </w:pPr>
            <w:r>
              <w:rPr>
                <w:rFonts w:ascii="宋体" w:hAnsi="宋体" w:eastAsia="宋体"/>
                <w:color w:val="auto"/>
                <w:sz w:val="24"/>
              </w:rPr>
              <w:t>(2024年度)</w:t>
            </w:r>
          </w:p>
        </w:tc>
      </w:tr>
      <w:tr w14:paraId="1BF4A9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F9CBB">
            <w:pPr>
              <w:jc w:val="center"/>
              <w:rPr>
                <w:color w:val="auto"/>
              </w:rPr>
            </w:pPr>
            <w:r>
              <w:rPr>
                <w:rFonts w:ascii="宋体" w:hAnsi="宋体" w:eastAsia="宋体"/>
                <w:color w:val="auto"/>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36F6BD">
            <w:pPr>
              <w:jc w:val="center"/>
              <w:rPr>
                <w:color w:val="auto"/>
              </w:rPr>
            </w:pPr>
            <w:r>
              <w:rPr>
                <w:rFonts w:ascii="宋体" w:hAnsi="宋体" w:eastAsia="宋体"/>
                <w:color w:val="auto"/>
                <w:sz w:val="16"/>
              </w:rPr>
              <w:t>物资储备库运行经费</w:t>
            </w:r>
          </w:p>
        </w:tc>
      </w:tr>
      <w:tr w14:paraId="06CF81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F0AD3">
            <w:pPr>
              <w:jc w:val="center"/>
              <w:rPr>
                <w:color w:val="auto"/>
              </w:rPr>
            </w:pPr>
            <w:r>
              <w:rPr>
                <w:rFonts w:ascii="宋体" w:hAnsi="宋体" w:eastAsia="宋体"/>
                <w:color w:val="auto"/>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1A8225">
            <w:pPr>
              <w:jc w:val="center"/>
              <w:rPr>
                <w:color w:val="auto"/>
              </w:rPr>
            </w:pPr>
            <w:r>
              <w:rPr>
                <w:rFonts w:ascii="宋体" w:hAnsi="宋体" w:eastAsia="宋体"/>
                <w:color w:val="auto"/>
                <w:sz w:val="16"/>
              </w:rPr>
              <w:t>和田地区发展和改革委员会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A8254">
            <w:pPr>
              <w:jc w:val="center"/>
              <w:rPr>
                <w:color w:val="auto"/>
              </w:rPr>
            </w:pPr>
            <w:r>
              <w:rPr>
                <w:rFonts w:ascii="宋体" w:hAnsi="宋体" w:eastAsia="宋体"/>
                <w:color w:val="auto"/>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F02158">
            <w:pPr>
              <w:jc w:val="center"/>
              <w:rPr>
                <w:color w:val="auto"/>
              </w:rPr>
            </w:pPr>
            <w:r>
              <w:rPr>
                <w:rFonts w:ascii="宋体" w:hAnsi="宋体" w:eastAsia="宋体"/>
                <w:color w:val="auto"/>
                <w:sz w:val="16"/>
              </w:rPr>
              <w:t>和田地区发展和改革委员会</w:t>
            </w:r>
          </w:p>
        </w:tc>
      </w:tr>
      <w:tr w14:paraId="61FA95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1AEBA">
            <w:pPr>
              <w:jc w:val="center"/>
              <w:rPr>
                <w:color w:val="auto"/>
              </w:rPr>
            </w:pPr>
            <w:r>
              <w:rPr>
                <w:rFonts w:ascii="宋体" w:hAnsi="宋体" w:eastAsia="宋体"/>
                <w:color w:val="auto"/>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3D3E3">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1A06C">
            <w:pPr>
              <w:jc w:val="center"/>
              <w:rPr>
                <w:color w:val="auto"/>
              </w:rPr>
            </w:pPr>
            <w:r>
              <w:rPr>
                <w:rFonts w:ascii="宋体" w:hAnsi="宋体" w:eastAsia="宋体"/>
                <w:color w:val="auto"/>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FC67D">
            <w:pPr>
              <w:jc w:val="center"/>
              <w:rPr>
                <w:color w:val="auto"/>
              </w:rPr>
            </w:pPr>
            <w:r>
              <w:rPr>
                <w:rFonts w:ascii="宋体" w:hAnsi="宋体" w:eastAsia="宋体"/>
                <w:color w:val="auto"/>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33F5D">
            <w:pPr>
              <w:jc w:val="center"/>
              <w:rPr>
                <w:color w:val="auto"/>
              </w:rPr>
            </w:pPr>
            <w:r>
              <w:rPr>
                <w:rFonts w:ascii="宋体" w:hAnsi="宋体" w:eastAsia="宋体"/>
                <w:color w:val="auto"/>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4D405">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83A1E">
            <w:pPr>
              <w:jc w:val="center"/>
              <w:rPr>
                <w:color w:val="auto"/>
              </w:rPr>
            </w:pPr>
            <w:r>
              <w:rPr>
                <w:rFonts w:ascii="宋体" w:hAnsi="宋体" w:eastAsia="宋体"/>
                <w:color w:val="auto"/>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1F700">
            <w:pPr>
              <w:jc w:val="center"/>
              <w:rPr>
                <w:color w:val="auto"/>
              </w:rPr>
            </w:pPr>
            <w:r>
              <w:rPr>
                <w:rFonts w:ascii="宋体" w:hAnsi="宋体" w:eastAsia="宋体"/>
                <w:color w:val="auto"/>
                <w:sz w:val="16"/>
              </w:rPr>
              <w:t>得分</w:t>
            </w:r>
          </w:p>
        </w:tc>
      </w:tr>
      <w:tr w14:paraId="387E9C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61553B">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36B65">
            <w:pPr>
              <w:jc w:val="center"/>
              <w:rPr>
                <w:color w:val="auto"/>
              </w:rPr>
            </w:pPr>
            <w:r>
              <w:rPr>
                <w:rFonts w:ascii="宋体" w:hAnsi="宋体" w:eastAsia="宋体"/>
                <w:color w:val="auto"/>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BD33D">
            <w:pPr>
              <w:jc w:val="center"/>
              <w:rPr>
                <w:color w:val="auto"/>
              </w:rPr>
            </w:pPr>
            <w:r>
              <w:rPr>
                <w:rFonts w:ascii="宋体" w:hAnsi="宋体" w:eastAsia="宋体"/>
                <w:color w:val="auto"/>
                <w:sz w:val="16"/>
              </w:rPr>
              <w:t>12.78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A57A4">
            <w:pPr>
              <w:jc w:val="center"/>
              <w:rPr>
                <w:color w:val="auto"/>
              </w:rPr>
            </w:pPr>
            <w:r>
              <w:rPr>
                <w:rFonts w:ascii="宋体" w:hAnsi="宋体" w:eastAsia="宋体"/>
                <w:color w:val="auto"/>
                <w:sz w:val="16"/>
              </w:rPr>
              <w:t>12.78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79B41">
            <w:pPr>
              <w:jc w:val="center"/>
              <w:rPr>
                <w:color w:val="auto"/>
              </w:rPr>
            </w:pPr>
            <w:r>
              <w:rPr>
                <w:rFonts w:ascii="宋体" w:hAnsi="宋体" w:eastAsia="宋体"/>
                <w:color w:val="auto"/>
                <w:sz w:val="16"/>
              </w:rPr>
              <w:t>12.78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BF5CF">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A98EC">
            <w:pPr>
              <w:jc w:val="center"/>
              <w:rPr>
                <w:color w:val="auto"/>
              </w:rPr>
            </w:pPr>
            <w:r>
              <w:rPr>
                <w:rFonts w:ascii="宋体" w:hAnsi="宋体" w:eastAsia="宋体"/>
                <w:color w:val="auto"/>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7060D">
            <w:pPr>
              <w:jc w:val="center"/>
              <w:rPr>
                <w:color w:val="auto"/>
              </w:rPr>
            </w:pPr>
            <w:r>
              <w:rPr>
                <w:rFonts w:ascii="宋体" w:hAnsi="宋体" w:eastAsia="宋体"/>
                <w:color w:val="auto"/>
                <w:sz w:val="16"/>
              </w:rPr>
              <w:t>10.00分</w:t>
            </w:r>
          </w:p>
        </w:tc>
      </w:tr>
      <w:tr w14:paraId="6056DA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B8093D">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255B4">
            <w:pPr>
              <w:jc w:val="center"/>
              <w:rPr>
                <w:color w:val="auto"/>
              </w:rPr>
            </w:pPr>
            <w:r>
              <w:rPr>
                <w:rFonts w:ascii="宋体" w:hAnsi="宋体" w:eastAsia="宋体"/>
                <w:color w:val="auto"/>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5BFC1">
            <w:pPr>
              <w:jc w:val="center"/>
              <w:rPr>
                <w:color w:val="auto"/>
              </w:rPr>
            </w:pPr>
            <w:r>
              <w:rPr>
                <w:rFonts w:ascii="宋体" w:hAnsi="宋体" w:eastAsia="宋体"/>
                <w:color w:val="auto"/>
                <w:sz w:val="16"/>
              </w:rPr>
              <w:t>12.78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73E5E">
            <w:pPr>
              <w:jc w:val="center"/>
              <w:rPr>
                <w:color w:val="auto"/>
              </w:rPr>
            </w:pPr>
            <w:r>
              <w:rPr>
                <w:rFonts w:ascii="宋体" w:hAnsi="宋体" w:eastAsia="宋体"/>
                <w:color w:val="auto"/>
                <w:sz w:val="16"/>
              </w:rPr>
              <w:t>12.78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E9819">
            <w:pPr>
              <w:jc w:val="center"/>
              <w:rPr>
                <w:color w:val="auto"/>
              </w:rPr>
            </w:pPr>
            <w:r>
              <w:rPr>
                <w:rFonts w:ascii="宋体" w:hAnsi="宋体" w:eastAsia="宋体"/>
                <w:color w:val="auto"/>
                <w:sz w:val="16"/>
              </w:rPr>
              <w:t>12.78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B11D1">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D9A0B">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18B89">
            <w:pPr>
              <w:jc w:val="center"/>
              <w:rPr>
                <w:color w:val="auto"/>
              </w:rPr>
            </w:pPr>
            <w:r>
              <w:rPr>
                <w:rFonts w:ascii="宋体" w:hAnsi="宋体" w:eastAsia="宋体"/>
                <w:color w:val="auto"/>
                <w:sz w:val="16"/>
              </w:rPr>
              <w:t>—</w:t>
            </w:r>
          </w:p>
        </w:tc>
      </w:tr>
      <w:tr w14:paraId="003249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3A59D">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F22BE">
            <w:pPr>
              <w:jc w:val="center"/>
              <w:rPr>
                <w:color w:val="auto"/>
              </w:rPr>
            </w:pPr>
            <w:r>
              <w:rPr>
                <w:rFonts w:ascii="宋体" w:hAnsi="宋体" w:eastAsia="宋体"/>
                <w:color w:val="auto"/>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98A87">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57745">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D480B">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E66A8">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61206">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6E0657">
            <w:pPr>
              <w:jc w:val="center"/>
              <w:rPr>
                <w:color w:val="auto"/>
              </w:rPr>
            </w:pPr>
            <w:r>
              <w:rPr>
                <w:rFonts w:ascii="宋体" w:hAnsi="宋体" w:eastAsia="宋体"/>
                <w:color w:val="auto"/>
                <w:sz w:val="16"/>
              </w:rPr>
              <w:t>—</w:t>
            </w:r>
          </w:p>
        </w:tc>
      </w:tr>
      <w:tr w14:paraId="63D4E5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5A9DD">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0B2EE">
            <w:pPr>
              <w:jc w:val="center"/>
              <w:rPr>
                <w:color w:val="auto"/>
              </w:rPr>
            </w:pPr>
            <w:r>
              <w:rPr>
                <w:rFonts w:ascii="宋体" w:hAnsi="宋体" w:eastAsia="宋体"/>
                <w:color w:val="auto"/>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054FF">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AD610">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DB16F">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05B63">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75BF9">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ACE25">
            <w:pPr>
              <w:jc w:val="center"/>
              <w:rPr>
                <w:color w:val="auto"/>
              </w:rPr>
            </w:pPr>
            <w:r>
              <w:rPr>
                <w:rFonts w:ascii="宋体" w:hAnsi="宋体" w:eastAsia="宋体"/>
                <w:color w:val="auto"/>
                <w:sz w:val="16"/>
              </w:rPr>
              <w:t>—</w:t>
            </w:r>
          </w:p>
        </w:tc>
      </w:tr>
      <w:tr w14:paraId="2F8CFE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61FF9">
            <w:pPr>
              <w:jc w:val="center"/>
              <w:rPr>
                <w:color w:val="auto"/>
              </w:rPr>
            </w:pPr>
            <w:r>
              <w:rPr>
                <w:rFonts w:ascii="宋体" w:hAnsi="宋体" w:eastAsia="宋体"/>
                <w:color w:val="auto"/>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C7E2EC">
            <w:pPr>
              <w:jc w:val="center"/>
              <w:rPr>
                <w:color w:val="auto"/>
              </w:rPr>
            </w:pPr>
            <w:r>
              <w:rPr>
                <w:rFonts w:ascii="宋体" w:hAnsi="宋体" w:eastAsia="宋体"/>
                <w:color w:val="auto"/>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5E97A8">
            <w:pPr>
              <w:jc w:val="center"/>
              <w:rPr>
                <w:color w:val="auto"/>
              </w:rPr>
            </w:pPr>
            <w:r>
              <w:rPr>
                <w:rFonts w:ascii="宋体" w:hAnsi="宋体" w:eastAsia="宋体"/>
                <w:color w:val="auto"/>
                <w:sz w:val="16"/>
              </w:rPr>
              <w:t>实际完成情况</w:t>
            </w:r>
          </w:p>
        </w:tc>
      </w:tr>
      <w:tr w14:paraId="0FF31354">
        <w:tblPrEx>
          <w:tblCellMar>
            <w:top w:w="0" w:type="dxa"/>
            <w:left w:w="108" w:type="dxa"/>
            <w:bottom w:w="0" w:type="dxa"/>
            <w:right w:w="108" w:type="dxa"/>
          </w:tblCellMar>
        </w:tblPrEx>
        <w:trPr>
          <w:trHeight w:val="2470"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D70B87">
            <w:pPr>
              <w:rPr>
                <w:color w:val="auto"/>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6DD9F43">
            <w:pPr>
              <w:jc w:val="both"/>
              <w:rPr>
                <w:color w:val="auto"/>
              </w:rPr>
            </w:pPr>
            <w:r>
              <w:rPr>
                <w:rFonts w:ascii="宋体" w:hAnsi="宋体" w:eastAsia="宋体"/>
                <w:color w:val="auto"/>
                <w:sz w:val="16"/>
              </w:rPr>
              <w:t>保障库点临时工人员数2人，每年定期维修2次，设施设备维护到位且完好，工人工资按时发放，确保及时调拨各类</w:t>
            </w:r>
            <w:bookmarkStart w:id="0" w:name="_GoBack"/>
            <w:bookmarkEnd w:id="0"/>
            <w:r>
              <w:rPr>
                <w:rFonts w:ascii="宋体" w:hAnsi="宋体" w:eastAsia="宋体"/>
                <w:color w:val="auto"/>
                <w:sz w:val="16"/>
              </w:rPr>
              <w:t>物资。</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3DCD07">
            <w:pPr>
              <w:jc w:val="both"/>
              <w:rPr>
                <w:color w:val="auto"/>
              </w:rPr>
            </w:pPr>
            <w:r>
              <w:rPr>
                <w:rFonts w:hint="eastAsia" w:ascii="宋体" w:hAnsi="宋体"/>
                <w:color w:val="auto"/>
                <w:sz w:val="16"/>
                <w:lang w:eastAsia="zh-CN"/>
              </w:rPr>
              <w:t>截至2024</w:t>
            </w:r>
            <w:r>
              <w:rPr>
                <w:rFonts w:ascii="宋体" w:hAnsi="宋体" w:eastAsia="宋体"/>
                <w:color w:val="auto"/>
                <w:sz w:val="16"/>
              </w:rPr>
              <w:t>年12月31日，项目实际形成支出12.78万元，已保障库点临时工人员数2人，每年定期维修2次的任务，达到了进一步提高救灾应急能力，保障受灾人员基本生活的效益，受聘临时工满意度达到100%。</w:t>
            </w:r>
          </w:p>
        </w:tc>
      </w:tr>
      <w:tr w14:paraId="5C1B85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422CE8D">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F2FF2">
            <w:pPr>
              <w:jc w:val="center"/>
              <w:rPr>
                <w:color w:val="auto"/>
              </w:rPr>
            </w:pPr>
            <w:r>
              <w:rPr>
                <w:rFonts w:ascii="宋体" w:hAnsi="宋体" w:eastAsia="宋体"/>
                <w:color w:val="auto"/>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A4D52">
            <w:pPr>
              <w:jc w:val="center"/>
              <w:rPr>
                <w:color w:val="auto"/>
              </w:rPr>
            </w:pPr>
            <w:r>
              <w:rPr>
                <w:rFonts w:ascii="宋体" w:hAnsi="宋体" w:eastAsia="宋体"/>
                <w:color w:val="auto"/>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02C3B">
            <w:pPr>
              <w:jc w:val="center"/>
              <w:rPr>
                <w:color w:val="auto"/>
              </w:rPr>
            </w:pPr>
            <w:r>
              <w:rPr>
                <w:rFonts w:ascii="宋体" w:hAnsi="宋体" w:eastAsia="宋体"/>
                <w:color w:val="auto"/>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55913">
            <w:pPr>
              <w:jc w:val="center"/>
              <w:rPr>
                <w:color w:val="auto"/>
              </w:rPr>
            </w:pPr>
            <w:r>
              <w:rPr>
                <w:rFonts w:ascii="宋体" w:hAnsi="宋体" w:eastAsia="宋体"/>
                <w:color w:val="auto"/>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0FC7A">
            <w:pPr>
              <w:jc w:val="center"/>
              <w:rPr>
                <w:color w:val="auto"/>
              </w:rPr>
            </w:pPr>
            <w:r>
              <w:rPr>
                <w:rFonts w:ascii="宋体" w:hAnsi="宋体" w:eastAsia="宋体"/>
                <w:color w:val="auto"/>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18012">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0D3AD">
            <w:pPr>
              <w:jc w:val="center"/>
              <w:rPr>
                <w:color w:val="auto"/>
              </w:rPr>
            </w:pPr>
            <w:r>
              <w:rPr>
                <w:rFonts w:ascii="宋体" w:hAnsi="宋体" w:eastAsia="宋体"/>
                <w:color w:val="auto"/>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D7CE9">
            <w:pPr>
              <w:jc w:val="center"/>
              <w:rPr>
                <w:color w:val="auto"/>
              </w:rPr>
            </w:pPr>
            <w:r>
              <w:rPr>
                <w:rFonts w:ascii="宋体" w:hAnsi="宋体" w:eastAsia="宋体"/>
                <w:color w:val="auto"/>
                <w:sz w:val="16"/>
              </w:rPr>
              <w:t>偏差原因分析及改进措施</w:t>
            </w:r>
          </w:p>
        </w:tc>
      </w:tr>
      <w:tr w14:paraId="7C476A1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6D1E3">
            <w:pPr>
              <w:jc w:val="center"/>
              <w:rPr>
                <w:color w:val="auto"/>
              </w:rPr>
            </w:pPr>
            <w:r>
              <w:rPr>
                <w:rFonts w:ascii="宋体" w:hAnsi="宋体" w:eastAsia="宋体"/>
                <w:color w:val="auto"/>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0E7C3">
            <w:pPr>
              <w:jc w:val="center"/>
              <w:rPr>
                <w:color w:val="auto"/>
              </w:rPr>
            </w:pPr>
            <w:r>
              <w:rPr>
                <w:rFonts w:ascii="宋体" w:hAnsi="宋体" w:eastAsia="宋体"/>
                <w:color w:val="auto"/>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C04B0">
            <w:pPr>
              <w:jc w:val="center"/>
              <w:rPr>
                <w:color w:val="auto"/>
              </w:rPr>
            </w:pPr>
            <w:r>
              <w:rPr>
                <w:rFonts w:ascii="宋体" w:hAnsi="宋体" w:eastAsia="宋体"/>
                <w:color w:val="auto"/>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E146C">
            <w:pPr>
              <w:jc w:val="center"/>
              <w:rPr>
                <w:color w:val="auto"/>
              </w:rPr>
            </w:pPr>
            <w:r>
              <w:rPr>
                <w:rFonts w:ascii="宋体" w:hAnsi="宋体" w:eastAsia="宋体"/>
                <w:color w:val="auto"/>
                <w:sz w:val="16"/>
              </w:rPr>
              <w:t>保障库点临时工人员数（人）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96CFE">
            <w:pPr>
              <w:jc w:val="center"/>
              <w:rPr>
                <w:color w:val="auto"/>
              </w:rPr>
            </w:pPr>
            <w:r>
              <w:rPr>
                <w:rFonts w:ascii="宋体" w:hAnsi="宋体" w:eastAsia="宋体"/>
                <w:color w:val="auto"/>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4B59C">
            <w:pPr>
              <w:jc w:val="center"/>
              <w:rPr>
                <w:color w:val="auto"/>
              </w:rPr>
            </w:pPr>
            <w:r>
              <w:rPr>
                <w:rFonts w:ascii="宋体" w:hAnsi="宋体" w:eastAsia="宋体"/>
                <w:color w:val="auto"/>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E955A">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0E9E4">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D4CBD">
            <w:pPr>
              <w:jc w:val="center"/>
              <w:rPr>
                <w:color w:val="auto"/>
              </w:rPr>
            </w:pPr>
          </w:p>
        </w:tc>
      </w:tr>
      <w:tr w14:paraId="567EB5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E07FC7">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BAFA08">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BC347">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5BEEB">
            <w:pPr>
              <w:jc w:val="center"/>
              <w:rPr>
                <w:color w:val="auto"/>
              </w:rPr>
            </w:pPr>
            <w:r>
              <w:rPr>
                <w:rFonts w:ascii="宋体" w:hAnsi="宋体" w:eastAsia="宋体"/>
                <w:color w:val="auto"/>
                <w:sz w:val="16"/>
              </w:rPr>
              <w:t>每年定期维修次数（次）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27F4D">
            <w:pPr>
              <w:jc w:val="center"/>
              <w:rPr>
                <w:color w:val="auto"/>
              </w:rPr>
            </w:pPr>
            <w:r>
              <w:rPr>
                <w:rFonts w:ascii="宋体" w:hAnsi="宋体" w:eastAsia="宋体"/>
                <w:color w:val="auto"/>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8E636">
            <w:pPr>
              <w:jc w:val="center"/>
              <w:rPr>
                <w:color w:val="auto"/>
              </w:rPr>
            </w:pPr>
            <w:r>
              <w:rPr>
                <w:rFonts w:ascii="宋体" w:hAnsi="宋体" w:eastAsia="宋体"/>
                <w:color w:val="auto"/>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0E3F9">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5BE38">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6D22E">
            <w:pPr>
              <w:jc w:val="center"/>
              <w:rPr>
                <w:color w:val="auto"/>
              </w:rPr>
            </w:pPr>
          </w:p>
        </w:tc>
      </w:tr>
      <w:tr w14:paraId="4A990A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FDB41">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9504A5">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F1C3D">
            <w:pPr>
              <w:jc w:val="center"/>
              <w:rPr>
                <w:color w:val="auto"/>
              </w:rPr>
            </w:pPr>
            <w:r>
              <w:rPr>
                <w:rFonts w:ascii="宋体" w:hAnsi="宋体" w:eastAsia="宋体"/>
                <w:color w:val="auto"/>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83A60">
            <w:pPr>
              <w:jc w:val="center"/>
              <w:rPr>
                <w:color w:val="auto"/>
              </w:rPr>
            </w:pPr>
            <w:r>
              <w:rPr>
                <w:rFonts w:ascii="宋体" w:hAnsi="宋体" w:eastAsia="宋体"/>
                <w:color w:val="auto"/>
                <w:sz w:val="16"/>
              </w:rPr>
              <w:t>工资足额发放率（%）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204CB">
            <w:pPr>
              <w:jc w:val="center"/>
              <w:rPr>
                <w:color w:val="auto"/>
              </w:rPr>
            </w:pPr>
            <w:r>
              <w:rPr>
                <w:rFonts w:ascii="宋体" w:hAnsi="宋体" w:eastAsia="宋体"/>
                <w:color w:val="auto"/>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54DD8">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01AB9">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0835E">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C5790">
            <w:pPr>
              <w:jc w:val="center"/>
              <w:rPr>
                <w:color w:val="auto"/>
              </w:rPr>
            </w:pPr>
          </w:p>
        </w:tc>
      </w:tr>
      <w:tr w14:paraId="322DAE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BC844">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D4941">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46C934">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AB15B">
            <w:pPr>
              <w:jc w:val="center"/>
              <w:rPr>
                <w:color w:val="auto"/>
              </w:rPr>
            </w:pPr>
            <w:r>
              <w:rPr>
                <w:rFonts w:ascii="宋体" w:hAnsi="宋体" w:eastAsia="宋体"/>
                <w:color w:val="auto"/>
                <w:sz w:val="16"/>
              </w:rPr>
              <w:t>可回收物资率（%）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E19E1">
            <w:pPr>
              <w:jc w:val="center"/>
              <w:rPr>
                <w:color w:val="auto"/>
              </w:rPr>
            </w:pPr>
            <w:r>
              <w:rPr>
                <w:rFonts w:ascii="宋体" w:hAnsi="宋体" w:eastAsia="宋体"/>
                <w:color w:val="auto"/>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A58E5">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02799">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65CE5">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7E024B">
            <w:pPr>
              <w:jc w:val="center"/>
              <w:rPr>
                <w:color w:val="auto"/>
              </w:rPr>
            </w:pPr>
          </w:p>
        </w:tc>
      </w:tr>
      <w:tr w14:paraId="1AC5BE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A1417A">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63BBA">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D41D0">
            <w:pPr>
              <w:jc w:val="center"/>
              <w:rPr>
                <w:color w:val="auto"/>
              </w:rPr>
            </w:pPr>
            <w:r>
              <w:rPr>
                <w:rFonts w:ascii="宋体" w:hAnsi="宋体" w:eastAsia="宋体"/>
                <w:color w:val="auto"/>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30635">
            <w:pPr>
              <w:jc w:val="center"/>
              <w:rPr>
                <w:color w:val="auto"/>
              </w:rPr>
            </w:pPr>
            <w:r>
              <w:rPr>
                <w:rFonts w:ascii="宋体" w:hAnsi="宋体" w:eastAsia="宋体"/>
                <w:color w:val="auto"/>
                <w:sz w:val="16"/>
              </w:rPr>
              <w:t>调拨各类救灾物资及时率（%）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7FD39">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4AB7B">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0FE52">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BB135">
            <w:pPr>
              <w:jc w:val="center"/>
              <w:rPr>
                <w:color w:val="auto"/>
              </w:rPr>
            </w:pPr>
            <w:r>
              <w:rPr>
                <w:rFonts w:ascii="宋体" w:hAnsi="宋体" w:eastAsia="宋体"/>
                <w:color w:val="auto"/>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08799">
            <w:pPr>
              <w:jc w:val="center"/>
              <w:rPr>
                <w:color w:val="auto"/>
              </w:rPr>
            </w:pPr>
          </w:p>
        </w:tc>
      </w:tr>
      <w:tr w14:paraId="40063E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AD42F">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43E7D">
            <w:pPr>
              <w:jc w:val="center"/>
              <w:rPr>
                <w:color w:val="auto"/>
              </w:rPr>
            </w:pPr>
            <w:r>
              <w:rPr>
                <w:rFonts w:ascii="宋体" w:hAnsi="宋体" w:eastAsia="宋体"/>
                <w:color w:val="auto"/>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D137E">
            <w:pPr>
              <w:jc w:val="center"/>
              <w:rPr>
                <w:color w:val="auto"/>
              </w:rPr>
            </w:pPr>
            <w:r>
              <w:rPr>
                <w:rFonts w:ascii="宋体" w:hAnsi="宋体" w:eastAsia="宋体"/>
                <w:color w:val="auto"/>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269E3">
            <w:pPr>
              <w:jc w:val="center"/>
              <w:rPr>
                <w:color w:val="auto"/>
              </w:rPr>
            </w:pPr>
            <w:r>
              <w:rPr>
                <w:rFonts w:ascii="宋体" w:hAnsi="宋体" w:eastAsia="宋体"/>
                <w:color w:val="auto"/>
                <w:sz w:val="16"/>
              </w:rPr>
              <w:t>运行保障经费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206E7">
            <w:pPr>
              <w:jc w:val="center"/>
              <w:rPr>
                <w:color w:val="auto"/>
              </w:rPr>
            </w:pPr>
            <w:r>
              <w:rPr>
                <w:rFonts w:ascii="宋体" w:hAnsi="宋体" w:eastAsia="宋体"/>
                <w:color w:val="auto"/>
                <w:sz w:val="16"/>
              </w:rPr>
              <w:t>≤12.78万元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6B4BC">
            <w:pPr>
              <w:jc w:val="center"/>
              <w:rPr>
                <w:color w:val="auto"/>
              </w:rPr>
            </w:pPr>
            <w:r>
              <w:rPr>
                <w:rFonts w:ascii="宋体" w:hAnsi="宋体" w:eastAsia="宋体"/>
                <w:color w:val="auto"/>
                <w:sz w:val="16"/>
              </w:rPr>
              <w:t>=12.78万元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C803C">
            <w:pPr>
              <w:jc w:val="center"/>
              <w:rPr>
                <w:color w:val="auto"/>
              </w:rPr>
            </w:pPr>
            <w:r>
              <w:rPr>
                <w:rFonts w:ascii="宋体" w:hAnsi="宋体" w:eastAsia="宋体"/>
                <w:color w:val="auto"/>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FC4A0">
            <w:pPr>
              <w:jc w:val="center"/>
              <w:rPr>
                <w:color w:val="auto"/>
              </w:rPr>
            </w:pPr>
            <w:r>
              <w:rPr>
                <w:rFonts w:ascii="宋体" w:hAnsi="宋体" w:eastAsia="宋体"/>
                <w:color w:val="auto"/>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B7666">
            <w:pPr>
              <w:jc w:val="center"/>
              <w:rPr>
                <w:color w:val="auto"/>
              </w:rPr>
            </w:pPr>
          </w:p>
        </w:tc>
      </w:tr>
      <w:tr w14:paraId="34F4EE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971720">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74378">
            <w:pPr>
              <w:jc w:val="center"/>
              <w:rPr>
                <w:color w:val="auto"/>
              </w:rPr>
            </w:pPr>
            <w:r>
              <w:rPr>
                <w:rFonts w:ascii="宋体" w:hAnsi="宋体" w:eastAsia="宋体"/>
                <w:color w:val="auto"/>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E0A46">
            <w:pPr>
              <w:jc w:val="center"/>
              <w:rPr>
                <w:color w:val="auto"/>
              </w:rPr>
            </w:pPr>
            <w:r>
              <w:rPr>
                <w:rFonts w:ascii="宋体" w:hAnsi="宋体" w:eastAsia="宋体"/>
                <w:color w:val="auto"/>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9567E">
            <w:pPr>
              <w:jc w:val="center"/>
              <w:rPr>
                <w:color w:val="auto"/>
              </w:rPr>
            </w:pPr>
            <w:r>
              <w:rPr>
                <w:rFonts w:ascii="宋体" w:hAnsi="宋体" w:eastAsia="宋体"/>
                <w:color w:val="auto"/>
                <w:sz w:val="16"/>
              </w:rPr>
              <w:t>受灾人员基本生活保障情况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E9DB1">
            <w:pPr>
              <w:jc w:val="center"/>
              <w:rPr>
                <w:color w:val="auto"/>
              </w:rPr>
            </w:pPr>
            <w:r>
              <w:rPr>
                <w:rFonts w:ascii="宋体" w:hAnsi="宋体" w:eastAsia="宋体"/>
                <w:color w:val="auto"/>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D6FDC">
            <w:pPr>
              <w:jc w:val="center"/>
              <w:rPr>
                <w:color w:val="auto"/>
              </w:rPr>
            </w:pPr>
            <w:r>
              <w:rPr>
                <w:rFonts w:ascii="宋体" w:hAnsi="宋体" w:eastAsia="宋体"/>
                <w:color w:val="auto"/>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FB4C0">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11B77">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03106">
            <w:pPr>
              <w:jc w:val="center"/>
              <w:rPr>
                <w:color w:val="auto"/>
              </w:rPr>
            </w:pPr>
          </w:p>
        </w:tc>
      </w:tr>
      <w:tr w14:paraId="09F4CA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B6317">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7ABD8">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B4BD9">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BB416">
            <w:pPr>
              <w:jc w:val="center"/>
              <w:rPr>
                <w:color w:val="auto"/>
              </w:rPr>
            </w:pPr>
            <w:r>
              <w:rPr>
                <w:rFonts w:ascii="宋体" w:hAnsi="宋体" w:eastAsia="宋体"/>
                <w:color w:val="auto"/>
                <w:sz w:val="16"/>
              </w:rPr>
              <w:t>受聘临时工满意度（%）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1E3C9">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A5D75">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7A5DF">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A6326">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8BF3A">
            <w:pPr>
              <w:jc w:val="center"/>
              <w:rPr>
                <w:color w:val="auto"/>
              </w:rPr>
            </w:pPr>
          </w:p>
        </w:tc>
      </w:tr>
      <w:tr w14:paraId="49F79E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39E8D">
            <w:pPr>
              <w:jc w:val="center"/>
              <w:rPr>
                <w:color w:val="auto"/>
              </w:rPr>
            </w:pPr>
            <w:r>
              <w:rPr>
                <w:rFonts w:ascii="宋体" w:hAnsi="宋体" w:eastAsia="宋体"/>
                <w:color w:val="auto"/>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C5E884">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B8BF1">
            <w:pPr>
              <w:jc w:val="center"/>
              <w:rPr>
                <w:color w:val="auto"/>
              </w:rPr>
            </w:pPr>
            <w:r>
              <w:rPr>
                <w:rFonts w:ascii="宋体" w:hAnsi="宋体" w:eastAsia="宋体"/>
                <w:color w:val="auto"/>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04E10D">
            <w:pPr>
              <w:jc w:val="center"/>
              <w:rPr>
                <w:color w:val="auto"/>
              </w:rPr>
            </w:pPr>
            <w:r>
              <w:rPr>
                <w:rFonts w:ascii="宋体" w:hAnsi="宋体" w:eastAsia="宋体"/>
                <w:color w:val="auto"/>
                <w:sz w:val="16"/>
              </w:rPr>
              <w:t>100分</w:t>
            </w:r>
          </w:p>
        </w:tc>
      </w:tr>
    </w:tbl>
    <w:p w14:paraId="27F5A367">
      <w:pPr>
        <w:rPr>
          <w:color w:val="auto"/>
        </w:rPr>
      </w:pPr>
      <w:r>
        <w:rPr>
          <w:color w:val="auto"/>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D6F24EC">
        <w:tblPrEx>
          <w:tblCellMar>
            <w:top w:w="0" w:type="dxa"/>
            <w:left w:w="108" w:type="dxa"/>
            <w:bottom w:w="0" w:type="dxa"/>
            <w:right w:w="108" w:type="dxa"/>
          </w:tblCellMar>
        </w:tblPrEx>
        <w:tc>
          <w:tcPr>
            <w:tcW w:w="8847" w:type="dxa"/>
            <w:gridSpan w:val="9"/>
            <w:vAlign w:val="center"/>
          </w:tcPr>
          <w:p w14:paraId="4FA3B221">
            <w:pPr>
              <w:jc w:val="center"/>
              <w:rPr>
                <w:color w:val="auto"/>
              </w:rPr>
            </w:pPr>
            <w:r>
              <w:rPr>
                <w:rFonts w:ascii="宋体" w:hAnsi="宋体" w:eastAsia="宋体"/>
                <w:color w:val="auto"/>
                <w:sz w:val="24"/>
              </w:rPr>
              <w:t>项目支出绩效自评表</w:t>
            </w:r>
          </w:p>
        </w:tc>
      </w:tr>
      <w:tr w14:paraId="4DD85843">
        <w:tblPrEx>
          <w:tblCellMar>
            <w:top w:w="0" w:type="dxa"/>
            <w:left w:w="108" w:type="dxa"/>
            <w:bottom w:w="0" w:type="dxa"/>
            <w:right w:w="108" w:type="dxa"/>
          </w:tblCellMar>
        </w:tblPrEx>
        <w:tc>
          <w:tcPr>
            <w:tcW w:w="8847" w:type="dxa"/>
            <w:gridSpan w:val="9"/>
            <w:vAlign w:val="center"/>
          </w:tcPr>
          <w:p w14:paraId="09F3D722">
            <w:pPr>
              <w:jc w:val="center"/>
              <w:rPr>
                <w:color w:val="auto"/>
              </w:rPr>
            </w:pPr>
            <w:r>
              <w:rPr>
                <w:rFonts w:ascii="宋体" w:hAnsi="宋体" w:eastAsia="宋体"/>
                <w:color w:val="auto"/>
                <w:sz w:val="24"/>
              </w:rPr>
              <w:t>(2024年度)</w:t>
            </w:r>
          </w:p>
        </w:tc>
      </w:tr>
      <w:tr w14:paraId="4A5185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C2678">
            <w:pPr>
              <w:jc w:val="center"/>
              <w:rPr>
                <w:color w:val="auto"/>
              </w:rPr>
            </w:pPr>
            <w:r>
              <w:rPr>
                <w:rFonts w:ascii="宋体" w:hAnsi="宋体" w:eastAsia="宋体"/>
                <w:color w:val="auto"/>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3F9384">
            <w:pPr>
              <w:jc w:val="center"/>
              <w:rPr>
                <w:color w:val="auto"/>
              </w:rPr>
            </w:pPr>
            <w:r>
              <w:rPr>
                <w:rFonts w:ascii="宋体" w:hAnsi="宋体" w:eastAsia="宋体"/>
                <w:color w:val="auto"/>
                <w:sz w:val="16"/>
              </w:rPr>
              <w:t>自治区节能减排专项资金项目</w:t>
            </w:r>
          </w:p>
        </w:tc>
      </w:tr>
      <w:tr w14:paraId="38DCA8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23C41">
            <w:pPr>
              <w:jc w:val="center"/>
              <w:rPr>
                <w:color w:val="auto"/>
              </w:rPr>
            </w:pPr>
            <w:r>
              <w:rPr>
                <w:rFonts w:ascii="宋体" w:hAnsi="宋体" w:eastAsia="宋体"/>
                <w:color w:val="auto"/>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7AB435">
            <w:pPr>
              <w:jc w:val="center"/>
              <w:rPr>
                <w:color w:val="auto"/>
              </w:rPr>
            </w:pPr>
            <w:r>
              <w:rPr>
                <w:rFonts w:ascii="宋体" w:hAnsi="宋体" w:eastAsia="宋体"/>
                <w:color w:val="auto"/>
                <w:sz w:val="16"/>
              </w:rPr>
              <w:t>和田地区发展和改革委员会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1E583">
            <w:pPr>
              <w:jc w:val="center"/>
              <w:rPr>
                <w:color w:val="auto"/>
              </w:rPr>
            </w:pPr>
            <w:r>
              <w:rPr>
                <w:rFonts w:ascii="宋体" w:hAnsi="宋体" w:eastAsia="宋体"/>
                <w:color w:val="auto"/>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45DFDF">
            <w:pPr>
              <w:jc w:val="center"/>
              <w:rPr>
                <w:color w:val="auto"/>
              </w:rPr>
            </w:pPr>
            <w:r>
              <w:rPr>
                <w:rFonts w:ascii="宋体" w:hAnsi="宋体" w:eastAsia="宋体"/>
                <w:color w:val="auto"/>
                <w:sz w:val="16"/>
              </w:rPr>
              <w:t>和田地区发展和改革委员会</w:t>
            </w:r>
          </w:p>
        </w:tc>
      </w:tr>
      <w:tr w14:paraId="27D6DF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C0191">
            <w:pPr>
              <w:jc w:val="center"/>
              <w:rPr>
                <w:color w:val="auto"/>
              </w:rPr>
            </w:pPr>
            <w:r>
              <w:rPr>
                <w:rFonts w:ascii="宋体" w:hAnsi="宋体" w:eastAsia="宋体"/>
                <w:color w:val="auto"/>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26B2A">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DD0A3">
            <w:pPr>
              <w:jc w:val="center"/>
              <w:rPr>
                <w:color w:val="auto"/>
              </w:rPr>
            </w:pPr>
            <w:r>
              <w:rPr>
                <w:rFonts w:ascii="宋体" w:hAnsi="宋体" w:eastAsia="宋体"/>
                <w:color w:val="auto"/>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F27CE">
            <w:pPr>
              <w:jc w:val="center"/>
              <w:rPr>
                <w:color w:val="auto"/>
              </w:rPr>
            </w:pPr>
            <w:r>
              <w:rPr>
                <w:rFonts w:ascii="宋体" w:hAnsi="宋体" w:eastAsia="宋体"/>
                <w:color w:val="auto"/>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5F1F4">
            <w:pPr>
              <w:jc w:val="center"/>
              <w:rPr>
                <w:color w:val="auto"/>
              </w:rPr>
            </w:pPr>
            <w:r>
              <w:rPr>
                <w:rFonts w:ascii="宋体" w:hAnsi="宋体" w:eastAsia="宋体"/>
                <w:color w:val="auto"/>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D1897">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AE925">
            <w:pPr>
              <w:jc w:val="center"/>
              <w:rPr>
                <w:color w:val="auto"/>
              </w:rPr>
            </w:pPr>
            <w:r>
              <w:rPr>
                <w:rFonts w:ascii="宋体" w:hAnsi="宋体" w:eastAsia="宋体"/>
                <w:color w:val="auto"/>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631EC">
            <w:pPr>
              <w:jc w:val="center"/>
              <w:rPr>
                <w:color w:val="auto"/>
              </w:rPr>
            </w:pPr>
            <w:r>
              <w:rPr>
                <w:rFonts w:ascii="宋体" w:hAnsi="宋体" w:eastAsia="宋体"/>
                <w:color w:val="auto"/>
                <w:sz w:val="16"/>
              </w:rPr>
              <w:t>得分</w:t>
            </w:r>
          </w:p>
        </w:tc>
      </w:tr>
      <w:tr w14:paraId="061067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AA571">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B8447">
            <w:pPr>
              <w:jc w:val="center"/>
              <w:rPr>
                <w:color w:val="auto"/>
              </w:rPr>
            </w:pPr>
            <w:r>
              <w:rPr>
                <w:rFonts w:ascii="宋体" w:hAnsi="宋体" w:eastAsia="宋体"/>
                <w:color w:val="auto"/>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92790">
            <w:pPr>
              <w:jc w:val="center"/>
              <w:rPr>
                <w:color w:val="auto"/>
              </w:rPr>
            </w:pPr>
            <w:r>
              <w:rPr>
                <w:rFonts w:ascii="宋体" w:hAnsi="宋体" w:eastAsia="宋体"/>
                <w:color w:val="auto"/>
                <w:sz w:val="16"/>
              </w:rPr>
              <w:t>8.80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AE106">
            <w:pPr>
              <w:jc w:val="center"/>
              <w:rPr>
                <w:color w:val="auto"/>
              </w:rPr>
            </w:pPr>
            <w:r>
              <w:rPr>
                <w:rFonts w:ascii="宋体" w:hAnsi="宋体" w:eastAsia="宋体"/>
                <w:color w:val="auto"/>
                <w:sz w:val="16"/>
              </w:rPr>
              <w:t>8.80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63B75">
            <w:pPr>
              <w:jc w:val="center"/>
              <w:rPr>
                <w:color w:val="auto"/>
              </w:rPr>
            </w:pPr>
            <w:r>
              <w:rPr>
                <w:rFonts w:ascii="宋体" w:hAnsi="宋体" w:eastAsia="宋体"/>
                <w:color w:val="auto"/>
                <w:sz w:val="16"/>
              </w:rPr>
              <w:t>8.80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3873E">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6539B">
            <w:pPr>
              <w:jc w:val="center"/>
              <w:rPr>
                <w:color w:val="auto"/>
              </w:rPr>
            </w:pPr>
            <w:r>
              <w:rPr>
                <w:rFonts w:ascii="宋体" w:hAnsi="宋体" w:eastAsia="宋体"/>
                <w:color w:val="auto"/>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7D3D6">
            <w:pPr>
              <w:jc w:val="center"/>
              <w:rPr>
                <w:color w:val="auto"/>
              </w:rPr>
            </w:pPr>
            <w:r>
              <w:rPr>
                <w:rFonts w:ascii="宋体" w:hAnsi="宋体" w:eastAsia="宋体"/>
                <w:color w:val="auto"/>
                <w:sz w:val="16"/>
              </w:rPr>
              <w:t>10.00分</w:t>
            </w:r>
          </w:p>
        </w:tc>
      </w:tr>
      <w:tr w14:paraId="2F8448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8CA8C">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7AC64">
            <w:pPr>
              <w:jc w:val="center"/>
              <w:rPr>
                <w:color w:val="auto"/>
              </w:rPr>
            </w:pPr>
            <w:r>
              <w:rPr>
                <w:rFonts w:ascii="宋体" w:hAnsi="宋体" w:eastAsia="宋体"/>
                <w:color w:val="auto"/>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974BD">
            <w:pPr>
              <w:jc w:val="center"/>
              <w:rPr>
                <w:color w:val="auto"/>
              </w:rPr>
            </w:pPr>
            <w:r>
              <w:rPr>
                <w:rFonts w:ascii="宋体" w:hAnsi="宋体" w:eastAsia="宋体"/>
                <w:color w:val="auto"/>
                <w:sz w:val="16"/>
              </w:rPr>
              <w:t>8.80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1BD0">
            <w:pPr>
              <w:jc w:val="center"/>
              <w:rPr>
                <w:color w:val="auto"/>
              </w:rPr>
            </w:pPr>
            <w:r>
              <w:rPr>
                <w:rFonts w:ascii="宋体" w:hAnsi="宋体" w:eastAsia="宋体"/>
                <w:color w:val="auto"/>
                <w:sz w:val="16"/>
              </w:rPr>
              <w:t>8.80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B751A">
            <w:pPr>
              <w:jc w:val="center"/>
              <w:rPr>
                <w:color w:val="auto"/>
              </w:rPr>
            </w:pPr>
            <w:r>
              <w:rPr>
                <w:rFonts w:ascii="宋体" w:hAnsi="宋体" w:eastAsia="宋体"/>
                <w:color w:val="auto"/>
                <w:sz w:val="16"/>
              </w:rPr>
              <w:t>8.80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BCD18">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40429">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6A067">
            <w:pPr>
              <w:jc w:val="center"/>
              <w:rPr>
                <w:color w:val="auto"/>
              </w:rPr>
            </w:pPr>
            <w:r>
              <w:rPr>
                <w:rFonts w:ascii="宋体" w:hAnsi="宋体" w:eastAsia="宋体"/>
                <w:color w:val="auto"/>
                <w:sz w:val="16"/>
              </w:rPr>
              <w:t>—</w:t>
            </w:r>
          </w:p>
        </w:tc>
      </w:tr>
      <w:tr w14:paraId="208C47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B86BCF">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6E45A">
            <w:pPr>
              <w:jc w:val="center"/>
              <w:rPr>
                <w:color w:val="auto"/>
              </w:rPr>
            </w:pPr>
            <w:r>
              <w:rPr>
                <w:rFonts w:ascii="宋体" w:hAnsi="宋体" w:eastAsia="宋体"/>
                <w:color w:val="auto"/>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9B38B">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DCC78">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0CDAB">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1A5E5">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15CFF">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B2780">
            <w:pPr>
              <w:jc w:val="center"/>
              <w:rPr>
                <w:color w:val="auto"/>
              </w:rPr>
            </w:pPr>
            <w:r>
              <w:rPr>
                <w:rFonts w:ascii="宋体" w:hAnsi="宋体" w:eastAsia="宋体"/>
                <w:color w:val="auto"/>
                <w:sz w:val="16"/>
              </w:rPr>
              <w:t>—</w:t>
            </w:r>
          </w:p>
        </w:tc>
      </w:tr>
      <w:tr w14:paraId="3D234E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D78933">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43E4F">
            <w:pPr>
              <w:jc w:val="center"/>
              <w:rPr>
                <w:color w:val="auto"/>
              </w:rPr>
            </w:pPr>
            <w:r>
              <w:rPr>
                <w:rFonts w:ascii="宋体" w:hAnsi="宋体" w:eastAsia="宋体"/>
                <w:color w:val="auto"/>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53350">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FDD3F">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37521">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1662E">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FA189">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C50D0">
            <w:pPr>
              <w:jc w:val="center"/>
              <w:rPr>
                <w:color w:val="auto"/>
              </w:rPr>
            </w:pPr>
            <w:r>
              <w:rPr>
                <w:rFonts w:ascii="宋体" w:hAnsi="宋体" w:eastAsia="宋体"/>
                <w:color w:val="auto"/>
                <w:sz w:val="16"/>
              </w:rPr>
              <w:t>—</w:t>
            </w:r>
          </w:p>
        </w:tc>
      </w:tr>
      <w:tr w14:paraId="484DFF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3161F">
            <w:pPr>
              <w:jc w:val="center"/>
              <w:rPr>
                <w:color w:val="auto"/>
              </w:rPr>
            </w:pPr>
            <w:r>
              <w:rPr>
                <w:rFonts w:ascii="宋体" w:hAnsi="宋体" w:eastAsia="宋体"/>
                <w:color w:val="auto"/>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03AE62">
            <w:pPr>
              <w:jc w:val="center"/>
              <w:rPr>
                <w:color w:val="auto"/>
              </w:rPr>
            </w:pPr>
            <w:r>
              <w:rPr>
                <w:rFonts w:ascii="宋体" w:hAnsi="宋体" w:eastAsia="宋体"/>
                <w:color w:val="auto"/>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64684F">
            <w:pPr>
              <w:jc w:val="center"/>
              <w:rPr>
                <w:color w:val="auto"/>
              </w:rPr>
            </w:pPr>
            <w:r>
              <w:rPr>
                <w:rFonts w:ascii="宋体" w:hAnsi="宋体" w:eastAsia="宋体"/>
                <w:color w:val="auto"/>
                <w:sz w:val="16"/>
              </w:rPr>
              <w:t>实际完成情况</w:t>
            </w:r>
          </w:p>
        </w:tc>
      </w:tr>
      <w:tr w14:paraId="30CDD4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237A5">
            <w:pPr>
              <w:rPr>
                <w:color w:val="auto"/>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E514E3">
            <w:pPr>
              <w:jc w:val="both"/>
              <w:rPr>
                <w:color w:val="auto"/>
              </w:rPr>
            </w:pPr>
            <w:r>
              <w:rPr>
                <w:rFonts w:ascii="宋体" w:hAnsi="宋体" w:eastAsia="宋体"/>
                <w:color w:val="auto"/>
                <w:sz w:val="16"/>
              </w:rPr>
              <w:t>本项目主要实施内容为：支持项目1个，编制完成报告1个，项目总投资为8.8万元，项目计划于2024年12月完成。通过本项目的实施，可有效提高项目对能源可持续利用的影响度，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D14F5B">
            <w:pPr>
              <w:jc w:val="both"/>
              <w:rPr>
                <w:color w:val="auto"/>
              </w:rPr>
            </w:pPr>
            <w:r>
              <w:rPr>
                <w:rFonts w:hint="eastAsia" w:ascii="宋体" w:hAnsi="宋体"/>
                <w:color w:val="auto"/>
                <w:sz w:val="16"/>
                <w:lang w:eastAsia="zh-CN"/>
              </w:rPr>
              <w:t>截至</w:t>
            </w:r>
            <w:r>
              <w:rPr>
                <w:rFonts w:ascii="宋体" w:hAnsi="宋体" w:eastAsia="宋体"/>
                <w:color w:val="auto"/>
                <w:sz w:val="16"/>
              </w:rPr>
              <w:t>2024年12月31日，本项目实际形成支出8.8万元，已完成支持项目1个，编制完成报告1个的任务，达到有效提高了项目对能源可持续利用的影响度的效益，受益人群满意度达到98%。</w:t>
            </w:r>
          </w:p>
        </w:tc>
      </w:tr>
      <w:tr w14:paraId="20F2F8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2F522F">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DC113">
            <w:pPr>
              <w:jc w:val="center"/>
              <w:rPr>
                <w:color w:val="auto"/>
              </w:rPr>
            </w:pPr>
            <w:r>
              <w:rPr>
                <w:rFonts w:ascii="宋体" w:hAnsi="宋体" w:eastAsia="宋体"/>
                <w:color w:val="auto"/>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76D2B">
            <w:pPr>
              <w:jc w:val="center"/>
              <w:rPr>
                <w:color w:val="auto"/>
              </w:rPr>
            </w:pPr>
            <w:r>
              <w:rPr>
                <w:rFonts w:ascii="宋体" w:hAnsi="宋体" w:eastAsia="宋体"/>
                <w:color w:val="auto"/>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4F2A1">
            <w:pPr>
              <w:jc w:val="center"/>
              <w:rPr>
                <w:color w:val="auto"/>
              </w:rPr>
            </w:pPr>
            <w:r>
              <w:rPr>
                <w:rFonts w:ascii="宋体" w:hAnsi="宋体" w:eastAsia="宋体"/>
                <w:color w:val="auto"/>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1483A">
            <w:pPr>
              <w:jc w:val="center"/>
              <w:rPr>
                <w:color w:val="auto"/>
              </w:rPr>
            </w:pPr>
            <w:r>
              <w:rPr>
                <w:rFonts w:ascii="宋体" w:hAnsi="宋体" w:eastAsia="宋体"/>
                <w:color w:val="auto"/>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A665A">
            <w:pPr>
              <w:jc w:val="center"/>
              <w:rPr>
                <w:color w:val="auto"/>
              </w:rPr>
            </w:pPr>
            <w:r>
              <w:rPr>
                <w:rFonts w:ascii="宋体" w:hAnsi="宋体" w:eastAsia="宋体"/>
                <w:color w:val="auto"/>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73F91">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73817">
            <w:pPr>
              <w:jc w:val="center"/>
              <w:rPr>
                <w:color w:val="auto"/>
              </w:rPr>
            </w:pPr>
            <w:r>
              <w:rPr>
                <w:rFonts w:ascii="宋体" w:hAnsi="宋体" w:eastAsia="宋体"/>
                <w:color w:val="auto"/>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FAFF1">
            <w:pPr>
              <w:jc w:val="center"/>
              <w:rPr>
                <w:color w:val="auto"/>
              </w:rPr>
            </w:pPr>
            <w:r>
              <w:rPr>
                <w:rFonts w:ascii="宋体" w:hAnsi="宋体" w:eastAsia="宋体"/>
                <w:color w:val="auto"/>
                <w:sz w:val="16"/>
              </w:rPr>
              <w:t>偏差原因分析及改进措施</w:t>
            </w:r>
          </w:p>
        </w:tc>
      </w:tr>
      <w:tr w14:paraId="6122FCD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FDB88">
            <w:pPr>
              <w:jc w:val="center"/>
              <w:rPr>
                <w:color w:val="auto"/>
              </w:rPr>
            </w:pPr>
            <w:r>
              <w:rPr>
                <w:rFonts w:ascii="宋体" w:hAnsi="宋体" w:eastAsia="宋体"/>
                <w:color w:val="auto"/>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E3F89">
            <w:pPr>
              <w:jc w:val="center"/>
              <w:rPr>
                <w:color w:val="auto"/>
              </w:rPr>
            </w:pPr>
            <w:r>
              <w:rPr>
                <w:rFonts w:ascii="宋体" w:hAnsi="宋体" w:eastAsia="宋体"/>
                <w:color w:val="auto"/>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7E4BF">
            <w:pPr>
              <w:jc w:val="center"/>
              <w:rPr>
                <w:color w:val="auto"/>
              </w:rPr>
            </w:pPr>
            <w:r>
              <w:rPr>
                <w:rFonts w:ascii="宋体" w:hAnsi="宋体" w:eastAsia="宋体"/>
                <w:color w:val="auto"/>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BAC87">
            <w:pPr>
              <w:jc w:val="center"/>
              <w:rPr>
                <w:color w:val="auto"/>
              </w:rPr>
            </w:pPr>
            <w:r>
              <w:rPr>
                <w:rFonts w:ascii="宋体" w:hAnsi="宋体" w:eastAsia="宋体"/>
                <w:color w:val="auto"/>
                <w:sz w:val="16"/>
              </w:rPr>
              <w:t>支持项目数量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76391">
            <w:pPr>
              <w:jc w:val="center"/>
              <w:rPr>
                <w:color w:val="auto"/>
              </w:rPr>
            </w:pPr>
            <w:r>
              <w:rPr>
                <w:rFonts w:ascii="宋体" w:hAnsi="宋体" w:eastAsia="宋体"/>
                <w:color w:val="auto"/>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40ECC">
            <w:pPr>
              <w:jc w:val="center"/>
              <w:rPr>
                <w:color w:val="auto"/>
              </w:rPr>
            </w:pPr>
            <w:r>
              <w:rPr>
                <w:rFonts w:ascii="宋体" w:hAnsi="宋体" w:eastAsia="宋体"/>
                <w:color w:val="auto"/>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5A89F">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510C4">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5E46B">
            <w:pPr>
              <w:jc w:val="center"/>
              <w:rPr>
                <w:color w:val="auto"/>
              </w:rPr>
            </w:pPr>
          </w:p>
        </w:tc>
      </w:tr>
      <w:tr w14:paraId="1BBE3A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F8613F">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B32D4">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D58D0">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9BFF0">
            <w:pPr>
              <w:jc w:val="center"/>
              <w:rPr>
                <w:color w:val="auto"/>
              </w:rPr>
            </w:pPr>
            <w:r>
              <w:rPr>
                <w:rFonts w:ascii="宋体" w:hAnsi="宋体" w:eastAsia="宋体"/>
                <w:color w:val="auto"/>
                <w:sz w:val="16"/>
              </w:rPr>
              <w:t>编制完成报告数量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83F5E">
            <w:pPr>
              <w:jc w:val="center"/>
              <w:rPr>
                <w:color w:val="auto"/>
              </w:rPr>
            </w:pPr>
            <w:r>
              <w:rPr>
                <w:rFonts w:ascii="宋体" w:hAnsi="宋体" w:eastAsia="宋体"/>
                <w:color w:val="auto"/>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6BF8C">
            <w:pPr>
              <w:jc w:val="center"/>
              <w:rPr>
                <w:color w:val="auto"/>
              </w:rPr>
            </w:pPr>
            <w:r>
              <w:rPr>
                <w:rFonts w:ascii="宋体" w:hAnsi="宋体" w:eastAsia="宋体"/>
                <w:color w:val="auto"/>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140CD">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1BD03">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62054">
            <w:pPr>
              <w:jc w:val="center"/>
              <w:rPr>
                <w:color w:val="auto"/>
              </w:rPr>
            </w:pPr>
          </w:p>
        </w:tc>
      </w:tr>
      <w:tr w14:paraId="2A91CF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7F271">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18917">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BD671">
            <w:pPr>
              <w:jc w:val="center"/>
              <w:rPr>
                <w:color w:val="auto"/>
              </w:rPr>
            </w:pPr>
            <w:r>
              <w:rPr>
                <w:rFonts w:ascii="宋体" w:hAnsi="宋体" w:eastAsia="宋体"/>
                <w:color w:val="auto"/>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955A40">
            <w:pPr>
              <w:jc w:val="center"/>
              <w:rPr>
                <w:color w:val="auto"/>
              </w:rPr>
            </w:pPr>
            <w:r>
              <w:rPr>
                <w:rFonts w:ascii="宋体" w:hAnsi="宋体" w:eastAsia="宋体"/>
                <w:color w:val="auto"/>
                <w:sz w:val="16"/>
              </w:rPr>
              <w:t>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CD34B">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282AD">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9B983">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BE9F9">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677D6">
            <w:pPr>
              <w:jc w:val="center"/>
              <w:rPr>
                <w:color w:val="auto"/>
              </w:rPr>
            </w:pPr>
          </w:p>
        </w:tc>
      </w:tr>
      <w:tr w14:paraId="141A8F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27332">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219AF4">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AC8BB">
            <w:pPr>
              <w:jc w:val="center"/>
              <w:rPr>
                <w:color w:val="auto"/>
              </w:rPr>
            </w:pPr>
            <w:r>
              <w:rPr>
                <w:rFonts w:ascii="宋体" w:hAnsi="宋体" w:eastAsia="宋体"/>
                <w:color w:val="auto"/>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E9561">
            <w:pPr>
              <w:jc w:val="center"/>
              <w:rPr>
                <w:color w:val="auto"/>
              </w:rPr>
            </w:pPr>
            <w:r>
              <w:rPr>
                <w:rFonts w:ascii="宋体" w:hAnsi="宋体" w:eastAsia="宋体"/>
                <w:color w:val="auto"/>
                <w:sz w:val="16"/>
              </w:rPr>
              <w:t>按计划开工率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1327E">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7E225">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32FF6">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F71CB">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88866">
            <w:pPr>
              <w:jc w:val="center"/>
              <w:rPr>
                <w:color w:val="auto"/>
              </w:rPr>
            </w:pPr>
          </w:p>
        </w:tc>
      </w:tr>
      <w:tr w14:paraId="7D6460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743ED6">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A1356">
            <w:pPr>
              <w:jc w:val="center"/>
              <w:rPr>
                <w:color w:val="auto"/>
              </w:rPr>
            </w:pPr>
            <w:r>
              <w:rPr>
                <w:rFonts w:ascii="宋体" w:hAnsi="宋体" w:eastAsia="宋体"/>
                <w:color w:val="auto"/>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141B4">
            <w:pPr>
              <w:jc w:val="center"/>
              <w:rPr>
                <w:color w:val="auto"/>
              </w:rPr>
            </w:pPr>
            <w:r>
              <w:rPr>
                <w:rFonts w:ascii="宋体" w:hAnsi="宋体" w:eastAsia="宋体"/>
                <w:color w:val="auto"/>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C4381">
            <w:pPr>
              <w:jc w:val="center"/>
              <w:rPr>
                <w:color w:val="auto"/>
              </w:rPr>
            </w:pPr>
            <w:r>
              <w:rPr>
                <w:rFonts w:ascii="宋体" w:hAnsi="宋体" w:eastAsia="宋体"/>
                <w:color w:val="auto"/>
                <w:sz w:val="16"/>
              </w:rPr>
              <w:t>运行保障经费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D84CC">
            <w:pPr>
              <w:jc w:val="center"/>
              <w:rPr>
                <w:color w:val="auto"/>
              </w:rPr>
            </w:pPr>
            <w:r>
              <w:rPr>
                <w:rFonts w:ascii="宋体" w:hAnsi="宋体" w:eastAsia="宋体"/>
                <w:color w:val="auto"/>
                <w:sz w:val="16"/>
              </w:rPr>
              <w:t>≤8.80万元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7F42F">
            <w:pPr>
              <w:jc w:val="center"/>
              <w:rPr>
                <w:color w:val="auto"/>
              </w:rPr>
            </w:pPr>
            <w:r>
              <w:rPr>
                <w:rFonts w:ascii="宋体" w:hAnsi="宋体" w:eastAsia="宋体"/>
                <w:color w:val="auto"/>
                <w:sz w:val="16"/>
              </w:rPr>
              <w:t>=8.8万元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F4D6F">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0CB8A">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CB689">
            <w:pPr>
              <w:jc w:val="center"/>
              <w:rPr>
                <w:color w:val="auto"/>
              </w:rPr>
            </w:pPr>
          </w:p>
        </w:tc>
      </w:tr>
      <w:tr w14:paraId="40BC34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1BC7F2">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A2CD6">
            <w:pPr>
              <w:jc w:val="center"/>
              <w:rPr>
                <w:color w:val="auto"/>
              </w:rPr>
            </w:pPr>
            <w:r>
              <w:rPr>
                <w:rFonts w:ascii="宋体" w:hAnsi="宋体" w:eastAsia="宋体"/>
                <w:color w:val="auto"/>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F55B3">
            <w:pPr>
              <w:jc w:val="center"/>
              <w:rPr>
                <w:color w:val="auto"/>
              </w:rPr>
            </w:pPr>
            <w:r>
              <w:rPr>
                <w:rFonts w:ascii="宋体" w:hAnsi="宋体" w:eastAsia="宋体"/>
                <w:color w:val="auto"/>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32BB2">
            <w:pPr>
              <w:jc w:val="center"/>
              <w:rPr>
                <w:color w:val="auto"/>
              </w:rPr>
            </w:pPr>
            <w:r>
              <w:rPr>
                <w:rFonts w:ascii="宋体" w:hAnsi="宋体" w:eastAsia="宋体"/>
                <w:color w:val="auto"/>
                <w:sz w:val="16"/>
              </w:rPr>
              <w:t>项目对能源可持续利用的影响度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A61D5">
            <w:pPr>
              <w:jc w:val="center"/>
              <w:rPr>
                <w:color w:val="auto"/>
              </w:rPr>
            </w:pPr>
            <w:r>
              <w:rPr>
                <w:rFonts w:ascii="宋体" w:hAnsi="宋体" w:eastAsia="宋体"/>
                <w:color w:val="auto"/>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E21A1">
            <w:pPr>
              <w:jc w:val="center"/>
              <w:rPr>
                <w:color w:val="auto"/>
              </w:rPr>
            </w:pPr>
            <w:r>
              <w:rPr>
                <w:rFonts w:ascii="宋体" w:hAnsi="宋体" w:eastAsia="宋体"/>
                <w:color w:val="auto"/>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70358">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64286">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91171">
            <w:pPr>
              <w:jc w:val="center"/>
              <w:rPr>
                <w:color w:val="auto"/>
              </w:rPr>
            </w:pPr>
          </w:p>
        </w:tc>
      </w:tr>
      <w:tr w14:paraId="775BDD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19EE0">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0D95C">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6B345">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7EC23">
            <w:pPr>
              <w:jc w:val="center"/>
              <w:rPr>
                <w:color w:val="auto"/>
              </w:rPr>
            </w:pPr>
            <w:r>
              <w:rPr>
                <w:rFonts w:ascii="宋体" w:hAnsi="宋体" w:eastAsia="宋体"/>
                <w:color w:val="auto"/>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83FA8">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ADF24">
            <w:pPr>
              <w:jc w:val="center"/>
              <w:rPr>
                <w:color w:val="auto"/>
              </w:rPr>
            </w:pPr>
            <w:r>
              <w:rPr>
                <w:rFonts w:ascii="宋体" w:hAnsi="宋体" w:eastAsia="宋体"/>
                <w:color w:val="auto"/>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8FE6C">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CADDA">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824CE">
            <w:pPr>
              <w:jc w:val="center"/>
              <w:rPr>
                <w:color w:val="auto"/>
              </w:rPr>
            </w:pPr>
          </w:p>
        </w:tc>
      </w:tr>
      <w:tr w14:paraId="4A27B8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4ADDF">
            <w:pPr>
              <w:jc w:val="center"/>
              <w:rPr>
                <w:color w:val="auto"/>
              </w:rPr>
            </w:pPr>
            <w:r>
              <w:rPr>
                <w:rFonts w:ascii="宋体" w:hAnsi="宋体" w:eastAsia="宋体"/>
                <w:color w:val="auto"/>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923E6E">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C43E2">
            <w:pPr>
              <w:jc w:val="center"/>
              <w:rPr>
                <w:color w:val="auto"/>
              </w:rPr>
            </w:pPr>
            <w:r>
              <w:rPr>
                <w:rFonts w:ascii="宋体" w:hAnsi="宋体" w:eastAsia="宋体"/>
                <w:color w:val="auto"/>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94C8CC">
            <w:pPr>
              <w:jc w:val="center"/>
              <w:rPr>
                <w:color w:val="auto"/>
              </w:rPr>
            </w:pPr>
            <w:r>
              <w:rPr>
                <w:rFonts w:ascii="宋体" w:hAnsi="宋体" w:eastAsia="宋体"/>
                <w:color w:val="auto"/>
                <w:sz w:val="16"/>
              </w:rPr>
              <w:t>100分</w:t>
            </w:r>
          </w:p>
        </w:tc>
      </w:tr>
    </w:tbl>
    <w:p w14:paraId="3F131E11">
      <w:pPr>
        <w:rPr>
          <w:color w:val="auto"/>
        </w:rPr>
      </w:pPr>
      <w:r>
        <w:rPr>
          <w:color w:val="auto"/>
        </w:rP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395FBA9">
        <w:tblPrEx>
          <w:tblCellMar>
            <w:top w:w="0" w:type="dxa"/>
            <w:left w:w="108" w:type="dxa"/>
            <w:bottom w:w="0" w:type="dxa"/>
            <w:right w:w="108" w:type="dxa"/>
          </w:tblCellMar>
        </w:tblPrEx>
        <w:tc>
          <w:tcPr>
            <w:tcW w:w="8847" w:type="dxa"/>
            <w:gridSpan w:val="9"/>
            <w:vAlign w:val="center"/>
          </w:tcPr>
          <w:p w14:paraId="1EFA6787">
            <w:pPr>
              <w:jc w:val="center"/>
              <w:rPr>
                <w:color w:val="auto"/>
              </w:rPr>
            </w:pPr>
            <w:r>
              <w:rPr>
                <w:rFonts w:ascii="宋体" w:hAnsi="宋体" w:eastAsia="宋体"/>
                <w:color w:val="auto"/>
                <w:sz w:val="24"/>
              </w:rPr>
              <w:t>项目支出绩效自评表</w:t>
            </w:r>
          </w:p>
        </w:tc>
      </w:tr>
      <w:tr w14:paraId="2A8EC27B">
        <w:tblPrEx>
          <w:tblCellMar>
            <w:top w:w="0" w:type="dxa"/>
            <w:left w:w="108" w:type="dxa"/>
            <w:bottom w:w="0" w:type="dxa"/>
            <w:right w:w="108" w:type="dxa"/>
          </w:tblCellMar>
        </w:tblPrEx>
        <w:tc>
          <w:tcPr>
            <w:tcW w:w="8847" w:type="dxa"/>
            <w:gridSpan w:val="9"/>
            <w:vAlign w:val="center"/>
          </w:tcPr>
          <w:p w14:paraId="156D733B">
            <w:pPr>
              <w:jc w:val="center"/>
              <w:rPr>
                <w:color w:val="auto"/>
              </w:rPr>
            </w:pPr>
            <w:r>
              <w:rPr>
                <w:rFonts w:ascii="宋体" w:hAnsi="宋体" w:eastAsia="宋体"/>
                <w:color w:val="auto"/>
                <w:sz w:val="24"/>
              </w:rPr>
              <w:t>(2024年度)</w:t>
            </w:r>
          </w:p>
        </w:tc>
      </w:tr>
      <w:tr w14:paraId="48EE03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EE9E9">
            <w:pPr>
              <w:jc w:val="center"/>
              <w:rPr>
                <w:color w:val="auto"/>
              </w:rPr>
            </w:pPr>
            <w:r>
              <w:rPr>
                <w:rFonts w:ascii="宋体" w:hAnsi="宋体" w:eastAsia="宋体"/>
                <w:color w:val="auto"/>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0EE2A5">
            <w:pPr>
              <w:jc w:val="center"/>
              <w:rPr>
                <w:color w:val="auto"/>
              </w:rPr>
            </w:pPr>
            <w:r>
              <w:rPr>
                <w:rFonts w:ascii="宋体" w:hAnsi="宋体" w:eastAsia="宋体"/>
                <w:color w:val="auto"/>
                <w:sz w:val="16"/>
              </w:rPr>
              <w:t>节能减排专项经费</w:t>
            </w:r>
          </w:p>
        </w:tc>
      </w:tr>
      <w:tr w14:paraId="23C15E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2B1A5">
            <w:pPr>
              <w:jc w:val="center"/>
              <w:rPr>
                <w:color w:val="auto"/>
              </w:rPr>
            </w:pPr>
            <w:r>
              <w:rPr>
                <w:rFonts w:ascii="宋体" w:hAnsi="宋体" w:eastAsia="宋体"/>
                <w:color w:val="auto"/>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17E7B5">
            <w:pPr>
              <w:jc w:val="center"/>
              <w:rPr>
                <w:color w:val="auto"/>
              </w:rPr>
            </w:pPr>
            <w:r>
              <w:rPr>
                <w:rFonts w:ascii="宋体" w:hAnsi="宋体" w:eastAsia="宋体"/>
                <w:color w:val="auto"/>
                <w:sz w:val="16"/>
              </w:rPr>
              <w:t>和田地区发展和改革委员会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47F52">
            <w:pPr>
              <w:jc w:val="center"/>
              <w:rPr>
                <w:color w:val="auto"/>
              </w:rPr>
            </w:pPr>
            <w:r>
              <w:rPr>
                <w:rFonts w:ascii="宋体" w:hAnsi="宋体" w:eastAsia="宋体"/>
                <w:color w:val="auto"/>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CAB34C">
            <w:pPr>
              <w:jc w:val="center"/>
              <w:rPr>
                <w:color w:val="auto"/>
              </w:rPr>
            </w:pPr>
            <w:r>
              <w:rPr>
                <w:rFonts w:ascii="宋体" w:hAnsi="宋体" w:eastAsia="宋体"/>
                <w:color w:val="auto"/>
                <w:sz w:val="16"/>
              </w:rPr>
              <w:t>和田地区发展和改革委员会</w:t>
            </w:r>
          </w:p>
        </w:tc>
      </w:tr>
      <w:tr w14:paraId="4E92251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D4FC9">
            <w:pPr>
              <w:jc w:val="center"/>
              <w:rPr>
                <w:color w:val="auto"/>
              </w:rPr>
            </w:pPr>
            <w:r>
              <w:rPr>
                <w:rFonts w:ascii="宋体" w:hAnsi="宋体" w:eastAsia="宋体"/>
                <w:color w:val="auto"/>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C5CD3">
            <w:pPr>
              <w:jc w:val="cente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241BC">
            <w:pPr>
              <w:jc w:val="center"/>
              <w:rPr>
                <w:color w:val="auto"/>
              </w:rPr>
            </w:pPr>
            <w:r>
              <w:rPr>
                <w:rFonts w:ascii="宋体" w:hAnsi="宋体" w:eastAsia="宋体"/>
                <w:color w:val="auto"/>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6E06D">
            <w:pPr>
              <w:jc w:val="center"/>
              <w:rPr>
                <w:color w:val="auto"/>
              </w:rPr>
            </w:pPr>
            <w:r>
              <w:rPr>
                <w:rFonts w:ascii="宋体" w:hAnsi="宋体" w:eastAsia="宋体"/>
                <w:color w:val="auto"/>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022DE">
            <w:pPr>
              <w:jc w:val="center"/>
              <w:rPr>
                <w:color w:val="auto"/>
              </w:rPr>
            </w:pPr>
            <w:r>
              <w:rPr>
                <w:rFonts w:ascii="宋体" w:hAnsi="宋体" w:eastAsia="宋体"/>
                <w:color w:val="auto"/>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9CD8C">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6C940">
            <w:pPr>
              <w:jc w:val="center"/>
              <w:rPr>
                <w:color w:val="auto"/>
              </w:rPr>
            </w:pPr>
            <w:r>
              <w:rPr>
                <w:rFonts w:ascii="宋体" w:hAnsi="宋体" w:eastAsia="宋体"/>
                <w:color w:val="auto"/>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1B1FF">
            <w:pPr>
              <w:jc w:val="center"/>
              <w:rPr>
                <w:color w:val="auto"/>
              </w:rPr>
            </w:pPr>
            <w:r>
              <w:rPr>
                <w:rFonts w:ascii="宋体" w:hAnsi="宋体" w:eastAsia="宋体"/>
                <w:color w:val="auto"/>
                <w:sz w:val="16"/>
              </w:rPr>
              <w:t>得分</w:t>
            </w:r>
          </w:p>
        </w:tc>
      </w:tr>
      <w:tr w14:paraId="28B440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6F69A">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0AB2A">
            <w:pPr>
              <w:jc w:val="center"/>
              <w:rPr>
                <w:color w:val="auto"/>
              </w:rPr>
            </w:pPr>
            <w:r>
              <w:rPr>
                <w:rFonts w:ascii="宋体" w:hAnsi="宋体" w:eastAsia="宋体"/>
                <w:color w:val="auto"/>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926BA">
            <w:pPr>
              <w:jc w:val="center"/>
              <w:rPr>
                <w:color w:val="auto"/>
              </w:rPr>
            </w:pPr>
            <w:r>
              <w:rPr>
                <w:rFonts w:ascii="宋体" w:hAnsi="宋体" w:eastAsia="宋体"/>
                <w:color w:val="auto"/>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C3C5F">
            <w:pPr>
              <w:jc w:val="center"/>
              <w:rPr>
                <w:color w:val="auto"/>
              </w:rPr>
            </w:pPr>
            <w:r>
              <w:rPr>
                <w:rFonts w:ascii="宋体" w:hAnsi="宋体" w:eastAsia="宋体"/>
                <w:color w:val="auto"/>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89DB2">
            <w:pPr>
              <w:jc w:val="center"/>
              <w:rPr>
                <w:color w:val="auto"/>
              </w:rPr>
            </w:pPr>
            <w:r>
              <w:rPr>
                <w:rFonts w:ascii="宋体" w:hAnsi="宋体" w:eastAsia="宋体"/>
                <w:color w:val="auto"/>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70483">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53FF46">
            <w:pPr>
              <w:jc w:val="center"/>
              <w:rPr>
                <w:color w:val="auto"/>
              </w:rPr>
            </w:pPr>
            <w:r>
              <w:rPr>
                <w:rFonts w:ascii="宋体" w:hAnsi="宋体" w:eastAsia="宋体"/>
                <w:color w:val="auto"/>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5FD80">
            <w:pPr>
              <w:jc w:val="center"/>
              <w:rPr>
                <w:color w:val="auto"/>
              </w:rPr>
            </w:pPr>
            <w:r>
              <w:rPr>
                <w:rFonts w:ascii="宋体" w:hAnsi="宋体" w:eastAsia="宋体"/>
                <w:color w:val="auto"/>
                <w:sz w:val="16"/>
              </w:rPr>
              <w:t>10.00分</w:t>
            </w:r>
          </w:p>
        </w:tc>
      </w:tr>
      <w:tr w14:paraId="7AC635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689E5E">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DC285">
            <w:pPr>
              <w:jc w:val="center"/>
              <w:rPr>
                <w:color w:val="auto"/>
              </w:rPr>
            </w:pPr>
            <w:r>
              <w:rPr>
                <w:rFonts w:ascii="宋体" w:hAnsi="宋体" w:eastAsia="宋体"/>
                <w:color w:val="auto"/>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F0D5B">
            <w:pPr>
              <w:jc w:val="center"/>
              <w:rPr>
                <w:color w:val="auto"/>
              </w:rPr>
            </w:pPr>
            <w:r>
              <w:rPr>
                <w:rFonts w:ascii="宋体" w:hAnsi="宋体" w:eastAsia="宋体"/>
                <w:color w:val="auto"/>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0A141">
            <w:pPr>
              <w:jc w:val="center"/>
              <w:rPr>
                <w:color w:val="auto"/>
              </w:rPr>
            </w:pPr>
            <w:r>
              <w:rPr>
                <w:rFonts w:ascii="宋体" w:hAnsi="宋体" w:eastAsia="宋体"/>
                <w:color w:val="auto"/>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C171A">
            <w:pPr>
              <w:jc w:val="center"/>
              <w:rPr>
                <w:color w:val="auto"/>
              </w:rPr>
            </w:pPr>
            <w:r>
              <w:rPr>
                <w:rFonts w:ascii="宋体" w:hAnsi="宋体" w:eastAsia="宋体"/>
                <w:color w:val="auto"/>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C05E2">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960C8">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03F59">
            <w:pPr>
              <w:jc w:val="center"/>
              <w:rPr>
                <w:color w:val="auto"/>
              </w:rPr>
            </w:pPr>
            <w:r>
              <w:rPr>
                <w:rFonts w:ascii="宋体" w:hAnsi="宋体" w:eastAsia="宋体"/>
                <w:color w:val="auto"/>
                <w:sz w:val="16"/>
              </w:rPr>
              <w:t>—</w:t>
            </w:r>
          </w:p>
        </w:tc>
      </w:tr>
      <w:tr w14:paraId="1D3DAA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FB484">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3D493">
            <w:pPr>
              <w:jc w:val="center"/>
              <w:rPr>
                <w:color w:val="auto"/>
              </w:rPr>
            </w:pPr>
            <w:r>
              <w:rPr>
                <w:rFonts w:ascii="宋体" w:hAnsi="宋体" w:eastAsia="宋体"/>
                <w:color w:val="auto"/>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368F0">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627B5">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54D3B">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C591C">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0A130">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0D3EE">
            <w:pPr>
              <w:jc w:val="center"/>
              <w:rPr>
                <w:color w:val="auto"/>
              </w:rPr>
            </w:pPr>
            <w:r>
              <w:rPr>
                <w:rFonts w:ascii="宋体" w:hAnsi="宋体" w:eastAsia="宋体"/>
                <w:color w:val="auto"/>
                <w:sz w:val="16"/>
              </w:rPr>
              <w:t>—</w:t>
            </w:r>
          </w:p>
        </w:tc>
      </w:tr>
      <w:tr w14:paraId="43B801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554F62">
            <w:pPr>
              <w:rPr>
                <w:color w:val="auto"/>
              </w:rPr>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743B2">
            <w:pPr>
              <w:jc w:val="center"/>
              <w:rPr>
                <w:color w:val="auto"/>
              </w:rPr>
            </w:pPr>
            <w:r>
              <w:rPr>
                <w:rFonts w:ascii="宋体" w:hAnsi="宋体" w:eastAsia="宋体"/>
                <w:color w:val="auto"/>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B860E">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2E195">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71C32">
            <w:pPr>
              <w:jc w:val="center"/>
              <w:rPr>
                <w:color w:val="auto"/>
              </w:rPr>
            </w:pPr>
            <w:r>
              <w:rPr>
                <w:rFonts w:ascii="宋体" w:hAnsi="宋体" w:eastAsia="宋体"/>
                <w:color w:val="auto"/>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3997D">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37927">
            <w:pPr>
              <w:jc w:val="center"/>
              <w:rPr>
                <w:color w:val="auto"/>
              </w:rPr>
            </w:pPr>
            <w:r>
              <w:rPr>
                <w:rFonts w:ascii="宋体" w:hAnsi="宋体" w:eastAsia="宋体"/>
                <w:color w:val="auto"/>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8BEA1">
            <w:pPr>
              <w:jc w:val="center"/>
              <w:rPr>
                <w:color w:val="auto"/>
              </w:rPr>
            </w:pPr>
            <w:r>
              <w:rPr>
                <w:rFonts w:ascii="宋体" w:hAnsi="宋体" w:eastAsia="宋体"/>
                <w:color w:val="auto"/>
                <w:sz w:val="16"/>
              </w:rPr>
              <w:t>—</w:t>
            </w:r>
          </w:p>
        </w:tc>
      </w:tr>
      <w:tr w14:paraId="2703C5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30298">
            <w:pPr>
              <w:jc w:val="center"/>
              <w:rPr>
                <w:color w:val="auto"/>
              </w:rPr>
            </w:pPr>
            <w:r>
              <w:rPr>
                <w:rFonts w:ascii="宋体" w:hAnsi="宋体" w:eastAsia="宋体"/>
                <w:color w:val="auto"/>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D3BEF5">
            <w:pPr>
              <w:jc w:val="center"/>
              <w:rPr>
                <w:color w:val="auto"/>
              </w:rPr>
            </w:pPr>
            <w:r>
              <w:rPr>
                <w:rFonts w:ascii="宋体" w:hAnsi="宋体" w:eastAsia="宋体"/>
                <w:color w:val="auto"/>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9ED249">
            <w:pPr>
              <w:jc w:val="center"/>
              <w:rPr>
                <w:color w:val="auto"/>
              </w:rPr>
            </w:pPr>
            <w:r>
              <w:rPr>
                <w:rFonts w:ascii="宋体" w:hAnsi="宋体" w:eastAsia="宋体"/>
                <w:color w:val="auto"/>
                <w:sz w:val="16"/>
              </w:rPr>
              <w:t>实际完成情况</w:t>
            </w:r>
          </w:p>
        </w:tc>
      </w:tr>
      <w:tr w14:paraId="424029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9CC553">
            <w:pPr>
              <w:rPr>
                <w:color w:val="auto"/>
              </w:rPr>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673A84">
            <w:pPr>
              <w:jc w:val="both"/>
              <w:rPr>
                <w:color w:val="auto"/>
              </w:rPr>
            </w:pPr>
            <w:r>
              <w:rPr>
                <w:rFonts w:ascii="宋体" w:hAnsi="宋体" w:eastAsia="宋体"/>
                <w:color w:val="auto"/>
                <w:sz w:val="16"/>
              </w:rPr>
              <w:t>严格落实固定资产投资项目节能评估审查项目，开展现场节能监察工作，聘请专家来和开展固定资产投资项目节能审查制度执行情况专项检查，并开展节能宣传周宣传活动。完成固定资产投资节能项目节能评估审查2个，聘请专家2人，举办节能减排宣传</w:t>
            </w:r>
            <w:r>
              <w:rPr>
                <w:rFonts w:hint="eastAsia" w:ascii="宋体" w:hAnsi="宋体"/>
                <w:color w:val="auto"/>
                <w:sz w:val="16"/>
                <w:lang w:eastAsia="zh-CN"/>
              </w:rPr>
              <w:t>活动</w:t>
            </w:r>
            <w:r>
              <w:rPr>
                <w:rFonts w:ascii="宋体" w:hAnsi="宋体" w:eastAsia="宋体"/>
                <w:color w:val="auto"/>
                <w:sz w:val="16"/>
              </w:rPr>
              <w:t>1次。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F68E7B">
            <w:pPr>
              <w:jc w:val="both"/>
              <w:rPr>
                <w:color w:val="auto"/>
              </w:rPr>
            </w:pPr>
            <w:r>
              <w:rPr>
                <w:rFonts w:hint="eastAsia" w:ascii="宋体" w:hAnsi="宋体"/>
                <w:color w:val="auto"/>
                <w:sz w:val="16"/>
                <w:lang w:eastAsia="zh-CN"/>
              </w:rPr>
              <w:t>截至2024</w:t>
            </w:r>
            <w:r>
              <w:rPr>
                <w:rFonts w:ascii="宋体" w:hAnsi="宋体" w:eastAsia="宋体"/>
                <w:color w:val="auto"/>
                <w:sz w:val="16"/>
              </w:rPr>
              <w:t>年12月31日，本项目实际形成支出8万元，已完成固定资产投资节能项目节能评估审查2个，聘请专家2人，举办节能减排宣传活动数1次的任务，达到有效提高工作效率等效益，受益申报单位满意度达到100%。</w:t>
            </w:r>
          </w:p>
        </w:tc>
      </w:tr>
      <w:tr w14:paraId="46E3CA3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DFB902">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9BC17">
            <w:pPr>
              <w:jc w:val="center"/>
              <w:rPr>
                <w:color w:val="auto"/>
              </w:rPr>
            </w:pPr>
            <w:r>
              <w:rPr>
                <w:rFonts w:ascii="宋体" w:hAnsi="宋体" w:eastAsia="宋体"/>
                <w:color w:val="auto"/>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73CE4">
            <w:pPr>
              <w:jc w:val="center"/>
              <w:rPr>
                <w:color w:val="auto"/>
              </w:rPr>
            </w:pPr>
            <w:r>
              <w:rPr>
                <w:rFonts w:ascii="宋体" w:hAnsi="宋体" w:eastAsia="宋体"/>
                <w:color w:val="auto"/>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89A4A">
            <w:pPr>
              <w:jc w:val="center"/>
              <w:rPr>
                <w:color w:val="auto"/>
              </w:rPr>
            </w:pPr>
            <w:r>
              <w:rPr>
                <w:rFonts w:ascii="宋体" w:hAnsi="宋体" w:eastAsia="宋体"/>
                <w:color w:val="auto"/>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EC932">
            <w:pPr>
              <w:jc w:val="center"/>
              <w:rPr>
                <w:color w:val="auto"/>
              </w:rPr>
            </w:pPr>
            <w:r>
              <w:rPr>
                <w:rFonts w:ascii="宋体" w:hAnsi="宋体" w:eastAsia="宋体"/>
                <w:color w:val="auto"/>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B67E0">
            <w:pPr>
              <w:jc w:val="center"/>
              <w:rPr>
                <w:color w:val="auto"/>
              </w:rPr>
            </w:pPr>
            <w:r>
              <w:rPr>
                <w:rFonts w:ascii="宋体" w:hAnsi="宋体" w:eastAsia="宋体"/>
                <w:color w:val="auto"/>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7D6F9">
            <w:pPr>
              <w:jc w:val="center"/>
              <w:rPr>
                <w:color w:val="auto"/>
              </w:rPr>
            </w:pPr>
            <w:r>
              <w:rPr>
                <w:rFonts w:ascii="宋体" w:hAnsi="宋体" w:eastAsia="宋体"/>
                <w:color w:val="auto"/>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E666C">
            <w:pPr>
              <w:jc w:val="center"/>
              <w:rPr>
                <w:color w:val="auto"/>
              </w:rPr>
            </w:pPr>
            <w:r>
              <w:rPr>
                <w:rFonts w:ascii="宋体" w:hAnsi="宋体" w:eastAsia="宋体"/>
                <w:color w:val="auto"/>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C87F4">
            <w:pPr>
              <w:jc w:val="center"/>
              <w:rPr>
                <w:color w:val="auto"/>
              </w:rPr>
            </w:pPr>
            <w:r>
              <w:rPr>
                <w:rFonts w:ascii="宋体" w:hAnsi="宋体" w:eastAsia="宋体"/>
                <w:color w:val="auto"/>
                <w:sz w:val="16"/>
              </w:rPr>
              <w:t>偏差原因分析及改进措施</w:t>
            </w:r>
          </w:p>
        </w:tc>
      </w:tr>
      <w:tr w14:paraId="46E0F7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52376">
            <w:pPr>
              <w:jc w:val="center"/>
              <w:rPr>
                <w:color w:val="auto"/>
              </w:rPr>
            </w:pPr>
            <w:r>
              <w:rPr>
                <w:rFonts w:ascii="宋体" w:hAnsi="宋体" w:eastAsia="宋体"/>
                <w:color w:val="auto"/>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24DE3">
            <w:pPr>
              <w:jc w:val="center"/>
              <w:rPr>
                <w:color w:val="auto"/>
              </w:rPr>
            </w:pPr>
            <w:r>
              <w:rPr>
                <w:rFonts w:ascii="宋体" w:hAnsi="宋体" w:eastAsia="宋体"/>
                <w:color w:val="auto"/>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E70E9">
            <w:pPr>
              <w:jc w:val="center"/>
              <w:rPr>
                <w:color w:val="auto"/>
              </w:rPr>
            </w:pPr>
            <w:r>
              <w:rPr>
                <w:rFonts w:ascii="宋体" w:hAnsi="宋体" w:eastAsia="宋体"/>
                <w:color w:val="auto"/>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566A3">
            <w:pPr>
              <w:jc w:val="center"/>
              <w:rPr>
                <w:color w:val="auto"/>
              </w:rPr>
            </w:pPr>
            <w:r>
              <w:rPr>
                <w:rFonts w:ascii="宋体" w:hAnsi="宋体" w:eastAsia="宋体"/>
                <w:color w:val="auto"/>
                <w:sz w:val="16"/>
              </w:rPr>
              <w:t>节能减耗计划完成数量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F6DC0">
            <w:pPr>
              <w:jc w:val="center"/>
              <w:rPr>
                <w:color w:val="auto"/>
              </w:rPr>
            </w:pPr>
            <w:r>
              <w:rPr>
                <w:rFonts w:ascii="宋体" w:hAnsi="宋体" w:eastAsia="宋体"/>
                <w:color w:val="auto"/>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A313E">
            <w:pPr>
              <w:jc w:val="center"/>
              <w:rPr>
                <w:color w:val="auto"/>
              </w:rPr>
            </w:pPr>
            <w:r>
              <w:rPr>
                <w:rFonts w:ascii="宋体" w:hAnsi="宋体" w:eastAsia="宋体"/>
                <w:color w:val="auto"/>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BC563">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94D32">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14849">
            <w:pPr>
              <w:jc w:val="center"/>
              <w:rPr>
                <w:color w:val="auto"/>
              </w:rPr>
            </w:pPr>
          </w:p>
        </w:tc>
      </w:tr>
      <w:tr w14:paraId="1947F0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F57019">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2CBDD7">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D2874A">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FAEB4">
            <w:pPr>
              <w:jc w:val="center"/>
              <w:rPr>
                <w:color w:val="auto"/>
              </w:rPr>
            </w:pPr>
            <w:r>
              <w:rPr>
                <w:rFonts w:ascii="宋体" w:hAnsi="宋体" w:eastAsia="宋体"/>
                <w:color w:val="auto"/>
                <w:sz w:val="16"/>
              </w:rPr>
              <w:t>聘请专家人数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0B177">
            <w:pPr>
              <w:jc w:val="center"/>
              <w:rPr>
                <w:color w:val="auto"/>
              </w:rPr>
            </w:pPr>
            <w:r>
              <w:rPr>
                <w:rFonts w:ascii="宋体" w:hAnsi="宋体" w:eastAsia="宋体"/>
                <w:color w:val="auto"/>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1B86A">
            <w:pPr>
              <w:jc w:val="center"/>
              <w:rPr>
                <w:color w:val="auto"/>
              </w:rPr>
            </w:pPr>
            <w:r>
              <w:rPr>
                <w:rFonts w:ascii="宋体" w:hAnsi="宋体" w:eastAsia="宋体"/>
                <w:color w:val="auto"/>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4F37A">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07750">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0994BD">
            <w:pPr>
              <w:jc w:val="center"/>
              <w:rPr>
                <w:color w:val="auto"/>
              </w:rPr>
            </w:pPr>
          </w:p>
        </w:tc>
      </w:tr>
      <w:tr w14:paraId="7F6262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D029DE">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540C50">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7202B">
            <w:pPr>
              <w:jc w:val="center"/>
              <w:rPr>
                <w:color w:val="auto"/>
              </w:rPr>
            </w:pPr>
            <w:r>
              <w:rPr>
                <w:rFonts w:ascii="宋体" w:hAnsi="宋体" w:eastAsia="宋体"/>
                <w:color w:val="auto"/>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DEF4A">
            <w:pPr>
              <w:jc w:val="center"/>
              <w:rPr>
                <w:color w:val="auto"/>
              </w:rPr>
            </w:pPr>
            <w:r>
              <w:rPr>
                <w:rFonts w:ascii="宋体" w:hAnsi="宋体" w:eastAsia="宋体"/>
                <w:color w:val="auto"/>
                <w:sz w:val="16"/>
              </w:rPr>
              <w:t>举办节能减排宣传活动数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0ECEC">
            <w:pPr>
              <w:jc w:val="center"/>
              <w:rPr>
                <w:color w:val="auto"/>
              </w:rPr>
            </w:pPr>
            <w:r>
              <w:rPr>
                <w:rFonts w:ascii="宋体" w:hAnsi="宋体" w:eastAsia="宋体"/>
                <w:color w:val="auto"/>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FA0B4">
            <w:pPr>
              <w:jc w:val="center"/>
              <w:rPr>
                <w:color w:val="auto"/>
              </w:rPr>
            </w:pPr>
            <w:r>
              <w:rPr>
                <w:rFonts w:ascii="宋体" w:hAnsi="宋体" w:eastAsia="宋体"/>
                <w:color w:val="auto"/>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FC1D9">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A5D73">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37C7C">
            <w:pPr>
              <w:jc w:val="center"/>
              <w:rPr>
                <w:color w:val="auto"/>
              </w:rPr>
            </w:pPr>
          </w:p>
        </w:tc>
      </w:tr>
      <w:tr w14:paraId="232687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6B721">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0309CD">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F9169">
            <w:pPr>
              <w:jc w:val="center"/>
              <w:rPr>
                <w:color w:val="auto"/>
              </w:rPr>
            </w:pPr>
            <w:r>
              <w:rPr>
                <w:rFonts w:ascii="宋体" w:hAnsi="宋体" w:eastAsia="宋体"/>
                <w:color w:val="auto"/>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F2BF7">
            <w:pPr>
              <w:jc w:val="center"/>
              <w:rPr>
                <w:color w:val="auto"/>
              </w:rPr>
            </w:pPr>
            <w:r>
              <w:rPr>
                <w:rFonts w:ascii="宋体" w:hAnsi="宋体" w:eastAsia="宋体"/>
                <w:color w:val="auto"/>
                <w:sz w:val="16"/>
              </w:rPr>
              <w:t>投资节能项目节能评估完成及时率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F5D07">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17E86">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50710">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35AB1">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130BC">
            <w:pPr>
              <w:jc w:val="center"/>
              <w:rPr>
                <w:color w:val="auto"/>
              </w:rPr>
            </w:pPr>
          </w:p>
        </w:tc>
      </w:tr>
      <w:tr w14:paraId="49F45C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C1E7FC">
            <w:pPr>
              <w:rPr>
                <w:color w:val="auto"/>
              </w:rPr>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A450F">
            <w:pPr>
              <w:jc w:val="center"/>
              <w:rPr>
                <w:color w:val="auto"/>
              </w:rPr>
            </w:pPr>
            <w:r>
              <w:rPr>
                <w:rFonts w:ascii="宋体" w:hAnsi="宋体" w:eastAsia="宋体"/>
                <w:color w:val="auto"/>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53172">
            <w:pPr>
              <w:jc w:val="center"/>
              <w:rPr>
                <w:color w:val="auto"/>
              </w:rPr>
            </w:pPr>
            <w:r>
              <w:rPr>
                <w:rFonts w:ascii="宋体" w:hAnsi="宋体" w:eastAsia="宋体"/>
                <w:color w:val="auto"/>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D2816">
            <w:pPr>
              <w:jc w:val="center"/>
              <w:rPr>
                <w:color w:val="auto"/>
              </w:rPr>
            </w:pPr>
            <w:r>
              <w:rPr>
                <w:rFonts w:ascii="宋体" w:hAnsi="宋体" w:eastAsia="宋体"/>
                <w:color w:val="auto"/>
                <w:sz w:val="16"/>
              </w:rPr>
              <w:t>办公经费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921DE">
            <w:pPr>
              <w:jc w:val="center"/>
              <w:rPr>
                <w:color w:val="auto"/>
              </w:rPr>
            </w:pPr>
            <w:r>
              <w:rPr>
                <w:rFonts w:ascii="宋体" w:hAnsi="宋体" w:eastAsia="宋体"/>
                <w:color w:val="auto"/>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6C452">
            <w:pPr>
              <w:jc w:val="center"/>
              <w:rPr>
                <w:color w:val="auto"/>
              </w:rPr>
            </w:pPr>
            <w:r>
              <w:rPr>
                <w:rFonts w:ascii="宋体" w:hAnsi="宋体" w:eastAsia="宋体"/>
                <w:color w:val="auto"/>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40F4C">
            <w:pPr>
              <w:jc w:val="center"/>
              <w:rPr>
                <w:color w:val="auto"/>
              </w:rPr>
            </w:pPr>
            <w:r>
              <w:rPr>
                <w:rFonts w:ascii="宋体" w:hAnsi="宋体" w:eastAsia="宋体"/>
                <w:color w:val="auto"/>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B1F73">
            <w:pPr>
              <w:jc w:val="center"/>
              <w:rPr>
                <w:color w:val="auto"/>
              </w:rPr>
            </w:pPr>
            <w:r>
              <w:rPr>
                <w:rFonts w:ascii="宋体" w:hAnsi="宋体" w:eastAsia="宋体"/>
                <w:color w:val="auto"/>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648C5">
            <w:pPr>
              <w:jc w:val="center"/>
              <w:rPr>
                <w:color w:val="auto"/>
              </w:rPr>
            </w:pPr>
          </w:p>
        </w:tc>
      </w:tr>
      <w:tr w14:paraId="37420D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CDC78">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270EDA">
            <w:pPr>
              <w:rPr>
                <w:color w:val="auto"/>
              </w:rPr>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478B8A">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42BF2">
            <w:pPr>
              <w:jc w:val="center"/>
              <w:rPr>
                <w:color w:val="auto"/>
              </w:rPr>
            </w:pPr>
            <w:r>
              <w:rPr>
                <w:rFonts w:ascii="宋体" w:hAnsi="宋体" w:eastAsia="宋体"/>
                <w:color w:val="auto"/>
                <w:sz w:val="16"/>
              </w:rPr>
              <w:t>评审费用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1F87E">
            <w:pPr>
              <w:jc w:val="center"/>
              <w:rPr>
                <w:color w:val="auto"/>
              </w:rPr>
            </w:pPr>
            <w:r>
              <w:rPr>
                <w:rFonts w:ascii="宋体" w:hAnsi="宋体" w:eastAsia="宋体"/>
                <w:color w:val="auto"/>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CF2B2">
            <w:pPr>
              <w:jc w:val="center"/>
              <w:rPr>
                <w:color w:val="auto"/>
              </w:rPr>
            </w:pPr>
            <w:r>
              <w:rPr>
                <w:rFonts w:ascii="宋体" w:hAnsi="宋体" w:eastAsia="宋体"/>
                <w:color w:val="auto"/>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F5A0D">
            <w:pPr>
              <w:jc w:val="center"/>
              <w:rPr>
                <w:color w:val="auto"/>
              </w:rPr>
            </w:pPr>
            <w:r>
              <w:rPr>
                <w:rFonts w:ascii="宋体" w:hAnsi="宋体" w:eastAsia="宋体"/>
                <w:color w:val="auto"/>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53091">
            <w:pPr>
              <w:jc w:val="center"/>
              <w:rPr>
                <w:color w:val="auto"/>
              </w:rPr>
            </w:pPr>
            <w:r>
              <w:rPr>
                <w:rFonts w:ascii="宋体" w:hAnsi="宋体" w:eastAsia="宋体"/>
                <w:color w:val="auto"/>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86E07">
            <w:pPr>
              <w:jc w:val="center"/>
              <w:rPr>
                <w:color w:val="auto"/>
              </w:rPr>
            </w:pPr>
          </w:p>
        </w:tc>
      </w:tr>
      <w:tr w14:paraId="66891E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788A4F">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FBEFA">
            <w:pPr>
              <w:jc w:val="center"/>
              <w:rPr>
                <w:color w:val="auto"/>
              </w:rPr>
            </w:pPr>
            <w:r>
              <w:rPr>
                <w:rFonts w:ascii="宋体" w:hAnsi="宋体" w:eastAsia="宋体"/>
                <w:color w:val="auto"/>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9586B">
            <w:pPr>
              <w:jc w:val="center"/>
              <w:rPr>
                <w:color w:val="auto"/>
              </w:rPr>
            </w:pPr>
            <w:r>
              <w:rPr>
                <w:rFonts w:ascii="宋体" w:hAnsi="宋体" w:eastAsia="宋体"/>
                <w:color w:val="auto"/>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5E7D5">
            <w:pPr>
              <w:jc w:val="center"/>
              <w:rPr>
                <w:color w:val="auto"/>
              </w:rPr>
            </w:pPr>
            <w:r>
              <w:rPr>
                <w:rFonts w:ascii="宋体" w:hAnsi="宋体" w:eastAsia="宋体"/>
                <w:color w:val="auto"/>
                <w:sz w:val="16"/>
              </w:rPr>
              <w:t>当量值10000吨标准煤以下项目评估费控制在1.5万元以内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2F29B0">
            <w:pPr>
              <w:jc w:val="center"/>
              <w:rPr>
                <w:color w:val="auto"/>
              </w:rPr>
            </w:pPr>
            <w:r>
              <w:rPr>
                <w:rFonts w:ascii="宋体" w:hAnsi="宋体" w:eastAsia="宋体"/>
                <w:color w:val="auto"/>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DDE95">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191B5">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6E113">
            <w:pPr>
              <w:jc w:val="center"/>
              <w:rPr>
                <w:color w:val="auto"/>
              </w:rPr>
            </w:pPr>
            <w:r>
              <w:rPr>
                <w:rFonts w:ascii="宋体" w:hAnsi="宋体" w:eastAsia="宋体"/>
                <w:color w:val="auto"/>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882AA">
            <w:pPr>
              <w:jc w:val="center"/>
              <w:rPr>
                <w:color w:val="auto"/>
              </w:rPr>
            </w:pPr>
          </w:p>
        </w:tc>
      </w:tr>
      <w:tr w14:paraId="6120D3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FE4F08">
            <w:pPr>
              <w:rPr>
                <w:color w:val="auto"/>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B239B">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89504">
            <w:pPr>
              <w:jc w:val="center"/>
              <w:rPr>
                <w:color w:val="auto"/>
              </w:rPr>
            </w:pPr>
            <w:r>
              <w:rPr>
                <w:rFonts w:ascii="宋体" w:hAnsi="宋体" w:eastAsia="宋体"/>
                <w:color w:val="auto"/>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1B841">
            <w:pPr>
              <w:jc w:val="center"/>
              <w:rPr>
                <w:color w:val="auto"/>
              </w:rPr>
            </w:pPr>
            <w:r>
              <w:rPr>
                <w:rFonts w:ascii="宋体" w:hAnsi="宋体" w:eastAsia="宋体"/>
                <w:color w:val="auto"/>
                <w:sz w:val="16"/>
              </w:rPr>
              <w:t>申报单位满意度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3A408">
            <w:pPr>
              <w:jc w:val="center"/>
              <w:rPr>
                <w:color w:val="auto"/>
              </w:rPr>
            </w:pPr>
            <w:r>
              <w:rPr>
                <w:rFonts w:ascii="宋体" w:hAnsi="宋体" w:eastAsia="宋体"/>
                <w:color w:val="auto"/>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BC4AA">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E8A06">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18B98">
            <w:pPr>
              <w:jc w:val="center"/>
              <w:rPr>
                <w:color w:val="auto"/>
              </w:rPr>
            </w:pPr>
            <w:r>
              <w:rPr>
                <w:rFonts w:ascii="宋体" w:hAnsi="宋体" w:eastAsia="宋体"/>
                <w:color w:val="auto"/>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82C77">
            <w:pPr>
              <w:jc w:val="center"/>
              <w:rPr>
                <w:color w:val="auto"/>
              </w:rPr>
            </w:pPr>
          </w:p>
        </w:tc>
      </w:tr>
      <w:tr w14:paraId="4A2BB55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3244D">
            <w:pPr>
              <w:jc w:val="center"/>
              <w:rPr>
                <w:color w:val="auto"/>
              </w:rPr>
            </w:pPr>
            <w:r>
              <w:rPr>
                <w:rFonts w:ascii="宋体" w:hAnsi="宋体" w:eastAsia="宋体"/>
                <w:color w:val="auto"/>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ADB975">
            <w:pPr>
              <w:jc w:val="center"/>
              <w:rPr>
                <w:color w:val="auto"/>
              </w:rPr>
            </w:pPr>
            <w:r>
              <w:rPr>
                <w:rFonts w:ascii="宋体" w:hAnsi="宋体" w:eastAsia="宋体"/>
                <w:color w:val="auto"/>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E15FC">
            <w:pPr>
              <w:jc w:val="center"/>
              <w:rPr>
                <w:color w:val="auto"/>
              </w:rPr>
            </w:pPr>
            <w:r>
              <w:rPr>
                <w:rFonts w:ascii="宋体" w:hAnsi="宋体" w:eastAsia="宋体"/>
                <w:color w:val="auto"/>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3D98EA">
            <w:pPr>
              <w:jc w:val="center"/>
              <w:rPr>
                <w:color w:val="auto"/>
              </w:rPr>
            </w:pPr>
            <w:r>
              <w:rPr>
                <w:rFonts w:ascii="宋体" w:hAnsi="宋体" w:eastAsia="宋体"/>
                <w:color w:val="auto"/>
                <w:sz w:val="16"/>
              </w:rPr>
              <w:t>100分</w:t>
            </w:r>
          </w:p>
        </w:tc>
      </w:tr>
    </w:tbl>
    <w:p w14:paraId="249764AF">
      <w:pPr>
        <w:rPr>
          <w:color w:val="auto"/>
        </w:rPr>
      </w:pPr>
      <w:r>
        <w:rPr>
          <w:color w:val="auto"/>
        </w:rPr>
        <w:br w:type="page"/>
      </w:r>
    </w:p>
    <w:p w14:paraId="78B7BDD2">
      <w:pPr>
        <w:spacing w:line="640" w:lineRule="exact"/>
        <w:ind w:firstLine="640"/>
        <w:jc w:val="both"/>
        <w:outlineLvl w:val="2"/>
        <w:rPr>
          <w:color w:val="auto"/>
        </w:rPr>
      </w:pPr>
      <w:r>
        <w:rPr>
          <w:rFonts w:ascii="黑体" w:hAnsi="黑体" w:eastAsia="黑体"/>
          <w:color w:val="auto"/>
          <w:sz w:val="32"/>
        </w:rPr>
        <w:t>十二、其他需说明的事项</w:t>
      </w:r>
    </w:p>
    <w:p w14:paraId="614C39FB">
      <w:pPr>
        <w:spacing w:line="580" w:lineRule="exact"/>
        <w:ind w:firstLine="640"/>
        <w:jc w:val="both"/>
        <w:rPr>
          <w:color w:val="auto"/>
        </w:rPr>
      </w:pPr>
      <w:r>
        <w:rPr>
          <w:rFonts w:ascii="仿宋_GB2312" w:hAnsi="仿宋_GB2312" w:eastAsia="仿宋_GB2312"/>
          <w:b w:val="0"/>
          <w:color w:val="auto"/>
          <w:sz w:val="32"/>
        </w:rPr>
        <w:t>本单位无其他需说明的事项。</w:t>
      </w:r>
    </w:p>
    <w:p w14:paraId="76D27BAE">
      <w:pPr>
        <w:rPr>
          <w:color w:val="auto"/>
        </w:rPr>
      </w:pPr>
      <w:r>
        <w:rPr>
          <w:color w:val="auto"/>
        </w:rPr>
        <w:br w:type="page"/>
      </w:r>
    </w:p>
    <w:p w14:paraId="1DBCF974">
      <w:pPr>
        <w:spacing w:line="240" w:lineRule="auto"/>
        <w:jc w:val="center"/>
        <w:outlineLvl w:val="1"/>
        <w:rPr>
          <w:color w:val="auto"/>
        </w:rPr>
      </w:pPr>
      <w:r>
        <w:rPr>
          <w:rFonts w:ascii="黑体" w:hAnsi="黑体" w:eastAsia="黑体"/>
          <w:color w:val="auto"/>
          <w:sz w:val="32"/>
        </w:rPr>
        <w:t>第三部分 专业名词解释</w:t>
      </w:r>
    </w:p>
    <w:p w14:paraId="4465BA11">
      <w:pPr>
        <w:spacing w:line="240" w:lineRule="auto"/>
        <w:ind w:firstLine="640"/>
        <w:jc w:val="both"/>
        <w:rPr>
          <w:color w:val="auto"/>
        </w:rPr>
      </w:pPr>
      <w:r>
        <w:rPr>
          <w:rFonts w:ascii="仿宋_GB2312" w:hAnsi="仿宋_GB2312" w:eastAsia="仿宋_GB2312"/>
          <w:b/>
          <w:color w:val="auto"/>
          <w:sz w:val="32"/>
        </w:rPr>
        <w:t>一、财政拨款收入：</w:t>
      </w:r>
      <w:r>
        <w:rPr>
          <w:rFonts w:ascii="仿宋_GB2312" w:hAnsi="仿宋_GB2312" w:eastAsia="仿宋_GB2312"/>
          <w:b w:val="0"/>
          <w:color w:val="auto"/>
          <w:sz w:val="32"/>
        </w:rPr>
        <w:t>指同级财政当年拨付的资金。</w:t>
      </w:r>
    </w:p>
    <w:p w14:paraId="4176EBDE">
      <w:pPr>
        <w:spacing w:line="240" w:lineRule="auto"/>
        <w:ind w:firstLine="640"/>
        <w:jc w:val="both"/>
        <w:rPr>
          <w:color w:val="auto"/>
        </w:rPr>
      </w:pPr>
      <w:r>
        <w:rPr>
          <w:rFonts w:ascii="仿宋_GB2312" w:hAnsi="仿宋_GB2312" w:eastAsia="仿宋_GB2312"/>
          <w:b/>
          <w:color w:val="auto"/>
          <w:sz w:val="32"/>
        </w:rPr>
        <w:t>二、上级补助收入：</w:t>
      </w:r>
      <w:r>
        <w:rPr>
          <w:rFonts w:ascii="仿宋_GB2312" w:hAnsi="仿宋_GB2312" w:eastAsia="仿宋_GB2312"/>
          <w:b w:val="0"/>
          <w:color w:val="auto"/>
          <w:sz w:val="32"/>
        </w:rPr>
        <w:t>指事业单位从主管部门和上级单位取得的非财政补助收入。</w:t>
      </w:r>
    </w:p>
    <w:p w14:paraId="13C2463D">
      <w:pPr>
        <w:spacing w:line="240" w:lineRule="auto"/>
        <w:ind w:firstLine="640"/>
        <w:jc w:val="both"/>
        <w:rPr>
          <w:color w:val="auto"/>
        </w:rPr>
      </w:pPr>
      <w:r>
        <w:rPr>
          <w:rFonts w:ascii="仿宋_GB2312" w:hAnsi="仿宋_GB2312" w:eastAsia="仿宋_GB2312"/>
          <w:b/>
          <w:color w:val="auto"/>
          <w:sz w:val="32"/>
        </w:rPr>
        <w:t>三、事业收入：</w:t>
      </w:r>
      <w:r>
        <w:rPr>
          <w:rFonts w:ascii="仿宋_GB2312" w:hAnsi="仿宋_GB2312" w:eastAsia="仿宋_GB2312"/>
          <w:b w:val="0"/>
          <w:color w:val="auto"/>
          <w:sz w:val="32"/>
        </w:rPr>
        <w:t>指事业单位开展专业业务活动及其辅助活动所取得的收入。</w:t>
      </w:r>
    </w:p>
    <w:p w14:paraId="08BA6DFA">
      <w:pPr>
        <w:spacing w:line="240" w:lineRule="auto"/>
        <w:ind w:firstLine="640"/>
        <w:jc w:val="both"/>
        <w:rPr>
          <w:color w:val="auto"/>
        </w:rPr>
      </w:pPr>
      <w:r>
        <w:rPr>
          <w:rFonts w:ascii="仿宋_GB2312" w:hAnsi="仿宋_GB2312" w:eastAsia="仿宋_GB2312"/>
          <w:b/>
          <w:color w:val="auto"/>
          <w:sz w:val="32"/>
        </w:rPr>
        <w:t>四、经营收入：</w:t>
      </w:r>
      <w:r>
        <w:rPr>
          <w:rFonts w:ascii="仿宋_GB2312" w:hAnsi="仿宋_GB2312" w:eastAsia="仿宋_GB2312"/>
          <w:b w:val="0"/>
          <w:color w:val="auto"/>
          <w:sz w:val="32"/>
        </w:rPr>
        <w:t>指事业单位在专业业务活动及其辅助活动之外开展非独立核算经营活动取得的收入。</w:t>
      </w:r>
    </w:p>
    <w:p w14:paraId="7FB7D8D5">
      <w:pPr>
        <w:spacing w:line="240" w:lineRule="auto"/>
        <w:ind w:firstLine="640"/>
        <w:jc w:val="both"/>
        <w:rPr>
          <w:color w:val="auto"/>
        </w:rPr>
      </w:pPr>
      <w:r>
        <w:rPr>
          <w:rFonts w:ascii="仿宋_GB2312" w:hAnsi="仿宋_GB2312" w:eastAsia="仿宋_GB2312"/>
          <w:b/>
          <w:color w:val="auto"/>
          <w:sz w:val="32"/>
        </w:rPr>
        <w:t>五、附属单位上缴收入：</w:t>
      </w:r>
      <w:r>
        <w:rPr>
          <w:rFonts w:ascii="仿宋_GB2312" w:hAnsi="仿宋_GB2312" w:eastAsia="仿宋_GB2312"/>
          <w:b w:val="0"/>
          <w:color w:val="auto"/>
          <w:sz w:val="32"/>
        </w:rPr>
        <w:t>指事业单位附属的独立核算单位按有关规定上缴的收入。</w:t>
      </w:r>
    </w:p>
    <w:p w14:paraId="213D66A3">
      <w:pPr>
        <w:spacing w:line="240" w:lineRule="auto"/>
        <w:ind w:firstLine="640"/>
        <w:jc w:val="both"/>
        <w:rPr>
          <w:color w:val="auto"/>
        </w:rPr>
      </w:pPr>
      <w:r>
        <w:rPr>
          <w:rFonts w:ascii="仿宋_GB2312" w:hAnsi="仿宋_GB2312" w:eastAsia="仿宋_GB2312"/>
          <w:b/>
          <w:color w:val="auto"/>
          <w:sz w:val="32"/>
        </w:rPr>
        <w:t>六、其他收入：</w:t>
      </w:r>
      <w:r>
        <w:rPr>
          <w:rFonts w:ascii="仿宋_GB2312" w:hAnsi="仿宋_GB2312" w:eastAsia="仿宋_GB2312"/>
          <w:b w:val="0"/>
          <w:color w:val="auto"/>
          <w:sz w:val="32"/>
        </w:rPr>
        <w:t>指除上述“财政拨款收入”、“事业收入”、“经营收入”、“附属单位上缴收入”等之外取得的收入。</w:t>
      </w:r>
    </w:p>
    <w:p w14:paraId="07374094">
      <w:pPr>
        <w:spacing w:line="240" w:lineRule="auto"/>
        <w:ind w:firstLine="640"/>
        <w:jc w:val="both"/>
        <w:rPr>
          <w:color w:val="auto"/>
        </w:rPr>
      </w:pPr>
      <w:r>
        <w:rPr>
          <w:rFonts w:ascii="仿宋_GB2312" w:hAnsi="仿宋_GB2312" w:eastAsia="仿宋_GB2312"/>
          <w:b/>
          <w:color w:val="auto"/>
          <w:sz w:val="32"/>
        </w:rPr>
        <w:t>七、年初结转和结余：</w:t>
      </w:r>
      <w:r>
        <w:rPr>
          <w:rFonts w:ascii="仿宋_GB2312" w:hAnsi="仿宋_GB2312" w:eastAsia="仿宋_GB2312"/>
          <w:b w:val="0"/>
          <w:color w:val="auto"/>
          <w:sz w:val="32"/>
        </w:rPr>
        <w:t>指以前年度支出预算因客观条件变化未执行完毕、结转到本年度按有关规定继续使用的资金，既包括财政拨款结转和结余，也包括事业收入、经营收入、其他收入的结转和结余。</w:t>
      </w:r>
    </w:p>
    <w:p w14:paraId="7D0D4152">
      <w:pPr>
        <w:spacing w:line="240" w:lineRule="auto"/>
        <w:ind w:firstLine="640"/>
        <w:jc w:val="both"/>
        <w:rPr>
          <w:color w:val="auto"/>
        </w:rPr>
      </w:pPr>
      <w:r>
        <w:rPr>
          <w:rFonts w:ascii="仿宋_GB2312" w:hAnsi="仿宋_GB2312" w:eastAsia="仿宋_GB2312"/>
          <w:b/>
          <w:color w:val="auto"/>
          <w:sz w:val="32"/>
        </w:rPr>
        <w:t>八、年末结转和结余：</w:t>
      </w:r>
      <w:r>
        <w:rPr>
          <w:rFonts w:ascii="仿宋_GB2312" w:hAnsi="仿宋_GB2312" w:eastAsia="仿宋_GB2312"/>
          <w:b w:val="0"/>
          <w:color w:val="auto"/>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6AF2B7">
      <w:pPr>
        <w:spacing w:line="240" w:lineRule="auto"/>
        <w:ind w:firstLine="640"/>
        <w:jc w:val="both"/>
        <w:rPr>
          <w:color w:val="auto"/>
        </w:rPr>
      </w:pPr>
      <w:r>
        <w:rPr>
          <w:rFonts w:ascii="仿宋_GB2312" w:hAnsi="仿宋_GB2312" w:eastAsia="仿宋_GB2312"/>
          <w:b/>
          <w:color w:val="auto"/>
          <w:sz w:val="32"/>
        </w:rPr>
        <w:t>九、基本支出：</w:t>
      </w:r>
      <w:r>
        <w:rPr>
          <w:rFonts w:ascii="仿宋_GB2312" w:hAnsi="仿宋_GB2312" w:eastAsia="仿宋_GB2312"/>
          <w:b w:val="0"/>
          <w:color w:val="auto"/>
          <w:sz w:val="32"/>
        </w:rPr>
        <w:t>指为保障机构正常运转、完成日常工作任务而发生的人员支出和公用支出。</w:t>
      </w:r>
    </w:p>
    <w:p w14:paraId="6ECFF4D2">
      <w:pPr>
        <w:spacing w:line="240" w:lineRule="auto"/>
        <w:ind w:firstLine="640"/>
        <w:jc w:val="both"/>
        <w:rPr>
          <w:color w:val="auto"/>
        </w:rPr>
      </w:pPr>
      <w:r>
        <w:rPr>
          <w:rFonts w:ascii="仿宋_GB2312" w:hAnsi="仿宋_GB2312" w:eastAsia="仿宋_GB2312"/>
          <w:b/>
          <w:color w:val="auto"/>
          <w:sz w:val="32"/>
        </w:rPr>
        <w:t>十、项目支出：</w:t>
      </w:r>
      <w:r>
        <w:rPr>
          <w:rFonts w:ascii="仿宋_GB2312" w:hAnsi="仿宋_GB2312" w:eastAsia="仿宋_GB2312"/>
          <w:b w:val="0"/>
          <w:color w:val="auto"/>
          <w:sz w:val="32"/>
        </w:rPr>
        <w:t>指在基本支出之外为完成特定行政任务和事业发展目标所发生的支出。</w:t>
      </w:r>
    </w:p>
    <w:p w14:paraId="65723632">
      <w:pPr>
        <w:spacing w:line="240" w:lineRule="auto"/>
        <w:ind w:firstLine="640"/>
        <w:jc w:val="both"/>
        <w:rPr>
          <w:color w:val="auto"/>
        </w:rPr>
      </w:pPr>
      <w:r>
        <w:rPr>
          <w:rFonts w:ascii="仿宋_GB2312" w:hAnsi="仿宋_GB2312" w:eastAsia="仿宋_GB2312"/>
          <w:b/>
          <w:color w:val="auto"/>
          <w:sz w:val="32"/>
        </w:rPr>
        <w:t>十一、经营支出：</w:t>
      </w:r>
      <w:r>
        <w:rPr>
          <w:rFonts w:ascii="仿宋_GB2312" w:hAnsi="仿宋_GB2312" w:eastAsia="仿宋_GB2312"/>
          <w:b w:val="0"/>
          <w:color w:val="auto"/>
          <w:sz w:val="32"/>
        </w:rPr>
        <w:t>指事业单位在专业业务活动及其辅助活动之外开展非独立核算经营活动发生的支出。</w:t>
      </w:r>
    </w:p>
    <w:p w14:paraId="3C8B2B8E">
      <w:pPr>
        <w:spacing w:line="240" w:lineRule="auto"/>
        <w:ind w:firstLine="640"/>
        <w:jc w:val="both"/>
        <w:rPr>
          <w:color w:val="auto"/>
        </w:rPr>
      </w:pPr>
      <w:r>
        <w:rPr>
          <w:rFonts w:ascii="仿宋_GB2312" w:hAnsi="仿宋_GB2312" w:eastAsia="仿宋_GB2312"/>
          <w:b/>
          <w:color w:val="auto"/>
          <w:sz w:val="32"/>
        </w:rPr>
        <w:t>十二、对附属单位补助支出：</w:t>
      </w:r>
      <w:r>
        <w:rPr>
          <w:rFonts w:ascii="仿宋_GB2312" w:hAnsi="仿宋_GB2312" w:eastAsia="仿宋_GB2312"/>
          <w:b w:val="0"/>
          <w:color w:val="auto"/>
          <w:sz w:val="32"/>
        </w:rPr>
        <w:t>指事业单位发生的用非财政预算资金对附属单位的补助支出。</w:t>
      </w:r>
    </w:p>
    <w:p w14:paraId="62BB0B22">
      <w:pPr>
        <w:spacing w:line="240" w:lineRule="auto"/>
        <w:ind w:firstLine="640"/>
        <w:jc w:val="both"/>
        <w:rPr>
          <w:color w:val="auto"/>
        </w:rPr>
      </w:pPr>
      <w:r>
        <w:rPr>
          <w:rFonts w:ascii="仿宋_GB2312" w:hAnsi="仿宋_GB2312" w:eastAsia="仿宋_GB2312"/>
          <w:b/>
          <w:color w:val="auto"/>
          <w:sz w:val="32"/>
        </w:rPr>
        <w:t>十三、“三公”经费：</w:t>
      </w:r>
      <w:r>
        <w:rPr>
          <w:rFonts w:ascii="仿宋_GB2312" w:hAnsi="仿宋_GB2312" w:eastAsia="仿宋_GB2312"/>
          <w:b w:val="0"/>
          <w:color w:val="auto"/>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A73E5C">
      <w:pPr>
        <w:spacing w:line="240" w:lineRule="auto"/>
        <w:ind w:firstLine="640"/>
        <w:jc w:val="both"/>
        <w:rPr>
          <w:color w:val="auto"/>
        </w:rPr>
      </w:pPr>
      <w:r>
        <w:rPr>
          <w:rFonts w:ascii="仿宋_GB2312" w:hAnsi="仿宋_GB2312" w:eastAsia="仿宋_GB2312"/>
          <w:b/>
          <w:color w:val="auto"/>
          <w:sz w:val="32"/>
        </w:rPr>
        <w:t>十四、机关运行经费：</w:t>
      </w:r>
      <w:r>
        <w:rPr>
          <w:rFonts w:ascii="仿宋_GB2312" w:hAnsi="仿宋_GB2312" w:eastAsia="仿宋_GB2312"/>
          <w:b w:val="0"/>
          <w:color w:val="auto"/>
          <w:sz w:val="32"/>
        </w:rPr>
        <w:t>行政单位和参照公务员法管理的事业单位财政拨款基本支出中的公用经费支出。</w:t>
      </w:r>
    </w:p>
    <w:p w14:paraId="66F4B332">
      <w:pPr>
        <w:rPr>
          <w:color w:val="auto"/>
        </w:rPr>
      </w:pPr>
      <w:r>
        <w:rPr>
          <w:color w:val="auto"/>
        </w:rPr>
        <w:br w:type="page"/>
      </w:r>
    </w:p>
    <w:p w14:paraId="608728CF">
      <w:pPr>
        <w:spacing w:line="240" w:lineRule="auto"/>
        <w:jc w:val="center"/>
        <w:outlineLvl w:val="1"/>
        <w:rPr>
          <w:color w:val="auto"/>
        </w:rPr>
      </w:pPr>
      <w:r>
        <w:rPr>
          <w:rFonts w:ascii="黑体" w:hAnsi="黑体" w:eastAsia="黑体"/>
          <w:color w:val="auto"/>
          <w:sz w:val="32"/>
        </w:rPr>
        <w:t>第四部分 部门决算报表（见附表）</w:t>
      </w:r>
    </w:p>
    <w:p w14:paraId="13FA140E">
      <w:pPr>
        <w:spacing w:line="240" w:lineRule="auto"/>
        <w:ind w:firstLine="640"/>
        <w:jc w:val="both"/>
        <w:rPr>
          <w:color w:val="auto"/>
        </w:rPr>
      </w:pPr>
      <w:r>
        <w:rPr>
          <w:rFonts w:ascii="仿宋_GB2312" w:hAnsi="仿宋_GB2312" w:eastAsia="仿宋_GB2312"/>
          <w:b w:val="0"/>
          <w:color w:val="auto"/>
          <w:sz w:val="32"/>
        </w:rPr>
        <w:t>一、《收入支出决算总表》</w:t>
      </w:r>
    </w:p>
    <w:p w14:paraId="6DFE7C7C">
      <w:pPr>
        <w:spacing w:line="240" w:lineRule="auto"/>
        <w:ind w:firstLine="640"/>
        <w:jc w:val="both"/>
        <w:rPr>
          <w:color w:val="auto"/>
        </w:rPr>
      </w:pPr>
      <w:r>
        <w:rPr>
          <w:rFonts w:ascii="仿宋_GB2312" w:hAnsi="仿宋_GB2312" w:eastAsia="仿宋_GB2312"/>
          <w:b w:val="0"/>
          <w:color w:val="auto"/>
          <w:sz w:val="32"/>
        </w:rPr>
        <w:t>二、《收入决算表》</w:t>
      </w:r>
    </w:p>
    <w:p w14:paraId="0F145451">
      <w:pPr>
        <w:spacing w:line="240" w:lineRule="auto"/>
        <w:ind w:firstLine="640"/>
        <w:jc w:val="both"/>
        <w:rPr>
          <w:color w:val="auto"/>
        </w:rPr>
      </w:pPr>
      <w:r>
        <w:rPr>
          <w:rFonts w:ascii="仿宋_GB2312" w:hAnsi="仿宋_GB2312" w:eastAsia="仿宋_GB2312"/>
          <w:b w:val="0"/>
          <w:color w:val="auto"/>
          <w:sz w:val="32"/>
        </w:rPr>
        <w:t>三、《支出决算表》</w:t>
      </w:r>
    </w:p>
    <w:p w14:paraId="4BD41DF6">
      <w:pPr>
        <w:spacing w:line="240" w:lineRule="auto"/>
        <w:ind w:firstLine="640"/>
        <w:jc w:val="both"/>
        <w:rPr>
          <w:color w:val="auto"/>
        </w:rPr>
      </w:pPr>
      <w:r>
        <w:rPr>
          <w:rFonts w:ascii="仿宋_GB2312" w:hAnsi="仿宋_GB2312" w:eastAsia="仿宋_GB2312"/>
          <w:b w:val="0"/>
          <w:color w:val="auto"/>
          <w:sz w:val="32"/>
        </w:rPr>
        <w:t>四、《财政拨款收入支出决算总表》</w:t>
      </w:r>
    </w:p>
    <w:p w14:paraId="2E94BFE1">
      <w:pPr>
        <w:spacing w:line="240" w:lineRule="auto"/>
        <w:ind w:firstLine="640"/>
        <w:jc w:val="both"/>
        <w:rPr>
          <w:color w:val="auto"/>
        </w:rPr>
      </w:pPr>
      <w:r>
        <w:rPr>
          <w:rFonts w:ascii="仿宋_GB2312" w:hAnsi="仿宋_GB2312" w:eastAsia="仿宋_GB2312"/>
          <w:b w:val="0"/>
          <w:color w:val="auto"/>
          <w:sz w:val="32"/>
        </w:rPr>
        <w:t>五、《一般公共预算财政拨款支出决算表》</w:t>
      </w:r>
    </w:p>
    <w:p w14:paraId="60B03EB6">
      <w:pPr>
        <w:spacing w:line="240" w:lineRule="auto"/>
        <w:ind w:firstLine="640"/>
        <w:jc w:val="both"/>
        <w:rPr>
          <w:color w:val="auto"/>
        </w:rPr>
      </w:pPr>
      <w:r>
        <w:rPr>
          <w:rFonts w:ascii="仿宋_GB2312" w:hAnsi="仿宋_GB2312" w:eastAsia="仿宋_GB2312"/>
          <w:b w:val="0"/>
          <w:color w:val="auto"/>
          <w:sz w:val="32"/>
        </w:rPr>
        <w:t>六、《一般公共预算财政拨款基本支出决算表》</w:t>
      </w:r>
    </w:p>
    <w:p w14:paraId="7137778B">
      <w:pPr>
        <w:spacing w:line="240" w:lineRule="auto"/>
        <w:ind w:firstLine="640"/>
        <w:jc w:val="both"/>
        <w:rPr>
          <w:color w:val="auto"/>
        </w:rPr>
      </w:pPr>
      <w:r>
        <w:rPr>
          <w:rFonts w:ascii="仿宋_GB2312" w:hAnsi="仿宋_GB2312" w:eastAsia="仿宋_GB2312"/>
          <w:b w:val="0"/>
          <w:color w:val="auto"/>
          <w:sz w:val="32"/>
        </w:rPr>
        <w:t>七、《政府性基金预算财政拨款收入支出决算表》</w:t>
      </w:r>
    </w:p>
    <w:p w14:paraId="2609DC0D">
      <w:pPr>
        <w:spacing w:line="240" w:lineRule="auto"/>
        <w:ind w:firstLine="640"/>
        <w:jc w:val="both"/>
        <w:rPr>
          <w:color w:val="auto"/>
        </w:rPr>
      </w:pPr>
      <w:r>
        <w:rPr>
          <w:rFonts w:ascii="仿宋_GB2312" w:hAnsi="仿宋_GB2312" w:eastAsia="仿宋_GB2312"/>
          <w:b w:val="0"/>
          <w:color w:val="auto"/>
          <w:sz w:val="32"/>
        </w:rPr>
        <w:t>八、《国有资本经营预算财政拨款收入支出决算表》</w:t>
      </w:r>
    </w:p>
    <w:p w14:paraId="4628801E">
      <w:pPr>
        <w:spacing w:line="240" w:lineRule="auto"/>
        <w:ind w:firstLine="640"/>
        <w:jc w:val="both"/>
        <w:rPr>
          <w:color w:val="auto"/>
        </w:rPr>
      </w:pPr>
      <w:r>
        <w:rPr>
          <w:rFonts w:ascii="仿宋_GB2312" w:hAnsi="仿宋_GB2312" w:eastAsia="仿宋_GB2312"/>
          <w:b w:val="0"/>
          <w:color w:val="auto"/>
          <w:sz w:val="32"/>
        </w:rPr>
        <w:t>九、《财政拨款“三公”经费支出决算表》</w:t>
      </w:r>
    </w:p>
    <w:p w14:paraId="5309A7CB">
      <w:pPr>
        <w:spacing w:line="240" w:lineRule="auto"/>
        <w:ind w:firstLine="640"/>
        <w:jc w:val="both"/>
        <w:rPr>
          <w:color w:val="auto"/>
        </w:rPr>
      </w:pPr>
    </w:p>
    <w:p w14:paraId="3C68AB7C">
      <w:pPr>
        <w:spacing w:line="240" w:lineRule="auto"/>
        <w:ind w:firstLine="640"/>
        <w:jc w:val="both"/>
        <w:rPr>
          <w:color w:val="auto"/>
        </w:rPr>
      </w:pPr>
    </w:p>
    <w:p w14:paraId="089A1F6A">
      <w:pPr>
        <w:spacing w:line="240" w:lineRule="auto"/>
        <w:ind w:firstLine="640"/>
        <w:jc w:val="both"/>
        <w:rPr>
          <w:color w:val="auto"/>
        </w:rPr>
      </w:pPr>
    </w:p>
    <w:p w14:paraId="6336089A">
      <w:pPr>
        <w:spacing w:line="240" w:lineRule="auto"/>
        <w:ind w:firstLine="640"/>
        <w:jc w:val="both"/>
        <w:rPr>
          <w:color w:val="auto"/>
        </w:rPr>
      </w:pPr>
    </w:p>
    <w:p w14:paraId="6D53E4CF">
      <w:pPr>
        <w:spacing w:line="240" w:lineRule="auto"/>
        <w:ind w:firstLine="640"/>
        <w:jc w:val="both"/>
        <w:rPr>
          <w:color w:val="auto"/>
        </w:rPr>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9FF4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ADFCFE">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FADFCFE">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7B450C"/>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73C0F44"/>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37A226"/>
    <w:rsid w:val="61A46A97"/>
    <w:rsid w:val="62DD7D21"/>
    <w:rsid w:val="65D97752"/>
    <w:rsid w:val="664C500C"/>
    <w:rsid w:val="67D111AB"/>
    <w:rsid w:val="68DB0208"/>
    <w:rsid w:val="68DF36D5"/>
    <w:rsid w:val="69846A0E"/>
    <w:rsid w:val="69AD798C"/>
    <w:rsid w:val="6A3B53B0"/>
    <w:rsid w:val="6B68175F"/>
    <w:rsid w:val="6B8B5C99"/>
    <w:rsid w:val="6C7FA05C"/>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BFFE79A0"/>
    <w:rsid w:val="FBBDE5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8119</Words>
  <Characters>9169</Characters>
  <Lines>0</Lines>
  <Paragraphs>0</Paragraphs>
  <TotalTime>12</TotalTime>
  <ScaleCrop>false</ScaleCrop>
  <LinksUpToDate>false</LinksUpToDate>
  <CharactersWithSpaces>9177</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2014-10-30T12:08:00Z</dcterms:created>
  <dc:creator>GXR</dc:creator>
  <cp:lastModifiedBy>sugon</cp:lastModifiedBy>
  <cp:lastPrinted>2025-10-09T11:41:24Z</cp:lastPrinted>
  <dcterms:modified xsi:type="dcterms:W3CDTF">2025-10-09T11:41:48Z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eyJoZGlkIjoiZTEwMTFjZmI3NWUwMGRmYWEyNzFiMzQ2OTlkZWE5ODAiLCJ1c2VySWQiOiI0MzE2NzY3NzkifQ==</vt:lpwstr>
  </property>
</Properties>
</file>