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BC6F9">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F2D4487">
      <w:pPr>
        <w:spacing w:line="540" w:lineRule="exact"/>
        <w:jc w:val="center"/>
        <w:rPr>
          <w:rFonts w:ascii="华文中宋" w:hAnsi="华文中宋" w:eastAsia="华文中宋" w:cs="宋体"/>
          <w:b/>
          <w:kern w:val="0"/>
          <w:sz w:val="52"/>
          <w:szCs w:val="52"/>
        </w:rPr>
      </w:pPr>
    </w:p>
    <w:p w14:paraId="51E38A9F">
      <w:pPr>
        <w:spacing w:line="540" w:lineRule="exact"/>
        <w:jc w:val="center"/>
        <w:rPr>
          <w:rFonts w:ascii="华文中宋" w:hAnsi="华文中宋" w:eastAsia="华文中宋" w:cs="宋体"/>
          <w:b/>
          <w:kern w:val="0"/>
          <w:sz w:val="52"/>
          <w:szCs w:val="52"/>
        </w:rPr>
      </w:pPr>
    </w:p>
    <w:p w14:paraId="3C0B52C5">
      <w:pPr>
        <w:spacing w:line="540" w:lineRule="exact"/>
        <w:jc w:val="center"/>
        <w:rPr>
          <w:rFonts w:ascii="华文中宋" w:hAnsi="华文中宋" w:eastAsia="华文中宋" w:cs="宋体"/>
          <w:b/>
          <w:kern w:val="0"/>
          <w:sz w:val="52"/>
          <w:szCs w:val="52"/>
        </w:rPr>
      </w:pPr>
    </w:p>
    <w:p w14:paraId="1EB1DD32">
      <w:pPr>
        <w:spacing w:line="540" w:lineRule="exact"/>
        <w:jc w:val="center"/>
        <w:rPr>
          <w:rFonts w:ascii="华文中宋" w:hAnsi="华文中宋" w:eastAsia="华文中宋" w:cs="宋体"/>
          <w:b/>
          <w:kern w:val="0"/>
          <w:sz w:val="52"/>
          <w:szCs w:val="52"/>
        </w:rPr>
      </w:pPr>
    </w:p>
    <w:p w14:paraId="7D72D556">
      <w:pPr>
        <w:spacing w:line="540" w:lineRule="exact"/>
        <w:jc w:val="center"/>
        <w:rPr>
          <w:rFonts w:ascii="华文中宋" w:hAnsi="华文中宋" w:eastAsia="华文中宋" w:cs="宋体"/>
          <w:b/>
          <w:kern w:val="0"/>
          <w:sz w:val="52"/>
          <w:szCs w:val="52"/>
        </w:rPr>
      </w:pPr>
    </w:p>
    <w:p w14:paraId="27C33A09">
      <w:pPr>
        <w:spacing w:line="540" w:lineRule="exact"/>
        <w:jc w:val="center"/>
        <w:rPr>
          <w:rFonts w:ascii="华文中宋" w:hAnsi="华文中宋" w:eastAsia="华文中宋" w:cs="宋体"/>
          <w:b/>
          <w:kern w:val="0"/>
          <w:sz w:val="52"/>
          <w:szCs w:val="52"/>
        </w:rPr>
      </w:pPr>
    </w:p>
    <w:p w14:paraId="16441934">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华文中宋" w:hAnsi="华文中宋" w:eastAsia="华文中宋" w:cs="宋体"/>
          <w:b/>
          <w:kern w:val="0"/>
          <w:sz w:val="44"/>
          <w:szCs w:val="44"/>
        </w:rPr>
      </w:pPr>
      <w:r>
        <w:rPr>
          <w:rFonts w:hint="eastAsia" w:ascii="方正小标宋_GBK" w:hAnsi="华文中宋" w:eastAsia="方正小标宋_GBK" w:cs="宋体"/>
          <w:b w:val="0"/>
          <w:bCs/>
          <w:kern w:val="0"/>
          <w:sz w:val="44"/>
          <w:szCs w:val="44"/>
        </w:rPr>
        <w:t>项目支出绩效自评报告</w:t>
      </w:r>
    </w:p>
    <w:p w14:paraId="3E48E9EA">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b w:val="0"/>
          <w:bCs w:val="0"/>
          <w:kern w:val="0"/>
          <w:sz w:val="36"/>
          <w:szCs w:val="36"/>
        </w:rPr>
      </w:pPr>
      <w:r>
        <w:rPr>
          <w:rFonts w:hint="eastAsia" w:ascii="方正小标宋_GBK" w:hAnsi="方正小标宋_GBK" w:eastAsia="方正小标宋_GBK" w:cs="方正小标宋_GBK"/>
          <w:b w:val="0"/>
          <w:bCs w:val="0"/>
          <w:kern w:val="0"/>
          <w:sz w:val="36"/>
          <w:szCs w:val="36"/>
        </w:rPr>
        <w:t>（</w:t>
      </w:r>
      <w:r>
        <w:rPr>
          <w:rStyle w:val="18"/>
          <w:rFonts w:hint="eastAsia" w:ascii="方正小标宋_GBK" w:hAnsi="方正小标宋_GBK" w:eastAsia="方正小标宋_GBK" w:cs="方正小标宋_GBK"/>
          <w:b w:val="0"/>
          <w:bCs w:val="0"/>
          <w:spacing w:val="-4"/>
          <w:sz w:val="36"/>
          <w:szCs w:val="36"/>
        </w:rPr>
        <w:t>2023</w:t>
      </w:r>
      <w:r>
        <w:rPr>
          <w:rFonts w:hint="eastAsia" w:ascii="方正小标宋_GBK" w:hAnsi="方正小标宋_GBK" w:eastAsia="方正小标宋_GBK" w:cs="方正小标宋_GBK"/>
          <w:b w:val="0"/>
          <w:bCs w:val="0"/>
          <w:kern w:val="0"/>
          <w:sz w:val="36"/>
          <w:szCs w:val="36"/>
        </w:rPr>
        <w:t>年度）</w:t>
      </w:r>
    </w:p>
    <w:p w14:paraId="7FC03A24">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kern w:val="0"/>
          <w:sz w:val="44"/>
          <w:szCs w:val="44"/>
        </w:rPr>
      </w:pPr>
    </w:p>
    <w:p w14:paraId="0A90B0E0">
      <w:pPr>
        <w:spacing w:line="540" w:lineRule="exact"/>
        <w:jc w:val="center"/>
        <w:rPr>
          <w:rFonts w:hAnsi="宋体" w:eastAsia="仿宋_GB2312" w:cs="宋体"/>
          <w:kern w:val="0"/>
          <w:sz w:val="30"/>
          <w:szCs w:val="30"/>
        </w:rPr>
      </w:pPr>
    </w:p>
    <w:p w14:paraId="5EE1E652">
      <w:pPr>
        <w:spacing w:line="540" w:lineRule="exact"/>
        <w:jc w:val="center"/>
        <w:rPr>
          <w:rFonts w:hAnsi="宋体" w:eastAsia="仿宋_GB2312" w:cs="宋体"/>
          <w:kern w:val="0"/>
          <w:sz w:val="30"/>
          <w:szCs w:val="30"/>
        </w:rPr>
      </w:pPr>
    </w:p>
    <w:p w14:paraId="5E1FFA4C">
      <w:pPr>
        <w:spacing w:line="540" w:lineRule="exact"/>
        <w:jc w:val="center"/>
        <w:rPr>
          <w:rFonts w:hAnsi="宋体" w:eastAsia="仿宋_GB2312" w:cs="宋体"/>
          <w:kern w:val="0"/>
          <w:sz w:val="30"/>
          <w:szCs w:val="30"/>
        </w:rPr>
      </w:pPr>
    </w:p>
    <w:p w14:paraId="44AA9748">
      <w:pPr>
        <w:spacing w:line="540" w:lineRule="exact"/>
        <w:jc w:val="center"/>
        <w:rPr>
          <w:rFonts w:hAnsi="宋体" w:eastAsia="仿宋_GB2312" w:cs="宋体"/>
          <w:kern w:val="0"/>
          <w:sz w:val="30"/>
          <w:szCs w:val="30"/>
        </w:rPr>
      </w:pPr>
    </w:p>
    <w:p w14:paraId="78A9A3B1">
      <w:pPr>
        <w:spacing w:line="540" w:lineRule="exact"/>
        <w:jc w:val="center"/>
        <w:rPr>
          <w:rFonts w:hAnsi="宋体" w:eastAsia="仿宋_GB2312" w:cs="宋体"/>
          <w:kern w:val="0"/>
          <w:sz w:val="30"/>
          <w:szCs w:val="30"/>
        </w:rPr>
      </w:pPr>
    </w:p>
    <w:p w14:paraId="1428A359">
      <w:pPr>
        <w:spacing w:line="540" w:lineRule="exact"/>
        <w:rPr>
          <w:rFonts w:hAnsi="宋体" w:eastAsia="仿宋_GB2312" w:cs="宋体"/>
          <w:kern w:val="0"/>
          <w:sz w:val="30"/>
          <w:szCs w:val="30"/>
        </w:rPr>
      </w:pPr>
    </w:p>
    <w:p w14:paraId="5A8439D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92DA36C">
      <w:pPr>
        <w:spacing w:line="700" w:lineRule="exact"/>
        <w:ind w:firstLine="800" w:firstLineChars="250"/>
        <w:jc w:val="left"/>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kern w:val="0"/>
          <w:sz w:val="32"/>
          <w:szCs w:val="32"/>
        </w:rPr>
        <w:t>项目名称：</w:t>
      </w:r>
      <w:r>
        <w:rPr>
          <w:rStyle w:val="18"/>
          <w:rFonts w:hint="eastAsia" w:ascii="仿宋_GB2312" w:hAnsi="仿宋_GB2312" w:eastAsia="仿宋_GB2312" w:cs="仿宋_GB2312"/>
          <w:b w:val="0"/>
          <w:bCs w:val="0"/>
          <w:spacing w:val="-4"/>
          <w:sz w:val="32"/>
          <w:szCs w:val="32"/>
        </w:rPr>
        <w:t>基层减负“一张表”信息管理系统采购项目</w:t>
      </w:r>
    </w:p>
    <w:p w14:paraId="05DBB670">
      <w:pPr>
        <w:spacing w:line="700" w:lineRule="exact"/>
        <w:ind w:firstLine="800" w:firstLineChars="250"/>
        <w:jc w:val="left"/>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实施单位（公章）：</w:t>
      </w:r>
      <w:r>
        <w:rPr>
          <w:rStyle w:val="18"/>
          <w:rFonts w:hint="eastAsia" w:ascii="仿宋_GB2312" w:hAnsi="仿宋_GB2312" w:eastAsia="仿宋_GB2312" w:cs="仿宋_GB2312"/>
          <w:b w:val="0"/>
          <w:bCs w:val="0"/>
          <w:spacing w:val="-4"/>
          <w:sz w:val="32"/>
          <w:szCs w:val="32"/>
        </w:rPr>
        <w:t>和田地区大数据发展服务中心</w:t>
      </w:r>
    </w:p>
    <w:p w14:paraId="221A5C57">
      <w:pPr>
        <w:spacing w:line="540" w:lineRule="exact"/>
        <w:ind w:firstLine="800" w:firstLineChars="25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主管部门（公章）：</w:t>
      </w:r>
      <w:r>
        <w:rPr>
          <w:rStyle w:val="18"/>
          <w:rFonts w:hint="eastAsia" w:ascii="仿宋_GB2312" w:hAnsi="仿宋_GB2312" w:eastAsia="仿宋_GB2312" w:cs="仿宋_GB2312"/>
          <w:b w:val="0"/>
          <w:bCs w:val="0"/>
          <w:spacing w:val="-4"/>
          <w:sz w:val="32"/>
          <w:szCs w:val="32"/>
        </w:rPr>
        <w:t>和田地区大数据发展服务中心</w:t>
      </w:r>
    </w:p>
    <w:p w14:paraId="7AA5C0B4">
      <w:pPr>
        <w:spacing w:line="540" w:lineRule="exact"/>
        <w:ind w:firstLine="800" w:firstLineChars="25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项目负责人（签章）：</w:t>
      </w:r>
      <w:r>
        <w:rPr>
          <w:rStyle w:val="18"/>
          <w:rFonts w:hint="eastAsia" w:ascii="仿宋_GB2312" w:hAnsi="仿宋_GB2312" w:eastAsia="仿宋_GB2312" w:cs="仿宋_GB2312"/>
          <w:b w:val="0"/>
          <w:bCs w:val="0"/>
          <w:spacing w:val="-4"/>
          <w:sz w:val="32"/>
          <w:szCs w:val="32"/>
        </w:rPr>
        <w:t>张恒</w:t>
      </w:r>
    </w:p>
    <w:p w14:paraId="4FDC0ACC">
      <w:pPr>
        <w:spacing w:line="540" w:lineRule="exact"/>
        <w:ind w:left="273" w:firstLine="567"/>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填报时间：</w:t>
      </w:r>
      <w:r>
        <w:rPr>
          <w:rStyle w:val="18"/>
          <w:rFonts w:hint="eastAsia" w:ascii="仿宋_GB2312" w:hAnsi="仿宋_GB2312" w:eastAsia="仿宋_GB2312" w:cs="仿宋_GB2312"/>
          <w:b w:val="0"/>
          <w:bCs w:val="0"/>
          <w:spacing w:val="-4"/>
          <w:sz w:val="32"/>
          <w:szCs w:val="32"/>
        </w:rPr>
        <w:t>2024年05月15日</w:t>
      </w:r>
    </w:p>
    <w:p w14:paraId="571A7561">
      <w:pPr>
        <w:spacing w:line="700" w:lineRule="exact"/>
        <w:ind w:firstLine="708" w:firstLineChars="236"/>
        <w:jc w:val="left"/>
        <w:rPr>
          <w:rFonts w:hAnsi="宋体" w:eastAsia="仿宋_GB2312" w:cs="宋体"/>
          <w:kern w:val="0"/>
          <w:sz w:val="30"/>
          <w:szCs w:val="30"/>
        </w:rPr>
      </w:pPr>
    </w:p>
    <w:p w14:paraId="00376B4C">
      <w:pPr>
        <w:spacing w:line="540" w:lineRule="exact"/>
        <w:rPr>
          <w:rStyle w:val="18"/>
          <w:rFonts w:ascii="黑体" w:hAnsi="黑体" w:eastAsia="黑体"/>
          <w:b w:val="0"/>
          <w:spacing w:val="-4"/>
          <w:sz w:val="32"/>
          <w:szCs w:val="32"/>
        </w:rPr>
      </w:pPr>
    </w:p>
    <w:p w14:paraId="3512B52A">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2AB2C267">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（一）项目概况</w:t>
      </w:r>
    </w:p>
    <w:p w14:paraId="79BD804F">
      <w:pPr>
        <w:keepNext w:val="0"/>
        <w:keepLines w:val="0"/>
        <w:pageBreakBefore w:val="0"/>
        <w:widowControl w:val="0"/>
        <w:kinsoku/>
        <w:wordWrap/>
        <w:overflowPunct/>
        <w:topLinePunct w:val="0"/>
        <w:autoSpaceDE/>
        <w:autoSpaceDN/>
        <w:bidi w:val="0"/>
        <w:adjustRightInd/>
        <w:snapToGrid/>
        <w:spacing w:line="560" w:lineRule="exact"/>
        <w:ind w:left="638" w:leftChars="304" w:firstLine="313" w:firstLineChars="100"/>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1.项目背景</w:t>
      </w:r>
    </w:p>
    <w:p w14:paraId="60554774">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rPr>
        <w:t>习近平总书记强调，“要防止各条线多次重复向基层派任务</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要表格，坚决纠正形式主义、官僚主义做法”“要把干部从一些无谓的事务解脱出来”“让基层把更多时间用在抓工作落实上来”“要建立基层减负常态化机制，让减负成果更好惠及人民群众”“解决一些困扰基层的形式主义问题，切实为基层减负”。</w:t>
      </w:r>
      <w:r>
        <w:rPr>
          <w:rStyle w:val="18"/>
          <w:rFonts w:hint="eastAsia" w:ascii="仿宋_GB2312" w:hAnsi="仿宋_GB2312" w:eastAsia="仿宋_GB2312" w:cs="仿宋_GB2312"/>
          <w:b w:val="0"/>
          <w:bCs w:val="0"/>
          <w:spacing w:val="-4"/>
          <w:sz w:val="32"/>
          <w:szCs w:val="32"/>
        </w:rPr>
        <w:cr/>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按照自治区党委、地委关于基层减负决策部署，和田地区大数据发展服务中心认真学习贯彻习近平总书记关于基层减负工作重要讲话精神，在深入考察学习基础上，多次专题研究部署，根据地委书记2月16日在全地区党风廉政建设和反腐败工作会议上的讲话精神，为深入贯彻落实国家、自治区关于推进数据资源工作决策部署，全面掌握了解基层填报表格情况</w:t>
      </w:r>
      <w:r>
        <w:rPr>
          <w:rStyle w:val="18"/>
          <w:rFonts w:hint="eastAsia" w:ascii="仿宋_GB2312" w:hAnsi="仿宋_GB2312" w:eastAsia="仿宋_GB2312" w:cs="仿宋_GB2312"/>
          <w:b w:val="0"/>
          <w:bCs w:val="0"/>
          <w:spacing w:val="-4"/>
          <w:sz w:val="32"/>
          <w:szCs w:val="32"/>
          <w:lang w:eastAsia="zh-CN"/>
        </w:rPr>
        <w:t>。</w:t>
      </w:r>
    </w:p>
    <w:p w14:paraId="2AA97C91">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仿宋_GB2312" w:hAnsi="仿宋_GB2312" w:eastAsia="仿宋_GB2312" w:cs="仿宋_GB2312"/>
          <w:b w:val="0"/>
          <w:bCs w:val="0"/>
          <w:spacing w:val="-4"/>
          <w:sz w:val="32"/>
          <w:szCs w:val="32"/>
          <w:lang w:eastAsia="zh-CN"/>
        </w:rPr>
      </w:pP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bCs/>
          <w:spacing w:val="-4"/>
          <w:sz w:val="32"/>
          <w:szCs w:val="32"/>
        </w:rPr>
        <w:t>2.主要内容</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建设采购和田地区基层减负“一张表”信息管理系统。该系统由数据资源池、数据自动抽取分发平台、综合信息平台等三大功能模块构成，使得基层工作由繁到简，提升基层治理能力和服务水平。</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bCs/>
          <w:spacing w:val="-4"/>
          <w:sz w:val="32"/>
          <w:szCs w:val="32"/>
        </w:rPr>
        <w:t>3.实施情况</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实施主体：和田地区</w:t>
      </w:r>
      <w:r>
        <w:rPr>
          <w:rStyle w:val="18"/>
          <w:rFonts w:hint="eastAsia" w:ascii="仿宋_GB2312" w:hAnsi="仿宋_GB2312" w:eastAsia="仿宋_GB2312" w:cs="仿宋_GB2312"/>
          <w:b w:val="0"/>
          <w:bCs w:val="0"/>
          <w:spacing w:val="-4"/>
          <w:sz w:val="32"/>
          <w:szCs w:val="32"/>
          <w:lang w:eastAsia="zh-CN"/>
        </w:rPr>
        <w:t>大数据</w:t>
      </w:r>
      <w:r>
        <w:rPr>
          <w:rStyle w:val="18"/>
          <w:rFonts w:hint="eastAsia" w:ascii="仿宋_GB2312" w:hAnsi="仿宋_GB2312" w:eastAsia="仿宋_GB2312" w:cs="仿宋_GB2312"/>
          <w:b w:val="0"/>
          <w:bCs w:val="0"/>
          <w:spacing w:val="-4"/>
          <w:sz w:val="32"/>
          <w:szCs w:val="32"/>
        </w:rPr>
        <w:t>发展服务中心。</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实施时间：本项目实施期限为2023年1月—2023年12月。</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实施情况：按照自治区党委、地委关于基层减负决策部署，和田地区大数据发展服务中心认真学习贯彻习近平总书记关于基层减负工作重要讲话精神，在深入考察学习基础上，多次专题研究部署，全面推进基层减负“一张表”信息推广运用。从2022年9月开始，通过公开招标的方式进行采购，中标单位为中国移动通信集团新疆有限公司，由供货方建设基层减负“一张表”信息管理系统，2023年2月全面推广运用，实现全覆盖；系统设计开发一级功能14个和二级功能78个，共归集13个行业部门19方面数据，共计收集业务数据3049.38万条</w:t>
      </w:r>
      <w:r>
        <w:rPr>
          <w:rStyle w:val="18"/>
          <w:rFonts w:hint="eastAsia" w:ascii="仿宋_GB2312" w:hAnsi="仿宋_GB2312" w:eastAsia="仿宋_GB2312" w:cs="仿宋_GB2312"/>
          <w:b w:val="0"/>
          <w:bCs w:val="0"/>
          <w:spacing w:val="-4"/>
          <w:sz w:val="32"/>
          <w:szCs w:val="32"/>
          <w:lang w:eastAsia="zh-CN"/>
        </w:rPr>
        <w:t>。</w:t>
      </w:r>
    </w:p>
    <w:p w14:paraId="27366250">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仿宋_GB2312" w:hAnsi="仿宋_GB2312" w:eastAsia="仿宋_GB2312" w:cs="仿宋_GB2312"/>
          <w:b w:val="0"/>
          <w:bCs w:val="0"/>
          <w:spacing w:val="-4"/>
          <w:sz w:val="32"/>
          <w:szCs w:val="32"/>
        </w:rPr>
      </w:pP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bCs/>
          <w:spacing w:val="-4"/>
          <w:sz w:val="32"/>
          <w:szCs w:val="32"/>
        </w:rPr>
        <w:t>4.资金投入和使用情况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（1）项目资金安排落实、总投入等情况分析</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本项目预算安排总额为240.10万元，资金来源为本级部门预算，其中：财政资金180.00万元，其他资金60.10万元，2023年实际收到预算资金240.10万元，预算资金到位率为100.00%。</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（2）项目资金实际使用情况分析</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本项目实际支付资金240.10万元，预算执行率100.00%。本项目资金主要用于支付项目合同款第一笔费用（40%）180万元，数字丝绸之路（皖疆汇）数字经济平台测评及项目款60.10万元。</w:t>
      </w:r>
    </w:p>
    <w:p w14:paraId="6CF4C1BD">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（二）项目绩效目标</w:t>
      </w:r>
    </w:p>
    <w:p w14:paraId="686A9E14">
      <w:pPr>
        <w:keepNext w:val="0"/>
        <w:keepLines w:val="0"/>
        <w:pageBreakBefore w:val="0"/>
        <w:widowControl w:val="0"/>
        <w:kinsoku/>
        <w:wordWrap/>
        <w:overflowPunct/>
        <w:topLinePunct w:val="0"/>
        <w:autoSpaceDE/>
        <w:autoSpaceDN/>
        <w:bidi w:val="0"/>
        <w:adjustRightInd/>
        <w:snapToGrid/>
        <w:spacing w:line="560" w:lineRule="exact"/>
        <w:ind w:left="638" w:leftChars="304" w:firstLine="313" w:firstLineChars="100"/>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1.总体目标</w:t>
      </w:r>
    </w:p>
    <w:p w14:paraId="38A3CA92">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建设和田地区基层减负“一张表”信息管理系统，开发数据资源池、数据自动抽取分发平台、综合信息填报平台等三大功能模块。确保系统用户数量达到1500人以上，收集各类业务数据量达到2200万以上，搭建基础数据库不少于2套，系统部署环境满足三级标准。有效解决基层数据共享难、重复录入问题，达到基层减负的目的，同时为和田地区数字政府建设奠定基础。</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default" w:ascii="仿宋_GB2312" w:hAnsi="仿宋_GB2312" w:eastAsia="仿宋_GB2312" w:cs="仿宋_GB2312"/>
          <w:b/>
          <w:bCs/>
          <w:spacing w:val="-4"/>
          <w:sz w:val="32"/>
          <w:szCs w:val="32"/>
          <w:lang w:val="en-US"/>
        </w:rPr>
        <w:t xml:space="preserve"> </w:t>
      </w:r>
      <w:r>
        <w:rPr>
          <w:rStyle w:val="18"/>
          <w:rFonts w:hint="eastAsia" w:ascii="仿宋_GB2312" w:hAnsi="仿宋_GB2312" w:eastAsia="仿宋_GB2312" w:cs="仿宋_GB2312"/>
          <w:b/>
          <w:bCs/>
          <w:spacing w:val="-4"/>
          <w:sz w:val="32"/>
          <w:szCs w:val="32"/>
        </w:rPr>
        <w:t>2.阶段性目标</w:t>
      </w:r>
      <w:r>
        <w:rPr>
          <w:rStyle w:val="18"/>
          <w:rFonts w:hint="eastAsia" w:ascii="仿宋_GB2312" w:hAnsi="仿宋_GB2312" w:eastAsia="仿宋_GB2312" w:cs="仿宋_GB2312"/>
          <w:b/>
          <w:bCs/>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根据《中华人民共和国预算法</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财政支出绩效评价管理暂行办法》（财预〔2020〕10号）《</w:t>
      </w:r>
      <w:r>
        <w:rPr>
          <w:rStyle w:val="18"/>
          <w:rFonts w:hint="eastAsia" w:ascii="仿宋_GB2312" w:hAnsi="仿宋_GB2312" w:eastAsia="仿宋_GB2312" w:cs="仿宋_GB2312"/>
          <w:b w:val="0"/>
          <w:bCs w:val="0"/>
          <w:spacing w:val="-4"/>
          <w:sz w:val="32"/>
          <w:szCs w:val="32"/>
          <w:lang w:val="en-US" w:eastAsia="zh-CN"/>
        </w:rPr>
        <w:t xml:space="preserve">中共中央 </w:t>
      </w:r>
      <w:r>
        <w:rPr>
          <w:rStyle w:val="18"/>
          <w:rFonts w:hint="eastAsia" w:ascii="仿宋_GB2312" w:hAnsi="仿宋_GB2312" w:eastAsia="仿宋_GB2312" w:cs="仿宋_GB2312"/>
          <w:b w:val="0"/>
          <w:bCs w:val="0"/>
          <w:spacing w:val="-4"/>
          <w:sz w:val="32"/>
          <w:szCs w:val="32"/>
        </w:rPr>
        <w:t>国务院关于全面实施预算绩效管理的意见》（中发〔2018〕34号）《自治区党委</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（1）项目产出指标</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①数量指标</w:t>
      </w:r>
    </w:p>
    <w:p w14:paraId="23593A43">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“系统用户数量”指标，预期指标值为≥1500人；</w:t>
      </w:r>
    </w:p>
    <w:p w14:paraId="7AD6CC13">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“收集业务数据”指标，预期指标值为≥2200万条；</w:t>
      </w:r>
    </w:p>
    <w:p w14:paraId="60FF7C00">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“搭建基础数据库”指标，预期指标值为≥2套；</w:t>
      </w:r>
    </w:p>
    <w:p w14:paraId="1C948669">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“开发数字丝绸之路（皖疆汇）数字经济平台</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”指标，预期指标值为≥1套；</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②质量指标</w:t>
      </w:r>
    </w:p>
    <w:p w14:paraId="462E6812">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“系统部署环境”指标，预期指标值为=3级；</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③时效指标</w:t>
      </w:r>
    </w:p>
    <w:p w14:paraId="20042E0F">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“项目完成及时率”指标，预期指标值为100.00%；</w:t>
      </w:r>
    </w:p>
    <w:p w14:paraId="7B875651">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④成本指标</w:t>
      </w:r>
    </w:p>
    <w:p w14:paraId="0534C229">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“项目投入资金”指标，预期指标值为≤180.00万元；</w:t>
      </w:r>
    </w:p>
    <w:p w14:paraId="5E00D547">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“数字丝绸之路（皖疆汇）数字经济平台测评及项目款等</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”指标，预期指标值为≤60.10万元；</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（2）项目效益指标</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①经济效益指标</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无此类指标；</w:t>
      </w:r>
      <w:bookmarkStart w:id="0" w:name="_GoBack"/>
      <w:bookmarkEnd w:id="0"/>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②社会效益指标</w:t>
      </w:r>
    </w:p>
    <w:p w14:paraId="16D823B6">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“为基层减负”指标，预期指标值为有效解决；</w:t>
      </w:r>
    </w:p>
    <w:p w14:paraId="4F65D2EA">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“为和田地区数字政府建设奠定基础”指标，预期指标值为进一步奠定基础；</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③生态效益指标</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无此类指标；</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④可持续影响</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无此类指标；</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⑤满意度指标</w:t>
      </w:r>
    </w:p>
    <w:p w14:paraId="6513A728">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“提升基层工作人员满意度”指标，预期指标值为≥90.00%。</w:t>
      </w:r>
    </w:p>
    <w:p w14:paraId="417D14B6">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0D0FADEA">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（一）绩效评价目的、对象和范围</w:t>
      </w:r>
    </w:p>
    <w:p w14:paraId="6FA2D1CC">
      <w:pPr>
        <w:keepNext w:val="0"/>
        <w:keepLines w:val="0"/>
        <w:pageBreakBefore w:val="0"/>
        <w:widowControl w:val="0"/>
        <w:kinsoku/>
        <w:wordWrap/>
        <w:overflowPunct/>
        <w:topLinePunct w:val="0"/>
        <w:autoSpaceDE/>
        <w:autoSpaceDN/>
        <w:bidi w:val="0"/>
        <w:adjustRightInd/>
        <w:snapToGrid/>
        <w:spacing w:line="560" w:lineRule="exact"/>
        <w:ind w:left="319" w:leftChars="152" w:firstLine="470" w:firstLineChars="150"/>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1.绩效</w:t>
      </w:r>
      <w:r>
        <w:rPr>
          <w:rStyle w:val="18"/>
          <w:rFonts w:hint="eastAsia" w:ascii="仿宋_GB2312" w:hAnsi="仿宋_GB2312" w:eastAsia="仿宋_GB2312" w:cs="仿宋_GB2312"/>
          <w:b/>
          <w:bCs/>
          <w:spacing w:val="-4"/>
          <w:sz w:val="32"/>
          <w:szCs w:val="32"/>
          <w:lang w:val="en-US"/>
        </w:rPr>
        <w:t>评价</w:t>
      </w:r>
      <w:r>
        <w:rPr>
          <w:rStyle w:val="18"/>
          <w:rFonts w:hint="eastAsia" w:ascii="仿宋_GB2312" w:hAnsi="仿宋_GB2312" w:eastAsia="仿宋_GB2312" w:cs="仿宋_GB2312"/>
          <w:b/>
          <w:bCs/>
          <w:spacing w:val="-4"/>
          <w:sz w:val="32"/>
          <w:szCs w:val="32"/>
        </w:rPr>
        <w:t>的目的</w:t>
      </w:r>
    </w:p>
    <w:p w14:paraId="5C0AB66B">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和田地区基层减负“一张表”信息管理系统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bCs/>
          <w:spacing w:val="-4"/>
          <w:sz w:val="32"/>
          <w:szCs w:val="32"/>
        </w:rPr>
        <w:t>2.绩效评价对象</w:t>
      </w:r>
      <w:r>
        <w:rPr>
          <w:rStyle w:val="18"/>
          <w:rFonts w:hint="eastAsia" w:ascii="仿宋_GB2312" w:hAnsi="仿宋_GB2312" w:eastAsia="仿宋_GB2312" w:cs="仿宋_GB2312"/>
          <w:b/>
          <w:bCs/>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此次我单位根据《财政支出绩效评价管理暂行办法》（财预〔2020〕10号）文件要求实施评价工作，本次评价对象为和田地区基层减负“一张表”信息管理系统项目，评价核心为项目的资金投入、产出及效益。</w:t>
      </w:r>
      <w:r>
        <w:rPr>
          <w:rStyle w:val="18"/>
          <w:rFonts w:hint="eastAsia" w:ascii="仿宋_GB2312" w:hAnsi="仿宋_GB2312" w:eastAsia="仿宋_GB2312" w:cs="仿宋_GB2312"/>
          <w:b w:val="0"/>
          <w:bCs w:val="0"/>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bCs/>
          <w:spacing w:val="-4"/>
          <w:sz w:val="32"/>
          <w:szCs w:val="32"/>
        </w:rPr>
        <w:t>3.绩效评价范围</w:t>
      </w:r>
      <w:r>
        <w:rPr>
          <w:rStyle w:val="18"/>
          <w:rFonts w:hint="eastAsia" w:ascii="仿宋_GB2312" w:hAnsi="仿宋_GB2312" w:eastAsia="仿宋_GB2312" w:cs="仿宋_GB2312"/>
          <w:b/>
          <w:bCs/>
          <w:spacing w:val="-4"/>
          <w:sz w:val="32"/>
          <w:szCs w:val="32"/>
        </w:rPr>
        <w:br w:type="textWrapping"/>
      </w:r>
      <w:r>
        <w:rPr>
          <w:rStyle w:val="18"/>
          <w:rFonts w:hint="default" w:ascii="仿宋_GB2312" w:hAnsi="仿宋_GB2312" w:eastAsia="仿宋_GB2312" w:cs="仿宋_GB2312"/>
          <w:b w:val="0"/>
          <w:bCs w:val="0"/>
          <w:spacing w:val="-4"/>
          <w:sz w:val="32"/>
          <w:szCs w:val="32"/>
          <w:lang w:val="en-US"/>
        </w:rPr>
        <w:t xml:space="preserve">    </w:t>
      </w:r>
      <w:r>
        <w:rPr>
          <w:rStyle w:val="18"/>
          <w:rFonts w:hint="eastAsia" w:ascii="仿宋_GB2312" w:hAnsi="仿宋_GB2312" w:eastAsia="仿宋_GB2312" w:cs="仿宋_GB2312"/>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61538C3E">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27" w:firstLineChars="200"/>
        <w:textAlignment w:val="auto"/>
        <w:rPr>
          <w:rStyle w:val="18"/>
          <w:rFonts w:hint="eastAsia" w:ascii="楷体_GB2312" w:hAnsi="楷体_GB2312" w:eastAsia="楷体_GB2312" w:cs="楷体_GB2312"/>
          <w:b/>
          <w:bCs/>
          <w:spacing w:val="-4"/>
          <w:sz w:val="32"/>
          <w:szCs w:val="32"/>
          <w:lang w:eastAsia="zh-CN"/>
        </w:rPr>
      </w:pPr>
      <w:r>
        <w:rPr>
          <w:rStyle w:val="18"/>
          <w:rFonts w:hint="eastAsia" w:ascii="楷体_GB2312" w:hAnsi="楷体_GB2312" w:eastAsia="楷体_GB2312" w:cs="楷体_GB2312"/>
          <w:b/>
          <w:bCs/>
          <w:spacing w:val="-4"/>
          <w:sz w:val="32"/>
          <w:szCs w:val="32"/>
        </w:rPr>
        <w:t>绩效评价原则、评价指标体系、评价方法、评价标准</w:t>
      </w:r>
    </w:p>
    <w:p w14:paraId="3F29F615">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lang w:val="en-US" w:eastAsia="zh-CN"/>
        </w:rPr>
        <w:t>1.</w:t>
      </w:r>
      <w:r>
        <w:rPr>
          <w:rStyle w:val="18"/>
          <w:rFonts w:hint="eastAsia" w:ascii="仿宋_GB2312" w:hAnsi="仿宋_GB2312" w:eastAsia="仿宋_GB2312" w:cs="仿宋_GB2312"/>
          <w:b/>
          <w:bCs/>
          <w:spacing w:val="-4"/>
          <w:sz w:val="32"/>
          <w:szCs w:val="32"/>
        </w:rPr>
        <w:t>绩效评价原则</w:t>
      </w:r>
    </w:p>
    <w:p w14:paraId="55EBD736">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rPr>
        <w:t>依据《中华人民共和国预算法》《</w:t>
      </w:r>
      <w:r>
        <w:rPr>
          <w:rStyle w:val="18"/>
          <w:rFonts w:hint="eastAsia" w:ascii="仿宋_GB2312" w:hAnsi="仿宋_GB2312" w:eastAsia="仿宋_GB2312" w:cs="仿宋_GB2312"/>
          <w:b w:val="0"/>
          <w:bCs w:val="0"/>
          <w:spacing w:val="-4"/>
          <w:sz w:val="32"/>
          <w:szCs w:val="32"/>
          <w:lang w:val="en-US" w:eastAsia="zh-CN"/>
        </w:rPr>
        <w:t xml:space="preserve">中共中央 </w:t>
      </w:r>
      <w:r>
        <w:rPr>
          <w:rStyle w:val="18"/>
          <w:rFonts w:hint="eastAsia" w:ascii="仿宋_GB2312" w:hAnsi="仿宋_GB2312" w:eastAsia="仿宋_GB2312" w:cs="仿宋_GB2312"/>
          <w:b w:val="0"/>
          <w:bCs w:val="0"/>
          <w:spacing w:val="-4"/>
          <w:sz w:val="32"/>
          <w:szCs w:val="32"/>
        </w:rPr>
        <w:t>国务院关于全面实施预算绩效管理的意见》（中发〔2018〕34号）《项目支出绩效评价管理办法》（财预〔2020〕10号）《自治区党委</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自治区人民政府关于全面实施预算绩效管理的实施意见》（新党发〔2018〕30号）《自治区财政支出绩效评价管理暂行办法》（新财预〔2018〕189号）等要求，绩效评价应遵循如下原则：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（1）科学公正。绩效评价应当运用科学合理的方法，按照规范的程序，对项目绩效进行客观、</w:t>
      </w:r>
      <w:r>
        <w:rPr>
          <w:rStyle w:val="18"/>
          <w:rFonts w:hint="eastAsia" w:ascii="仿宋_GB2312" w:hAnsi="仿宋_GB2312" w:eastAsia="仿宋_GB2312" w:cs="仿宋_GB2312"/>
          <w:b w:val="0"/>
          <w:bCs w:val="0"/>
          <w:spacing w:val="-4"/>
          <w:sz w:val="32"/>
          <w:szCs w:val="32"/>
          <w:lang w:eastAsia="zh-CN"/>
        </w:rPr>
        <w:t>公正地反映</w:t>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（4）公开透明。绩效评价结果应依法依规公开，并自觉接受社会监督。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根据以上原则，绩效评价应遵循如下要求:</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（2）保证评价结果的真实性、公正性，提高评价报告的公信力。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（3）绩</w:t>
      </w:r>
      <w:r>
        <w:rPr>
          <w:rStyle w:val="18"/>
          <w:rFonts w:hint="eastAsia" w:ascii="仿宋_GB2312" w:hAnsi="仿宋_GB2312" w:eastAsia="仿宋_GB2312" w:cs="仿宋_GB2312"/>
          <w:b w:val="0"/>
          <w:bCs w:val="0"/>
          <w:spacing w:val="-4"/>
          <w:sz w:val="32"/>
          <w:szCs w:val="32"/>
          <w:lang w:eastAsia="zh-CN"/>
        </w:rPr>
        <w:t>效</w:t>
      </w:r>
      <w:r>
        <w:rPr>
          <w:rStyle w:val="18"/>
          <w:rFonts w:hint="eastAsia" w:ascii="仿宋_GB2312" w:hAnsi="仿宋_GB2312" w:eastAsia="仿宋_GB2312" w:cs="仿宋_GB2312"/>
          <w:b w:val="0"/>
          <w:bCs w:val="0"/>
          <w:spacing w:val="-4"/>
          <w:sz w:val="32"/>
          <w:szCs w:val="32"/>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2.绩效评价指标体系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绩效评价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三级指标分析环节：总体采用比较法，同时辅以文献法、成本效益法、因素分析法以及公众评判法，根据不同三级指标类型进行逐项分析。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100.00%-80%（含）、80%-60%（含）、60%-0%合理确定分值，详细评价方法的应用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立项依据充分性：比较法、文献法，查找法律法规政策以及规划，对比实际执行内容和政策支持内容是否匹配。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立项程序规范性：比较法、文献法，查找相关项目设立的政策和文件要求，对比分析实际执行程序是否按照政策及文件要求执行，分析立项程序的规范性。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绩效目标合理性：比较法，对比分析年初编制项目支出绩效目标表与项目内容的相关性、资金的匹配性等。</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绩效指标明确性：比较法，比较分析年初编制项目支出绩效目标表是否符合双七原则，是否可衡量。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预算编制科学性</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成本效益分析法分析在产出一定的情况下，成本取值是否有依据，是否经过询价，是否按照市场最低成本编制。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资金分配合理性：因素分析法，综合分析资金的分配依据是否充分，分配金额是否与项目实施单位需求金额一致</w:t>
      </w:r>
      <w:r>
        <w:rPr>
          <w:rStyle w:val="18"/>
          <w:rFonts w:hint="eastAsia" w:ascii="仿宋_GB2312" w:hAnsi="仿宋_GB2312" w:eastAsia="仿宋_GB2312" w:cs="仿宋_GB2312"/>
          <w:b w:val="0"/>
          <w:bCs w:val="0"/>
          <w:spacing w:val="-4"/>
          <w:sz w:val="32"/>
          <w:szCs w:val="32"/>
          <w:lang w:eastAsia="zh-CN"/>
        </w:rPr>
        <w:t>。</w:t>
      </w:r>
    </w:p>
    <w:p w14:paraId="25E25413">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资金到位率：比较法，资金到位率预期指标值应为100.00%，通过实际计算，分析实际完成值和预期指标值之间的差距和原因。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预算执行率：比较法，预算执行率预期指标值应为100.00%，通过实际计算，分析实际完成值和预期指标值之间的差距和原因。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资金使用合规性：文献法、实地勘察法，一是查找资金管理办法，包括专项资金管理办法和单位自有资金管理办法；二是通过查账了解具体开支情况，是否</w:t>
      </w:r>
      <w:r>
        <w:rPr>
          <w:rStyle w:val="18"/>
          <w:rFonts w:hint="eastAsia" w:ascii="仿宋_GB2312" w:hAnsi="仿宋_GB2312" w:eastAsia="仿宋_GB2312" w:cs="仿宋_GB2312"/>
          <w:b w:val="0"/>
          <w:bCs w:val="0"/>
          <w:spacing w:val="-4"/>
          <w:sz w:val="32"/>
          <w:szCs w:val="32"/>
          <w:lang w:eastAsia="zh-CN"/>
        </w:rPr>
        <w:t>专用</w:t>
      </w:r>
      <w:r>
        <w:rPr>
          <w:rStyle w:val="18"/>
          <w:rFonts w:hint="eastAsia" w:ascii="仿宋_GB2312" w:hAnsi="仿宋_GB2312" w:eastAsia="仿宋_GB2312" w:cs="仿宋_GB2312"/>
          <w:b w:val="0"/>
          <w:bCs w:val="0"/>
          <w:spacing w:val="-4"/>
          <w:sz w:val="32"/>
          <w:szCs w:val="32"/>
        </w:rPr>
        <w:t>，是否按照标准支出。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制度执行有效性：比较法，结合项目实际实施过程性文件，根据已建设的财务管理制度和项目管理制度综合分析制度执行的有效性。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定性指标：公众评判法，通过问卷及抽样调查等方式评价本项目实施后社会公众对于其实施效果的满意程度。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4.评价标准</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0C9BC43">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（三）绩效评价工作过程</w:t>
      </w:r>
    </w:p>
    <w:p w14:paraId="3F8CBFEA">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1.前期准备</w:t>
      </w:r>
    </w:p>
    <w:p w14:paraId="02E1AAF0">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于2024年1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张恒（评价小组组长）：主要负责全程指导项目绩效评价工作，审核评价报告</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张碧兰（评价小组组员）：主要负责撰写项目支出部门评价报告，分析汇总数据</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约尔开什·亚力坤（评价小组组员）：主要负责收集各项指标的佐证材料。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2.组织实施</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w:t>
      </w:r>
      <w:r>
        <w:rPr>
          <w:rStyle w:val="18"/>
          <w:rFonts w:hint="eastAsia" w:ascii="仿宋_GB2312" w:hAnsi="仿宋_GB2312" w:eastAsia="仿宋_GB2312" w:cs="仿宋_GB2312"/>
          <w:b w:val="0"/>
          <w:bCs w:val="0"/>
          <w:spacing w:val="-4"/>
          <w:sz w:val="32"/>
          <w:szCs w:val="32"/>
          <w:lang w:val="en-US" w:eastAsia="zh-CN"/>
        </w:rPr>
        <w:t>4</w:t>
      </w:r>
      <w:r>
        <w:rPr>
          <w:rStyle w:val="18"/>
          <w:rFonts w:hint="eastAsia" w:ascii="仿宋_GB2312" w:hAnsi="仿宋_GB2312" w:eastAsia="仿宋_GB2312" w:cs="仿宋_GB2312"/>
          <w:b w:val="0"/>
          <w:bCs w:val="0"/>
          <w:spacing w:val="-4"/>
          <w:sz w:val="32"/>
          <w:szCs w:val="32"/>
        </w:rPr>
        <w:t>年</w:t>
      </w:r>
      <w:r>
        <w:rPr>
          <w:rStyle w:val="18"/>
          <w:rFonts w:hint="eastAsia" w:ascii="仿宋_GB2312" w:hAnsi="仿宋_GB2312" w:eastAsia="仿宋_GB2312" w:cs="仿宋_GB2312"/>
          <w:b w:val="0"/>
          <w:bCs w:val="0"/>
          <w:spacing w:val="-4"/>
          <w:sz w:val="32"/>
          <w:szCs w:val="32"/>
          <w:lang w:val="en-US" w:eastAsia="zh-CN"/>
        </w:rPr>
        <w:t>1</w:t>
      </w:r>
      <w:r>
        <w:rPr>
          <w:rStyle w:val="18"/>
          <w:rFonts w:hint="eastAsia" w:ascii="仿宋_GB2312" w:hAnsi="仿宋_GB2312" w:eastAsia="仿宋_GB2312" w:cs="仿宋_GB2312"/>
          <w:b w:val="0"/>
          <w:bCs w:val="0"/>
          <w:spacing w:val="-4"/>
          <w:sz w:val="32"/>
          <w:szCs w:val="32"/>
        </w:rPr>
        <w:t>月25日-</w:t>
      </w:r>
      <w:r>
        <w:rPr>
          <w:rStyle w:val="18"/>
          <w:rFonts w:hint="eastAsia" w:ascii="仿宋_GB2312" w:hAnsi="仿宋_GB2312" w:eastAsia="仿宋_GB2312" w:cs="仿宋_GB2312"/>
          <w:b w:val="0"/>
          <w:bCs w:val="0"/>
          <w:spacing w:val="-4"/>
          <w:sz w:val="32"/>
          <w:szCs w:val="32"/>
          <w:lang w:val="en-US" w:eastAsia="zh-CN"/>
        </w:rPr>
        <w:t>2</w:t>
      </w:r>
      <w:r>
        <w:rPr>
          <w:rStyle w:val="18"/>
          <w:rFonts w:hint="eastAsia" w:ascii="仿宋_GB2312" w:hAnsi="仿宋_GB2312" w:eastAsia="仿宋_GB2312" w:cs="仿宋_GB2312"/>
          <w:b w:val="0"/>
          <w:bCs w:val="0"/>
          <w:spacing w:val="-4"/>
          <w:sz w:val="32"/>
          <w:szCs w:val="32"/>
        </w:rPr>
        <w:t>月15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3.分析评价</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w:t>
      </w:r>
      <w:r>
        <w:rPr>
          <w:rStyle w:val="18"/>
          <w:rFonts w:hint="eastAsia" w:ascii="仿宋_GB2312" w:hAnsi="仿宋_GB2312" w:eastAsia="仿宋_GB2312" w:cs="仿宋_GB2312"/>
          <w:b w:val="0"/>
          <w:bCs w:val="0"/>
          <w:spacing w:val="-4"/>
          <w:sz w:val="32"/>
          <w:szCs w:val="32"/>
          <w:lang w:val="en-US" w:eastAsia="zh-CN"/>
        </w:rPr>
        <w:t>4</w:t>
      </w:r>
      <w:r>
        <w:rPr>
          <w:rStyle w:val="18"/>
          <w:rFonts w:hint="eastAsia" w:ascii="仿宋_GB2312" w:hAnsi="仿宋_GB2312" w:eastAsia="仿宋_GB2312" w:cs="仿宋_GB2312"/>
          <w:b w:val="0"/>
          <w:bCs w:val="0"/>
          <w:spacing w:val="-4"/>
          <w:sz w:val="32"/>
          <w:szCs w:val="32"/>
        </w:rPr>
        <w:t>年</w:t>
      </w:r>
      <w:r>
        <w:rPr>
          <w:rStyle w:val="18"/>
          <w:rFonts w:hint="eastAsia" w:ascii="仿宋_GB2312" w:hAnsi="仿宋_GB2312" w:eastAsia="仿宋_GB2312" w:cs="仿宋_GB2312"/>
          <w:b w:val="0"/>
          <w:bCs w:val="0"/>
          <w:spacing w:val="-4"/>
          <w:sz w:val="32"/>
          <w:szCs w:val="32"/>
          <w:lang w:val="en-US" w:eastAsia="zh-CN"/>
        </w:rPr>
        <w:t>2</w:t>
      </w:r>
      <w:r>
        <w:rPr>
          <w:rStyle w:val="18"/>
          <w:rFonts w:hint="eastAsia" w:ascii="仿宋_GB2312" w:hAnsi="仿宋_GB2312" w:eastAsia="仿宋_GB2312" w:cs="仿宋_GB2312"/>
          <w:b w:val="0"/>
          <w:bCs w:val="0"/>
          <w:spacing w:val="-4"/>
          <w:sz w:val="32"/>
          <w:szCs w:val="32"/>
        </w:rPr>
        <w:t>月16日-</w:t>
      </w:r>
      <w:r>
        <w:rPr>
          <w:rStyle w:val="18"/>
          <w:rFonts w:hint="eastAsia" w:ascii="仿宋_GB2312" w:hAnsi="仿宋_GB2312" w:eastAsia="仿宋_GB2312" w:cs="仿宋_GB2312"/>
          <w:b w:val="0"/>
          <w:bCs w:val="0"/>
          <w:spacing w:val="-4"/>
          <w:sz w:val="32"/>
          <w:szCs w:val="32"/>
          <w:lang w:val="en-US" w:eastAsia="zh-CN"/>
        </w:rPr>
        <w:t>3</w:t>
      </w:r>
      <w:r>
        <w:rPr>
          <w:rStyle w:val="18"/>
          <w:rFonts w:hint="eastAsia" w:ascii="仿宋_GB2312" w:hAnsi="仿宋_GB2312" w:eastAsia="仿宋_GB2312" w:cs="仿宋_GB2312"/>
          <w:b w:val="0"/>
          <w:bCs w:val="0"/>
          <w:spacing w:val="-4"/>
          <w:sz w:val="32"/>
          <w:szCs w:val="32"/>
        </w:rPr>
        <w:t>月1日，评价小组按照绩效评价的原则和规范，对取得的资料进行审查核实，对采集的数据进行分析，按照绩效评价指标评分表逐项进行打分、分析、汇总各方评价结果。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4.撰写与提交评价报告</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w:t>
      </w:r>
      <w:r>
        <w:rPr>
          <w:rStyle w:val="18"/>
          <w:rFonts w:hint="eastAsia" w:ascii="仿宋_GB2312" w:hAnsi="仿宋_GB2312" w:eastAsia="仿宋_GB2312" w:cs="仿宋_GB2312"/>
          <w:b w:val="0"/>
          <w:bCs w:val="0"/>
          <w:spacing w:val="-4"/>
          <w:sz w:val="32"/>
          <w:szCs w:val="32"/>
          <w:lang w:val="en-US" w:eastAsia="zh-CN"/>
        </w:rPr>
        <w:t>4</w:t>
      </w:r>
      <w:r>
        <w:rPr>
          <w:rStyle w:val="18"/>
          <w:rFonts w:hint="eastAsia" w:ascii="仿宋_GB2312" w:hAnsi="仿宋_GB2312" w:eastAsia="仿宋_GB2312" w:cs="仿宋_GB2312"/>
          <w:b w:val="0"/>
          <w:bCs w:val="0"/>
          <w:spacing w:val="-4"/>
          <w:sz w:val="32"/>
          <w:szCs w:val="32"/>
        </w:rPr>
        <w:t>年4月1日-4月15日评价小组撰写绩效评价报告，按照新疆维吾尔自治区财政绩效管理信息系统绩效评价模块中统一格式和文本框架撰写绩效评价报告并提交审核。</w:t>
      </w:r>
    </w:p>
    <w:p w14:paraId="4F8473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7" w:firstLineChars="200"/>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lang w:val="en-US" w:eastAsia="zh-CN"/>
        </w:rPr>
        <w:t>5.</w:t>
      </w:r>
      <w:r>
        <w:rPr>
          <w:rStyle w:val="18"/>
          <w:rFonts w:hint="eastAsia" w:ascii="仿宋_GB2312" w:hAnsi="仿宋_GB2312" w:eastAsia="仿宋_GB2312" w:cs="仿宋_GB2312"/>
          <w:b/>
          <w:bCs/>
          <w:spacing w:val="-4"/>
          <w:sz w:val="32"/>
          <w:szCs w:val="32"/>
        </w:rPr>
        <w:t>问题整改</w:t>
      </w:r>
    </w:p>
    <w:p w14:paraId="5D82AC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6.档案整理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14:paraId="42092006">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A005CCF">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楷体_GB2312" w:hAnsi="楷体_GB2312" w:eastAsia="楷体_GB2312" w:cs="楷体_GB2312"/>
          <w:b/>
          <w:bCs/>
          <w:spacing w:val="-4"/>
          <w:sz w:val="32"/>
          <w:szCs w:val="32"/>
        </w:rPr>
        <w:t>（一）综合评价情况</w:t>
      </w:r>
      <w:r>
        <w:rPr>
          <w:rStyle w:val="18"/>
          <w:rFonts w:hint="eastAsia" w:ascii="楷体_GB2312" w:hAnsi="楷体_GB2312" w:eastAsia="楷体_GB2312" w:cs="楷体_GB2312"/>
          <w:b/>
          <w:bCs/>
          <w:spacing w:val="-4"/>
          <w:sz w:val="32"/>
          <w:szCs w:val="32"/>
        </w:rPr>
        <w:br w:type="textWrapping"/>
      </w:r>
      <w:r>
        <w:rPr>
          <w:rStyle w:val="18"/>
          <w:rFonts w:hint="eastAsia" w:ascii="仿宋_GB2312" w:hAnsi="仿宋_GB2312" w:eastAsia="仿宋_GB2312" w:cs="仿宋_GB2312"/>
          <w:b w:val="0"/>
          <w:bCs w:val="0"/>
          <w:spacing w:val="-4"/>
          <w:sz w:val="32"/>
          <w:szCs w:val="32"/>
        </w:rPr>
        <w:t>经评价，本项目达成年初设立的绩效目标，在实施过程中取得了良好的成效，具体表现在以下三方面：</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一是数据底数日趋精准。解决了数出多门、数据不准、数据不全的问题。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二是群众办事更加便捷。系统中新增高频办事流程和材料、设置了高频证明模板，实现了“让数据多跑路、群众少跑腿”目标。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三是基层负担明显减轻。系统具备关联、共享、自动抽取、自动检索、一键式调取、自定义生成、日常信息预警提示等多项功能，极大地提高了工作效率，减轻了基层负担。</w:t>
      </w:r>
    </w:p>
    <w:p w14:paraId="07236B01">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方正楷体_GBK" w:hAnsi="方正楷体_GBK" w:eastAsia="方正楷体_GBK" w:cs="方正楷体_GBK"/>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楷体_GB2312" w:hAnsi="楷体_GB2312" w:eastAsia="楷体_GB2312" w:cs="楷体_GB2312"/>
          <w:b/>
          <w:bCs/>
          <w:spacing w:val="-4"/>
          <w:sz w:val="32"/>
          <w:szCs w:val="32"/>
        </w:rPr>
        <w:t>（二）评价结论</w:t>
      </w:r>
    </w:p>
    <w:p w14:paraId="2069773D">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此次绩效评价通过绩效评价小组论证的评价指标体系及评分标准，采用因素分析法和比较法对本项目绩效进行客观评价，最终评分结果：总分为100.00分，绩效评级为“优”。综合评价结论如下：本项目共设置三级指标数量22个，实现三级指标数量22个，总体完成率为100.00%。项目决策类指标共设置6个，满分指标6个，得分率100.00%；过程管理类指标共设置5个，满分指标5个，得分率100.00%；项目产出类指标共设置8个，满分指标8个，得分率100.00%；项目效益类指标共设置3个，满分指标3个，得分率100.00%，详细情况见“附件1：绩效评价体系”。</w:t>
      </w:r>
    </w:p>
    <w:p w14:paraId="2B895085">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 xml:space="preserve">四、绩效评价指标分析 </w:t>
      </w:r>
    </w:p>
    <w:p w14:paraId="1E7CD7F9">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（一）项目决策情况</w:t>
      </w:r>
    </w:p>
    <w:p w14:paraId="17004798">
      <w:pPr>
        <w:keepNext w:val="0"/>
        <w:keepLines w:val="0"/>
        <w:pageBreakBefore w:val="0"/>
        <w:widowControl w:val="0"/>
        <w:tabs>
          <w:tab w:val="center" w:pos="4295"/>
        </w:tabs>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项目决策类指标由3个二级指标和6个三级指标构成，权重分21.00分，实际得分21.00分。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1.项目立项情况分析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（1）立项依据充分性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立项符合《关于召开“基层一张表”改革试点经验复制推广现场会的通知》（新党改革办发明电〔2022〕2号）；本项目立项符合自治区党委十届九次全会中：“实施互联网+基层治理行动，推进基层一张表改革”内容，符合行业发展规划和政策要求；本项目立项符合《和田地区大数据发展服务中心配置内设机构和人员编制规定》中职责范围中的“采集全地区数据资源”，属于我单位履职所需；根据《财政资金直接支付申请书》，本项目资金性质为“公共财政预算”功能分类为“2010399其他政府办公厅（室）及相关机构事务支出”经济分类为“302商品和服务支出”属于公共财政支持范围，符合中央、地方事权支出责任划分原则；经检查我单位财政应用平台指标，本项目不存在重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综上所述，本指标满分为5.00分，根据评分标准得5.00分，本项目立项依据充分。</w:t>
      </w:r>
      <w:r>
        <w:rPr>
          <w:rStyle w:val="18"/>
          <w:rFonts w:hint="eastAsia" w:ascii="仿宋_GB2312" w:hAnsi="仿宋_GB2312" w:eastAsia="仿宋_GB2312" w:cs="仿宋_GB2312"/>
          <w:b w:val="0"/>
          <w:bCs w:val="0"/>
          <w:spacing w:val="-4"/>
          <w:sz w:val="32"/>
          <w:szCs w:val="32"/>
        </w:rPr>
        <w:cr/>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（2）立项程序规范性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本项目立项过程中产生的文件均符合相关要求。本项目为信息化类项目，属于一次性项目，项目预算金额为240.10万元，不涉及事前绩效评估和风险评估。</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综上所述，本指标满分为3.00分，根据评分标准得3.00分，本项目立项程序合规。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2.绩效目标情况分析</w:t>
      </w:r>
    </w:p>
    <w:p w14:paraId="494C1BB3">
      <w:pPr>
        <w:keepNext w:val="0"/>
        <w:keepLines w:val="0"/>
        <w:pageBreakBefore w:val="0"/>
        <w:widowControl w:val="0"/>
        <w:numPr>
          <w:ilvl w:val="0"/>
          <w:numId w:val="2"/>
        </w:numPr>
        <w:tabs>
          <w:tab w:val="center" w:pos="4295"/>
        </w:tabs>
        <w:kinsoku/>
        <w:wordWrap/>
        <w:overflowPunct/>
        <w:topLinePunct w:val="0"/>
        <w:autoSpaceDE/>
        <w:autoSpaceDN/>
        <w:bidi w:val="0"/>
        <w:adjustRightInd/>
        <w:snapToGrid/>
        <w:spacing w:line="560" w:lineRule="exact"/>
        <w:ind w:left="319" w:leftChars="152" w:firstLine="312" w:firstLineChars="1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绩效目标合理性</w:t>
      </w:r>
    </w:p>
    <w:p w14:paraId="549D757B">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已设置年度绩效目标，具体内容为“建设和田地区基层减负“一张表”信息管理系统，投入资金为180.00万元，开发数字丝绸之路（皖疆汇）数字经济平台1套，投入资金60.10万元，开发数据资源池、数据自动抽取分发平台、综合信息填报平台等三大功能模块</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确保系统用户数量达到1500人以上，收集各类业务数据量达到2200万以上，搭建基础数据库不少于2套，系统部署环境满足三级标准。于2023年12月31日之前完成该项目，有效解决基层数据共享难、重复录入问题，达到基层减负的目的，同时为和田地区数字政府建设奠定基础。完成数字丝绸之路（皖疆汇）数字经济平台测评、项目终验等工作”；本项目实际工作为：支付建设和田地区基层减负“一张表”信息管理系统第一笔项目款，数字丝绸之路（皖疆汇）数字经济平台第三笔项目款测评审计费用。绩效目标与实际工作内容一致，两者具有相关性</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本项目按照绩效目标完成数量指标、质量指标、时效指标、成本指标，有效解决基层数据共享难、重复录入问题，达到基层减负的目的，同时为和田地区数字政府建设奠定基础，度绩效目标完成，预期产出效益和效果符合正常的业绩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综上所述，本指标满分为4.00分，根据评分标准得4.00分，本项目绩效目标设置合理。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（2）绩效指标明确性</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检查我单位年初设置的《项目支出绩效目标表》，得出如下结论：本项目已将年度绩效目标进行细化为绩效指标体系，共设置一级指标4个，二级指标8个，三级指标11个，定量指标9个，定性指标2个，指标量化率为81.82%，量化率达70.00%以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综上所述，本指标满分为3.00分，根据评分标准得3.00分，本项目所设置绩效指标明确。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3.资金投入情况分析</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（1）预算编制科学性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本项目按照和田地区基层减负“一张表”信息管理系统采购项目、数字丝绸之路（皖疆汇）数字经济平台测评审计合同约定，按照年度编制项目预算。</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预算申请内容为，项目实际内容为和田地区基层减负“一张表”信息管理系统项目，预算申请与《和田地区基层减负“一张表”信息管理系统项目实施方案》中涉及的项目内容匹配</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本项目预算申请资金240.10万元，我单位在预算申请中严格按照单位标准和数量进行核算。本项目预算额度测算依据充分，严格按照标准编制，预算确定资金量与实际工作任务相匹配</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综上所述，本指标满分为4.00分，根据评分标准得4.00分，本项目预算编制科学。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（2）资金分配合理性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实际分配资金以《关于申请和田地区基层减负“一张表”信息管理系统项目资金的请示》和《和田地区基层减负“一张表”信息管理系统项目实施方案》为依据进行资金分配，预算资金分配依据充分。根据《和田地区基层减负“一张表”信息管理系统资金下达文件》文件显示，本项目实际到位资金240.10万元，实际分配资金与我单位提交申请的资金额度一致，资金分配额度合理，与我单位实际需求相适应。</w:t>
      </w:r>
    </w:p>
    <w:p w14:paraId="3606197C">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rPr>
        <w:t>综上所述，本指标满分为2.00分，根据评分标准得2.00分，本项目资金分配合理。</w:t>
      </w:r>
      <w:r>
        <w:rPr>
          <w:rStyle w:val="18"/>
          <w:rFonts w:hint="eastAsia" w:ascii="仿宋_GB2312" w:hAnsi="仿宋_GB2312" w:eastAsia="仿宋_GB2312" w:cs="仿宋_GB2312"/>
          <w:b w:val="0"/>
          <w:bCs w:val="0"/>
          <w:spacing w:val="-4"/>
          <w:sz w:val="32"/>
          <w:szCs w:val="32"/>
          <w:lang w:eastAsia="zh-CN"/>
        </w:rPr>
        <w:tab/>
      </w:r>
    </w:p>
    <w:p w14:paraId="67B198A5">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w:t>
      </w:r>
      <w:r>
        <w:rPr>
          <w:rStyle w:val="18"/>
          <w:rFonts w:hint="eastAsia" w:ascii="楷体_GB2312" w:hAnsi="楷体_GB2312" w:eastAsia="楷体_GB2312" w:cs="楷体_GB2312"/>
          <w:b/>
          <w:bCs/>
          <w:spacing w:val="-4"/>
          <w:sz w:val="32"/>
          <w:szCs w:val="32"/>
          <w:lang w:val="en-US" w:eastAsia="zh-CN"/>
        </w:rPr>
        <w:t>二</w:t>
      </w:r>
      <w:r>
        <w:rPr>
          <w:rStyle w:val="18"/>
          <w:rFonts w:hint="eastAsia" w:ascii="楷体_GB2312" w:hAnsi="楷体_GB2312" w:eastAsia="楷体_GB2312" w:cs="楷体_GB2312"/>
          <w:b/>
          <w:bCs/>
          <w:spacing w:val="-4"/>
          <w:sz w:val="32"/>
          <w:szCs w:val="32"/>
        </w:rPr>
        <w:t>）项目过程情况</w:t>
      </w:r>
    </w:p>
    <w:p w14:paraId="185C282B">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项目过程管理类指标由2个二级指标和5个三级指标构成，权重分19.00分，实际得分19.00分。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1.资金管理情况分析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（1）资金到位率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预算资金为240.10万元，其中：本级财政安排资金180.00万元，其他资金60.10万元，实际到位资金240.10万元，资金到位率=（实际到位资金/预算资金）×100.00%=（240.10/240.10）*100.00%=100.00%。得分=资金到位率*分值=100.00%*4=4.00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综上所述，本指标满分为4.00分，根据评分标准得4.00分，本项目资金分配合理。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（2）预算执行率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本项目实际支出资金240.10万元，预算执行率=（实际支出资金/实际到位资金）×100.00%=（240.10/240.10）*100.00%=100.00%。得分=预算执行率*分值=100.00%*5=5.00分。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综上所述，本指标满分为5.00分，根据评分标准得5.00分，本项目资金分配合理。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（3）资金使用合规性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通过检查本项目签订的合同、资金申请文件、发票等财务付款凭证，得出本项目资金支出符合国家财经法规、《政府会计制度》以及《和田地区大数据发展服务中心资金管理办法》《和田地区基层减负“一张表”信息管理系统专项资金管理办法》，资金的拨付有完整的审批程序和手续，资金实际使用方向与预算批复用途一致，不存在截留、挤占、挪用、虚列支出的情况。</w:t>
      </w:r>
    </w:p>
    <w:p w14:paraId="44AF6460">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综上所述，本指标满分为4.00分，根据评分标准得4.00分，资金支出符合我单位财务管理制度规定。</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2.组织实施情况分析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（1）管理制度健全性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我单位已制定《和田地区大数据发展服务中心资金管理办法</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和田地区大数据发展服务中心收支业务管理制度</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和田地区大数据发展服务中心政府采购业务管理制度</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和田地区大数据发展服务中心合同管理制度》，上述已建立的制度均符合行政事业单位内控管理要求，财务和业务管理制度合法、合规、完整，本项目执行符合上述制度规定。</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综上所述，本指标满分为2.00分，根据评分标准得2.00分，项目制度建设健全。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（2）制度执行有效性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和田地区基层减负“一张表”信息管理系统项目工作领导小组，由党组书记李涛任组长，负责项目的组织工作；办公室主任程潜任副组长，负责项目的实施工作；组员包括：艾科拜尔·热合曼，主要负责项目监督管理、验收以及资金核拨等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综上所述，本指标满分为4.00分，根据评分标准得4.00分，本项目所建立制度执行有效。</w:t>
      </w:r>
    </w:p>
    <w:p w14:paraId="5C5F5343">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w:t>
      </w:r>
      <w:r>
        <w:rPr>
          <w:rStyle w:val="18"/>
          <w:rFonts w:hint="eastAsia" w:ascii="楷体_GB2312" w:hAnsi="楷体_GB2312" w:eastAsia="楷体_GB2312" w:cs="楷体_GB2312"/>
          <w:b/>
          <w:bCs/>
          <w:spacing w:val="-4"/>
          <w:sz w:val="32"/>
          <w:szCs w:val="32"/>
          <w:lang w:val="en-US" w:eastAsia="zh-CN"/>
        </w:rPr>
        <w:t>三</w:t>
      </w:r>
      <w:r>
        <w:rPr>
          <w:rStyle w:val="18"/>
          <w:rFonts w:hint="eastAsia" w:ascii="楷体_GB2312" w:hAnsi="楷体_GB2312" w:eastAsia="楷体_GB2312" w:cs="楷体_GB2312"/>
          <w:b/>
          <w:bCs/>
          <w:spacing w:val="-4"/>
          <w:sz w:val="32"/>
          <w:szCs w:val="32"/>
        </w:rPr>
        <w:t>）项目产出情况</w:t>
      </w:r>
    </w:p>
    <w:p w14:paraId="3E909F92">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项目产出类指标由4个二级指标和8个三级指标构成，权重分20.00分，实际得分20.00分。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1.数量指标完成情况分析</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“系统用户数量”指标：预期指标值为</w:t>
      </w:r>
      <w:r>
        <w:rPr>
          <w:rStyle w:val="18"/>
          <w:rFonts w:hint="eastAsia" w:ascii="东文宋体" w:hAnsi="东文宋体" w:eastAsia="东文宋体" w:cs="东文宋体"/>
          <w:b w:val="0"/>
          <w:bCs w:val="0"/>
          <w:spacing w:val="-4"/>
          <w:sz w:val="32"/>
          <w:szCs w:val="32"/>
        </w:rPr>
        <w:t>≥</w:t>
      </w:r>
      <w:r>
        <w:rPr>
          <w:rStyle w:val="18"/>
          <w:rFonts w:hint="eastAsia" w:ascii="仿宋_GB2312" w:hAnsi="仿宋_GB2312" w:eastAsia="仿宋_GB2312" w:cs="仿宋_GB2312"/>
          <w:b w:val="0"/>
          <w:bCs w:val="0"/>
          <w:spacing w:val="-4"/>
          <w:sz w:val="32"/>
          <w:szCs w:val="32"/>
        </w:rPr>
        <w:t>1500人，实际完成指标值为1956人，指标完成率为100.00%。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“收集业务数据”指标：预期指标值为</w:t>
      </w:r>
      <w:r>
        <w:rPr>
          <w:rStyle w:val="18"/>
          <w:rFonts w:hint="eastAsia" w:ascii="东文宋体" w:hAnsi="东文宋体" w:eastAsia="东文宋体" w:cs="东文宋体"/>
          <w:b w:val="0"/>
          <w:bCs w:val="0"/>
          <w:spacing w:val="-4"/>
          <w:sz w:val="32"/>
          <w:szCs w:val="32"/>
        </w:rPr>
        <w:t>≥</w:t>
      </w:r>
      <w:r>
        <w:rPr>
          <w:rStyle w:val="18"/>
          <w:rFonts w:hint="eastAsia" w:ascii="仿宋_GB2312" w:hAnsi="仿宋_GB2312" w:eastAsia="仿宋_GB2312" w:cs="仿宋_GB2312"/>
          <w:b w:val="0"/>
          <w:bCs w:val="0"/>
          <w:spacing w:val="-4"/>
          <w:sz w:val="32"/>
          <w:szCs w:val="32"/>
        </w:rPr>
        <w:t>2200万条，实际完成指标值为3049.38万条，指标完成率为100.00%。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“搭建基础数据库”指标：预期指标值为</w:t>
      </w:r>
      <w:r>
        <w:rPr>
          <w:rStyle w:val="18"/>
          <w:rFonts w:hint="eastAsia" w:ascii="东文宋体" w:hAnsi="东文宋体" w:eastAsia="东文宋体" w:cs="东文宋体"/>
          <w:b w:val="0"/>
          <w:bCs w:val="0"/>
          <w:spacing w:val="-4"/>
          <w:sz w:val="32"/>
          <w:szCs w:val="32"/>
        </w:rPr>
        <w:t>≥</w:t>
      </w:r>
      <w:r>
        <w:rPr>
          <w:rStyle w:val="18"/>
          <w:rFonts w:hint="eastAsia" w:ascii="仿宋_GB2312" w:hAnsi="仿宋_GB2312" w:eastAsia="仿宋_GB2312" w:cs="仿宋_GB2312"/>
          <w:b w:val="0"/>
          <w:bCs w:val="0"/>
          <w:spacing w:val="-4"/>
          <w:sz w:val="32"/>
          <w:szCs w:val="32"/>
        </w:rPr>
        <w:t>2套，实际完成指标值为3套，指标完成率为100.00%。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“开发数字丝绸之路（皖疆汇）数字经济平台”指标：预期指标值为1套，实际完成指标值为1套，指标完成率为100.00%。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2.质量指标完成情况分析</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“系统部署环境”指标：预期指标值为3级，实际完成指标值为3级，指标完成率为100.00%。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3.时效指标完成情况分析</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“项目完成及时率”指标：预期指标值为100.00%，实际完成指标值为100.00%，指标完成率为100.00%。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4.成本指标完成情况分析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“项目投入资金”指标：预期指标值为</w:t>
      </w:r>
      <w:r>
        <w:rPr>
          <w:rStyle w:val="18"/>
          <w:rFonts w:hint="eastAsia" w:ascii="东文宋体" w:hAnsi="东文宋体" w:eastAsia="东文宋体" w:cs="东文宋体"/>
          <w:b w:val="0"/>
          <w:bCs w:val="0"/>
          <w:spacing w:val="-4"/>
          <w:sz w:val="32"/>
          <w:szCs w:val="32"/>
        </w:rPr>
        <w:t>≤</w:t>
      </w:r>
      <w:r>
        <w:rPr>
          <w:rStyle w:val="18"/>
          <w:rFonts w:hint="eastAsia" w:ascii="仿宋_GB2312" w:hAnsi="仿宋_GB2312" w:eastAsia="仿宋_GB2312" w:cs="仿宋_GB2312"/>
          <w:b w:val="0"/>
          <w:bCs w:val="0"/>
          <w:spacing w:val="-4"/>
          <w:sz w:val="32"/>
          <w:szCs w:val="32"/>
        </w:rPr>
        <w:t>180.00万元，实际完成指标值为180.00万元，指标完成率为100.00%。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“数字丝绸之路（皖疆汇）数字经济平台测评及项目款等”指标：预期指标值为</w:t>
      </w:r>
      <w:r>
        <w:rPr>
          <w:rStyle w:val="18"/>
          <w:rFonts w:hint="eastAsia" w:ascii="东文宋体" w:hAnsi="东文宋体" w:eastAsia="东文宋体" w:cs="东文宋体"/>
          <w:b w:val="0"/>
          <w:bCs w:val="0"/>
          <w:spacing w:val="-4"/>
          <w:sz w:val="32"/>
          <w:szCs w:val="32"/>
        </w:rPr>
        <w:t>≤</w:t>
      </w:r>
      <w:r>
        <w:rPr>
          <w:rStyle w:val="18"/>
          <w:rFonts w:hint="eastAsia" w:ascii="仿宋_GB2312" w:hAnsi="仿宋_GB2312" w:eastAsia="仿宋_GB2312" w:cs="仿宋_GB2312"/>
          <w:b w:val="0"/>
          <w:bCs w:val="0"/>
          <w:spacing w:val="-4"/>
          <w:sz w:val="32"/>
          <w:szCs w:val="32"/>
        </w:rPr>
        <w:t>60.10万元，实际完成指标值为60.10万元，指标完成率为100.00%。</w:t>
      </w:r>
    </w:p>
    <w:p w14:paraId="2B3919DE">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w:t>
      </w:r>
      <w:r>
        <w:rPr>
          <w:rFonts w:hint="eastAsia" w:ascii="楷体_GB2312" w:hAnsi="楷体_GB2312" w:eastAsia="楷体_GB2312" w:cs="楷体_GB2312"/>
          <w:b/>
          <w:spacing w:val="-4"/>
          <w:sz w:val="32"/>
          <w:szCs w:val="32"/>
          <w:lang w:val="en-US" w:eastAsia="zh-CN"/>
        </w:rPr>
        <w:t>四</w:t>
      </w:r>
      <w:r>
        <w:rPr>
          <w:rFonts w:hint="eastAsia" w:ascii="楷体_GB2312" w:hAnsi="楷体_GB2312" w:eastAsia="楷体_GB2312" w:cs="楷体_GB2312"/>
          <w:b/>
          <w:spacing w:val="-4"/>
          <w:sz w:val="32"/>
          <w:szCs w:val="32"/>
        </w:rPr>
        <w:t>）项目效益情况</w:t>
      </w:r>
    </w:p>
    <w:p w14:paraId="4FC92A44">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项目效益类指标由2个二级指标和3个三级指标构成，权重分40.00分，实际得分40.00分。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1.经济效益完成情况分析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无此类指标。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2.社会效益完成情况分析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“为基层减负”指标：预期指标值为有效解决，实际完成指标值为基本达成目标，指标完成率为100.00%。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“为和田地区数字政府建设奠定基础”指标：预期指标值为进一步奠定基础，实际完成指标值为基本达成目标，指标完成率为100.00%。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3.生态效益完成情况分析</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无此类指标。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4.可持续影响完成情况分析</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无此类指标。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5.满意度指标完成情况分析</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“提升基层工作人员满意度”指标：预期指标值为</w:t>
      </w:r>
      <w:r>
        <w:rPr>
          <w:rStyle w:val="18"/>
          <w:rFonts w:hint="eastAsia" w:ascii="东文宋体" w:hAnsi="东文宋体" w:eastAsia="东文宋体" w:cs="东文宋体"/>
          <w:b w:val="0"/>
          <w:bCs w:val="0"/>
          <w:spacing w:val="-4"/>
          <w:sz w:val="32"/>
          <w:szCs w:val="32"/>
        </w:rPr>
        <w:t>≥</w:t>
      </w:r>
      <w:r>
        <w:rPr>
          <w:rStyle w:val="18"/>
          <w:rFonts w:hint="eastAsia" w:ascii="仿宋_GB2312" w:hAnsi="仿宋_GB2312" w:eastAsia="仿宋_GB2312" w:cs="仿宋_GB2312"/>
          <w:b w:val="0"/>
          <w:bCs w:val="0"/>
          <w:spacing w:val="-4"/>
          <w:sz w:val="32"/>
          <w:szCs w:val="32"/>
        </w:rPr>
        <w:t>90.00%，实际完成指标值为100.00%，指标完成率为100.00%。</w:t>
      </w:r>
    </w:p>
    <w:p w14:paraId="080BFBB2">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spacing w:val="-4"/>
          <w:sz w:val="32"/>
          <w:szCs w:val="32"/>
          <w:lang w:val="en-US" w:eastAsia="zh-CN"/>
        </w:rPr>
      </w:pPr>
      <w:r>
        <w:rPr>
          <w:rStyle w:val="18"/>
          <w:rFonts w:hint="eastAsia" w:ascii="黑体" w:hAnsi="黑体" w:eastAsia="黑体" w:cs="黑体"/>
          <w:b w:val="0"/>
          <w:spacing w:val="-4"/>
          <w:sz w:val="32"/>
          <w:szCs w:val="32"/>
          <w:lang w:val="en-US" w:eastAsia="zh-CN"/>
        </w:rPr>
        <w:t>五、预算执行进度与绩效指标偏差</w:t>
      </w:r>
    </w:p>
    <w:p w14:paraId="55B5820B">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本项目年初预算资金总额为240.10万元，全年预算数为240.10万元，全年执行数为240.10万元，预算执行率为100.00%。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本项目共设置三级指标数量22个，满分指标数量22个，扣分指标数量0个，经分析计算所有三级指标完成率得出，本项目总体完成率为100.00%。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综上所述本项目预算执行率与总体完成率之间无偏差。</w:t>
      </w:r>
    </w:p>
    <w:p w14:paraId="7E5222DB">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spacing w:val="-4"/>
          <w:sz w:val="32"/>
          <w:szCs w:val="32"/>
          <w:lang w:val="en-US" w:eastAsia="zh-CN"/>
        </w:rPr>
      </w:pPr>
      <w:r>
        <w:rPr>
          <w:rStyle w:val="18"/>
          <w:rFonts w:hint="eastAsia" w:ascii="黑体" w:hAnsi="黑体" w:eastAsia="黑体" w:cs="黑体"/>
          <w:b w:val="0"/>
          <w:spacing w:val="-4"/>
          <w:sz w:val="32"/>
          <w:szCs w:val="32"/>
          <w:lang w:val="en-US" w:eastAsia="zh-CN"/>
        </w:rPr>
        <w:t>六、主要经验及做法、存在的问题及原因分析</w:t>
      </w:r>
    </w:p>
    <w:p w14:paraId="70113513">
      <w:pPr>
        <w:keepNext w:val="0"/>
        <w:keepLines w:val="0"/>
        <w:pageBreakBefore w:val="0"/>
        <w:widowControl w:val="0"/>
        <w:kinsoku/>
        <w:wordWrap/>
        <w:overflowPunct/>
        <w:topLinePunct w:val="0"/>
        <w:autoSpaceDE/>
        <w:autoSpaceDN/>
        <w:bidi w:val="0"/>
        <w:adjustRightInd/>
        <w:snapToGrid/>
        <w:spacing w:line="560" w:lineRule="exact"/>
        <w:ind w:left="319" w:leftChars="152" w:firstLine="313" w:firstLineChars="100"/>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（一）主要经验及做法</w:t>
      </w:r>
    </w:p>
    <w:p w14:paraId="37E01FA7">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1</w:t>
      </w:r>
      <w:r>
        <w:rPr>
          <w:rStyle w:val="18"/>
          <w:rFonts w:hint="eastAsia" w:ascii="仿宋_GB2312" w:hAnsi="仿宋_GB2312" w:eastAsia="仿宋_GB2312" w:cs="仿宋_GB2312"/>
          <w:b w:val="0"/>
          <w:bCs w:val="0"/>
          <w:spacing w:val="-4"/>
          <w:sz w:val="32"/>
          <w:szCs w:val="32"/>
          <w:lang w:val="en-US" w:eastAsia="zh-CN"/>
        </w:rPr>
        <w:t>.</w:t>
      </w:r>
      <w:r>
        <w:rPr>
          <w:rStyle w:val="18"/>
          <w:rFonts w:hint="eastAsia" w:ascii="仿宋_GB2312" w:hAnsi="仿宋_GB2312" w:eastAsia="仿宋_GB2312" w:cs="仿宋_GB2312"/>
          <w:b w:val="0"/>
          <w:bCs w:val="0"/>
          <w:spacing w:val="-4"/>
          <w:sz w:val="32"/>
          <w:szCs w:val="32"/>
        </w:rPr>
        <w:t>我单位以本次绩效评价为契机，建立健全预算项目管理制度，合理设置内部管理机构和岗位，明确职责权限，明确业务</w:t>
      </w:r>
      <w:r>
        <w:rPr>
          <w:rStyle w:val="18"/>
          <w:rFonts w:hint="eastAsia" w:ascii="仿宋_GB2312" w:hAnsi="仿宋_GB2312" w:eastAsia="仿宋_GB2312" w:cs="仿宋_GB2312"/>
          <w:b w:val="0"/>
          <w:bCs w:val="0"/>
          <w:spacing w:val="-4"/>
          <w:sz w:val="32"/>
          <w:szCs w:val="32"/>
          <w:lang w:eastAsia="zh-CN"/>
        </w:rPr>
        <w:t>各</w:t>
      </w:r>
      <w:r>
        <w:rPr>
          <w:rStyle w:val="18"/>
          <w:rFonts w:hint="eastAsia" w:ascii="仿宋_GB2312" w:hAnsi="仿宋_GB2312" w:eastAsia="仿宋_GB2312" w:cs="仿宋_GB2312"/>
          <w:b w:val="0"/>
          <w:bCs w:val="0"/>
          <w:spacing w:val="-4"/>
          <w:sz w:val="32"/>
          <w:szCs w:val="32"/>
        </w:rPr>
        <w:t>环节流程、时间要求、审批权限等，领导分工明确，事事有人管，件件有人抓，明确单位内部各个业务归口管理责任，加强对政府采购业务预算与计划管理，建立预算编制，提升编制预算的计划性、科学性和规范性，强化预算绩效意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w:t>
      </w:r>
      <w:r>
        <w:rPr>
          <w:rStyle w:val="18"/>
          <w:rFonts w:hint="eastAsia" w:ascii="仿宋_GB2312" w:hAnsi="仿宋_GB2312" w:eastAsia="仿宋_GB2312" w:cs="仿宋_GB2312"/>
          <w:b w:val="0"/>
          <w:bCs w:val="0"/>
          <w:spacing w:val="-4"/>
          <w:sz w:val="32"/>
          <w:szCs w:val="32"/>
          <w:lang w:val="en-US" w:eastAsia="zh-CN"/>
        </w:rPr>
        <w:t>.</w:t>
      </w:r>
      <w:r>
        <w:rPr>
          <w:rStyle w:val="18"/>
          <w:rFonts w:hint="eastAsia" w:ascii="仿宋_GB2312" w:hAnsi="仿宋_GB2312" w:eastAsia="仿宋_GB2312" w:cs="仿宋_GB2312"/>
          <w:b w:val="0"/>
          <w:bCs w:val="0"/>
          <w:spacing w:val="-4"/>
          <w:sz w:val="32"/>
          <w:szCs w:val="32"/>
        </w:rPr>
        <w:t>在此次绩效评价过程中，我单位加强</w:t>
      </w:r>
      <w:r>
        <w:rPr>
          <w:rStyle w:val="18"/>
          <w:rFonts w:hint="eastAsia" w:ascii="仿宋_GB2312" w:hAnsi="仿宋_GB2312" w:eastAsia="仿宋_GB2312" w:cs="仿宋_GB2312"/>
          <w:b w:val="0"/>
          <w:bCs w:val="0"/>
          <w:spacing w:val="-4"/>
          <w:sz w:val="32"/>
          <w:szCs w:val="32"/>
          <w:lang w:eastAsia="zh-CN"/>
        </w:rPr>
        <w:t>对</w:t>
      </w:r>
      <w:r>
        <w:rPr>
          <w:rStyle w:val="18"/>
          <w:rFonts w:hint="eastAsia" w:ascii="仿宋_GB2312" w:hAnsi="仿宋_GB2312" w:eastAsia="仿宋_GB2312" w:cs="仿宋_GB2312"/>
          <w:b w:val="0"/>
          <w:bCs w:val="0"/>
          <w:spacing w:val="-4"/>
          <w:sz w:val="32"/>
          <w:szCs w:val="32"/>
        </w:rPr>
        <w:t>绩效评价结果的应用， 促进财政预</w:t>
      </w:r>
      <w:r>
        <w:rPr>
          <w:rStyle w:val="18"/>
          <w:rFonts w:hint="eastAsia" w:ascii="仿宋_GB2312" w:hAnsi="仿宋_GB2312" w:eastAsia="仿宋_GB2312" w:cs="仿宋_GB2312"/>
          <w:b w:val="0"/>
          <w:bCs w:val="0"/>
          <w:spacing w:val="-4"/>
          <w:sz w:val="32"/>
          <w:szCs w:val="32"/>
          <w:lang w:val="en-US" w:eastAsia="zh-CN"/>
        </w:rPr>
        <w:t>.</w:t>
      </w:r>
      <w:r>
        <w:rPr>
          <w:rStyle w:val="18"/>
          <w:rFonts w:hint="eastAsia" w:ascii="仿宋_GB2312" w:hAnsi="仿宋_GB2312" w:eastAsia="仿宋_GB2312" w:cs="仿宋_GB2312"/>
          <w:b w:val="0"/>
          <w:bCs w:val="0"/>
          <w:spacing w:val="-4"/>
          <w:sz w:val="32"/>
          <w:szCs w:val="32"/>
        </w:rPr>
        <w:t xml:space="preserve">建议作为重要参考依据，为下一年度的项目绩效评价工作积累经验，进一步优化绩效评价工作。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w:t>
      </w:r>
      <w:r>
        <w:rPr>
          <w:rStyle w:val="18"/>
          <w:rFonts w:hint="eastAsia" w:ascii="仿宋_GB2312" w:hAnsi="仿宋_GB2312" w:eastAsia="仿宋_GB2312" w:cs="仿宋_GB2312"/>
          <w:b w:val="0"/>
          <w:bCs w:val="0"/>
          <w:spacing w:val="-4"/>
          <w:sz w:val="32"/>
          <w:szCs w:val="32"/>
          <w:lang w:val="en-US" w:eastAsia="zh-CN"/>
        </w:rPr>
        <w:t>.</w:t>
      </w:r>
      <w:r>
        <w:rPr>
          <w:rStyle w:val="18"/>
          <w:rFonts w:hint="eastAsia" w:ascii="仿宋_GB2312" w:hAnsi="仿宋_GB2312" w:eastAsia="仿宋_GB2312" w:cs="仿宋_GB2312"/>
          <w:b w:val="0"/>
          <w:bCs w:val="0"/>
          <w:spacing w:val="-4"/>
          <w:sz w:val="32"/>
          <w:szCs w:val="32"/>
        </w:rPr>
        <w:t>本年度，我单位根据项目特性，建立完善的项目采购、成果管理、项目验收及档案管理等方面的业务管理制度，并在项目实施过程中严格执行，开展定期的进度检查与项目汇报，及时纠正项目进度偏差，提高项目执行效率，结合往年度项目实施经验查漏补缺，对漏洞及问题之处进行整改，提升绩效管理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楷体_GB2312" w:hAnsi="楷体_GB2312" w:eastAsia="楷体_GB2312" w:cs="楷体_GB2312"/>
          <w:b/>
          <w:bCs/>
          <w:spacing w:val="-4"/>
          <w:sz w:val="32"/>
          <w:szCs w:val="32"/>
        </w:rPr>
        <w:t>（二）存在的问题及原因分析</w:t>
      </w:r>
      <w:r>
        <w:rPr>
          <w:rStyle w:val="18"/>
          <w:rFonts w:hint="eastAsia" w:ascii="楷体_GB2312" w:hAnsi="楷体_GB2312" w:eastAsia="楷体_GB2312" w:cs="楷体_GB2312"/>
          <w:b/>
          <w:bCs/>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w:t>
      </w:r>
      <w:r>
        <w:rPr>
          <w:rStyle w:val="18"/>
          <w:rFonts w:hint="eastAsia" w:ascii="仿宋_GB2312" w:hAnsi="仿宋_GB2312" w:eastAsia="仿宋_GB2312" w:cs="仿宋_GB2312"/>
          <w:b w:val="0"/>
          <w:bCs w:val="0"/>
          <w:spacing w:val="-4"/>
          <w:sz w:val="32"/>
          <w:szCs w:val="32"/>
          <w:lang w:val="en-US" w:eastAsia="zh-CN"/>
        </w:rPr>
        <w:t>.</w:t>
      </w:r>
      <w:r>
        <w:rPr>
          <w:rStyle w:val="18"/>
          <w:rFonts w:hint="eastAsia" w:ascii="仿宋_GB2312" w:hAnsi="仿宋_GB2312" w:eastAsia="仿宋_GB2312" w:cs="仿宋_GB2312"/>
          <w:b w:val="0"/>
          <w:bCs w:val="0"/>
          <w:spacing w:val="-4"/>
          <w:sz w:val="32"/>
          <w:szCs w:val="32"/>
        </w:rPr>
        <w:t>绩效目标设定不明确：部分项目在立项之初未能充分调研和论证，导致绩效目标设定过于笼统或与实际需求脱节。此外，缺乏明确、可量化的绩效指标，也使得绩效评估难以操作。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w:t>
      </w:r>
      <w:r>
        <w:rPr>
          <w:rStyle w:val="18"/>
          <w:rFonts w:hint="eastAsia" w:ascii="仿宋_GB2312" w:hAnsi="仿宋_GB2312" w:eastAsia="仿宋_GB2312" w:cs="仿宋_GB2312"/>
          <w:b w:val="0"/>
          <w:bCs w:val="0"/>
          <w:spacing w:val="-4"/>
          <w:sz w:val="32"/>
          <w:szCs w:val="32"/>
          <w:lang w:val="en-US" w:eastAsia="zh-CN"/>
        </w:rPr>
        <w:t>.</w:t>
      </w:r>
      <w:r>
        <w:rPr>
          <w:rStyle w:val="18"/>
          <w:rFonts w:hint="eastAsia" w:ascii="仿宋_GB2312" w:hAnsi="仿宋_GB2312" w:eastAsia="仿宋_GB2312" w:cs="仿宋_GB2312"/>
          <w:b w:val="0"/>
          <w:bCs w:val="0"/>
          <w:spacing w:val="-4"/>
          <w:sz w:val="32"/>
          <w:szCs w:val="32"/>
        </w:rPr>
        <w:t>绩效评价体系不完善：现有的绩效评价体系过于注重短期效益，忽视了项目的长期影响。同时，评价指标单一，未能全面反映项目的综合效益。此外，评价方法的科学性和公正性也有待提高。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w:t>
      </w:r>
      <w:r>
        <w:rPr>
          <w:rStyle w:val="18"/>
          <w:rFonts w:hint="eastAsia" w:ascii="仿宋_GB2312" w:hAnsi="仿宋_GB2312" w:eastAsia="仿宋_GB2312" w:cs="仿宋_GB2312"/>
          <w:b w:val="0"/>
          <w:bCs w:val="0"/>
          <w:spacing w:val="-4"/>
          <w:sz w:val="32"/>
          <w:szCs w:val="32"/>
          <w:lang w:val="en-US" w:eastAsia="zh-CN"/>
        </w:rPr>
        <w:t>.</w:t>
      </w:r>
      <w:r>
        <w:rPr>
          <w:rStyle w:val="18"/>
          <w:rFonts w:hint="eastAsia" w:ascii="仿宋_GB2312" w:hAnsi="仿宋_GB2312" w:eastAsia="仿宋_GB2312" w:cs="仿宋_GB2312"/>
          <w:b w:val="0"/>
          <w:bCs w:val="0"/>
          <w:spacing w:val="-4"/>
          <w:sz w:val="32"/>
          <w:szCs w:val="32"/>
        </w:rPr>
        <w:t>绩效反馈机制不健全：目前，单位项目在绩效反馈方面缺乏有效的沟通渠道和反馈机制。这导致项目执行过程中的问题难以得到及时发现和解决，也影响了绩效管理的持续改进。</w:t>
      </w:r>
    </w:p>
    <w:p w14:paraId="26BB2FE0">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spacing w:val="-4"/>
          <w:sz w:val="32"/>
          <w:szCs w:val="32"/>
          <w:lang w:val="en-US" w:eastAsia="zh-CN"/>
        </w:rPr>
      </w:pPr>
      <w:r>
        <w:rPr>
          <w:rStyle w:val="18"/>
          <w:rFonts w:hint="eastAsia" w:ascii="黑体" w:hAnsi="黑体" w:eastAsia="黑体" w:cs="黑体"/>
          <w:b w:val="0"/>
          <w:spacing w:val="-4"/>
          <w:sz w:val="32"/>
          <w:szCs w:val="32"/>
          <w:lang w:val="en-US" w:eastAsia="zh-CN"/>
        </w:rPr>
        <w:t>七、有关建议</w:t>
      </w:r>
    </w:p>
    <w:p w14:paraId="60E079BC">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1</w:t>
      </w:r>
      <w:r>
        <w:rPr>
          <w:rStyle w:val="18"/>
          <w:rFonts w:hint="eastAsia" w:ascii="仿宋_GB2312" w:hAnsi="仿宋_GB2312" w:eastAsia="仿宋_GB2312" w:cs="仿宋_GB2312"/>
          <w:b w:val="0"/>
          <w:bCs w:val="0"/>
          <w:spacing w:val="-4"/>
          <w:sz w:val="32"/>
          <w:szCs w:val="32"/>
          <w:lang w:val="en-US" w:eastAsia="zh-CN"/>
        </w:rPr>
        <w:t>.</w:t>
      </w:r>
      <w:r>
        <w:rPr>
          <w:rStyle w:val="18"/>
          <w:rFonts w:hint="eastAsia" w:ascii="仿宋_GB2312" w:hAnsi="仿宋_GB2312" w:eastAsia="仿宋_GB2312" w:cs="仿宋_GB2312"/>
          <w:b w:val="0"/>
          <w:bCs w:val="0"/>
          <w:spacing w:val="-4"/>
          <w:sz w:val="32"/>
          <w:szCs w:val="32"/>
        </w:rPr>
        <w:t>设置指标时，要尽量做到规范化和科学化，在达到量化标准的同时，也要注重定性指标的设计，要尽量去贴近民生，根据项目的特点进行设计，不能设计得过于笼统，指标要与项目对应，且要具有可操作性、可执行性</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w:t>
      </w:r>
      <w:r>
        <w:rPr>
          <w:rStyle w:val="18"/>
          <w:rFonts w:hint="eastAsia" w:ascii="仿宋_GB2312" w:hAnsi="仿宋_GB2312" w:eastAsia="仿宋_GB2312" w:cs="仿宋_GB2312"/>
          <w:b w:val="0"/>
          <w:bCs w:val="0"/>
          <w:spacing w:val="-4"/>
          <w:sz w:val="32"/>
          <w:szCs w:val="32"/>
          <w:lang w:val="en-US" w:eastAsia="zh-CN"/>
        </w:rPr>
        <w:t>.</w:t>
      </w:r>
      <w:r>
        <w:rPr>
          <w:rStyle w:val="18"/>
          <w:rFonts w:hint="eastAsia" w:ascii="仿宋_GB2312" w:hAnsi="仿宋_GB2312" w:eastAsia="仿宋_GB2312" w:cs="仿宋_GB2312"/>
          <w:b w:val="0"/>
          <w:bCs w:val="0"/>
          <w:spacing w:val="-4"/>
          <w:sz w:val="32"/>
          <w:szCs w:val="32"/>
        </w:rPr>
        <w:t>完善预算绩效的管理体系。切实实现预算绩效的管理工作开展，我单位还需要做好对预算绩效的管理体系不断完善。首先，上级领导要对预算绩效的管理重视起来，要求各个部门要有效联系和配合，充分认识到绩效管理的重要性与必要性。要对预算绩效的管理组织和机构实施建立，对相关管理人员不断充实，对预算管理的责任意识实施加强，来为其工作的开展和落实奠定基础。</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w:t>
      </w:r>
      <w:r>
        <w:rPr>
          <w:rStyle w:val="18"/>
          <w:rFonts w:hint="eastAsia" w:ascii="仿宋_GB2312" w:hAnsi="仿宋_GB2312" w:eastAsia="仿宋_GB2312" w:cs="仿宋_GB2312"/>
          <w:b w:val="0"/>
          <w:bCs w:val="0"/>
          <w:spacing w:val="-4"/>
          <w:sz w:val="32"/>
          <w:szCs w:val="32"/>
          <w:lang w:val="en-US" w:eastAsia="zh-CN"/>
        </w:rPr>
        <w:t>.</w:t>
      </w:r>
      <w:r>
        <w:rPr>
          <w:rStyle w:val="18"/>
          <w:rFonts w:hint="eastAsia" w:ascii="仿宋_GB2312" w:hAnsi="仿宋_GB2312" w:eastAsia="仿宋_GB2312" w:cs="仿宋_GB2312"/>
          <w:b w:val="0"/>
          <w:bCs w:val="0"/>
          <w:spacing w:val="-4"/>
          <w:sz w:val="32"/>
          <w:szCs w:val="32"/>
        </w:rPr>
        <w:t>认真贯彻落实绩效管理工作，从思想上重视绩效管理，加强绩效业务学习及培训，不断提高对绩效管理工作的理解和运用，优化项目支出绩效指标体系，完善预算绩效管理制度，有效推动我单位下一年度预算绩效管理工作常态化、规范化。明确预算项目绩效目标编制要求，分类别建立科学合理、细化量化、可比可测预算绩效指标体系，突出结果导向，重点考核实绩。</w:t>
      </w:r>
    </w:p>
    <w:p w14:paraId="63D7E5A7">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lang w:val="en-US" w:eastAsia="zh-CN"/>
        </w:rPr>
        <w:t>八</w:t>
      </w:r>
      <w:r>
        <w:rPr>
          <w:rStyle w:val="18"/>
          <w:rFonts w:hint="eastAsia" w:ascii="黑体" w:hAnsi="黑体" w:eastAsia="黑体" w:cs="黑体"/>
          <w:b w:val="0"/>
          <w:spacing w:val="-4"/>
          <w:sz w:val="32"/>
          <w:szCs w:val="32"/>
        </w:rPr>
        <w:t>、其他需要说明的问题</w:t>
      </w:r>
    </w:p>
    <w:p w14:paraId="10C9FD61">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ascii="仿宋" w:hAnsi="仿宋" w:eastAsia="仿宋"/>
          <w:b w:val="0"/>
          <w:spacing w:val="-4"/>
          <w:sz w:val="32"/>
          <w:szCs w:val="32"/>
        </w:rPr>
      </w:pPr>
      <w:r>
        <w:rPr>
          <w:rStyle w:val="18"/>
          <w:rFonts w:hint="eastAsia" w:ascii="仿宋_GB2312" w:hAnsi="仿宋_GB2312" w:eastAsia="仿宋_GB2312" w:cs="仿宋_GB2312"/>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（三）评价结果分别编入政府决算和部门预算，报送本级人民代表大会常务委员会，并依法予以公开。</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楷体_GBK">
    <w:panose1 w:val="02000000000000000000"/>
    <w:charset w:val="86"/>
    <w:family w:val="auto"/>
    <w:pitch w:val="default"/>
    <w:sig w:usb0="A00002BF" w:usb1="38CF7CFA" w:usb2="00082016" w:usb3="00000000" w:csb0="00040001" w:csb1="00000000"/>
  </w:font>
  <w:font w:name="东文宋体">
    <w:altName w:val="方正书宋_GBK"/>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69CBE0B3">
        <w:pPr>
          <w:pStyle w:val="12"/>
          <w:jc w:val="center"/>
        </w:pPr>
        <w:r>
          <w:fldChar w:fldCharType="begin"/>
        </w:r>
        <w:r>
          <w:instrText xml:space="preserve">PAGE   \* MERGEFORMAT</w:instrText>
        </w:r>
        <w:r>
          <w:fldChar w:fldCharType="separate"/>
        </w:r>
        <w:r>
          <w:rPr>
            <w:lang w:val="zh-CN"/>
          </w:rPr>
          <w:t>1</w:t>
        </w:r>
        <w:r>
          <w:fldChar w:fldCharType="end"/>
        </w:r>
      </w:p>
    </w:sdtContent>
  </w:sdt>
  <w:p w14:paraId="0849F988">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FE16D"/>
    <w:multiLevelType w:val="singleLevel"/>
    <w:tmpl w:val="9D7FE16D"/>
    <w:lvl w:ilvl="0" w:tentative="0">
      <w:start w:val="2"/>
      <w:numFmt w:val="chineseCounting"/>
      <w:suff w:val="nothing"/>
      <w:lvlText w:val="（%1）"/>
      <w:lvlJc w:val="left"/>
      <w:rPr>
        <w:rFonts w:hint="eastAsia"/>
      </w:rPr>
    </w:lvl>
  </w:abstractNum>
  <w:abstractNum w:abstractNumId="1">
    <w:nsid w:val="4D3DDF1A"/>
    <w:multiLevelType w:val="singleLevel"/>
    <w:tmpl w:val="4D3DDF1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1962FE0"/>
    <w:rsid w:val="0856517C"/>
    <w:rsid w:val="0BFB189F"/>
    <w:rsid w:val="11BD75F7"/>
    <w:rsid w:val="11EA48C7"/>
    <w:rsid w:val="13BE561A"/>
    <w:rsid w:val="15392994"/>
    <w:rsid w:val="18FE139B"/>
    <w:rsid w:val="27D84E8E"/>
    <w:rsid w:val="2C6A7D6E"/>
    <w:rsid w:val="2D3D769C"/>
    <w:rsid w:val="3029612C"/>
    <w:rsid w:val="306D193F"/>
    <w:rsid w:val="32A221C5"/>
    <w:rsid w:val="33F20F2A"/>
    <w:rsid w:val="33FA699D"/>
    <w:rsid w:val="34C44675"/>
    <w:rsid w:val="3B5B5607"/>
    <w:rsid w:val="3CE21B3C"/>
    <w:rsid w:val="3FED3EE9"/>
    <w:rsid w:val="40C120CD"/>
    <w:rsid w:val="429C7054"/>
    <w:rsid w:val="435727A7"/>
    <w:rsid w:val="492D58A6"/>
    <w:rsid w:val="4D2606A1"/>
    <w:rsid w:val="51830480"/>
    <w:rsid w:val="53A616BE"/>
    <w:rsid w:val="54662BFB"/>
    <w:rsid w:val="56AE232B"/>
    <w:rsid w:val="57AFA572"/>
    <w:rsid w:val="5BDF3E49"/>
    <w:rsid w:val="5E8BB8EE"/>
    <w:rsid w:val="6203206E"/>
    <w:rsid w:val="62051CA5"/>
    <w:rsid w:val="66CA496B"/>
    <w:rsid w:val="69AF3970"/>
    <w:rsid w:val="6B9C14FF"/>
    <w:rsid w:val="6BDF7ED8"/>
    <w:rsid w:val="6C3A69EF"/>
    <w:rsid w:val="6FEFFF4A"/>
    <w:rsid w:val="71D86D9D"/>
    <w:rsid w:val="7DB12889"/>
    <w:rsid w:val="7E6F140C"/>
    <w:rsid w:val="7EF8C9A3"/>
    <w:rsid w:val="7FE06CB1"/>
    <w:rsid w:val="7FFF29D4"/>
    <w:rsid w:val="BEFF4D5C"/>
    <w:rsid w:val="CFFF6227"/>
    <w:rsid w:val="DAF76E8E"/>
    <w:rsid w:val="EDFF937F"/>
    <w:rsid w:val="EEEB8FEA"/>
    <w:rsid w:val="F37F1A30"/>
    <w:rsid w:val="F5EF7545"/>
    <w:rsid w:val="F8F73C85"/>
    <w:rsid w:val="FCABEE17"/>
    <w:rsid w:val="FEF394CF"/>
    <w:rsid w:val="FFAFE9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12126</Words>
  <Characters>12865</Characters>
  <Lines>5</Lines>
  <Paragraphs>1</Paragraphs>
  <TotalTime>75</TotalTime>
  <ScaleCrop>false</ScaleCrop>
  <LinksUpToDate>false</LinksUpToDate>
  <CharactersWithSpaces>12886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2018-08-16T18:06:00Z</dcterms:created>
  <dc:creator>赵 恺（预算处）</dc:creator>
  <cp:lastModifiedBy>Administrator</cp:lastModifiedBy>
  <cp:lastPrinted>2019-01-02T02:56:00Z</cp:lastPrinted>
  <dcterms:modified xsi:type="dcterms:W3CDTF">2024-12-27T09:21:48Z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C734C92AAAF24344A0E4232D8EB3359B</vt:lpwstr>
  </property>
</Properties>
</file>