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407FF" w14:textId="77777777" w:rsidR="005453ED"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48A39495" w14:textId="77777777" w:rsidR="005453ED" w:rsidRDefault="005453ED">
      <w:pPr>
        <w:spacing w:line="540" w:lineRule="exact"/>
        <w:jc w:val="center"/>
        <w:rPr>
          <w:rFonts w:ascii="华文中宋" w:eastAsia="华文中宋" w:hAnsi="华文中宋" w:cs="宋体" w:hint="eastAsia"/>
          <w:b/>
          <w:kern w:val="0"/>
          <w:sz w:val="52"/>
          <w:szCs w:val="52"/>
        </w:rPr>
      </w:pPr>
    </w:p>
    <w:p w14:paraId="4687F4E4" w14:textId="77777777" w:rsidR="005453ED" w:rsidRDefault="005453ED">
      <w:pPr>
        <w:spacing w:line="540" w:lineRule="exact"/>
        <w:jc w:val="center"/>
        <w:rPr>
          <w:rFonts w:ascii="华文中宋" w:eastAsia="华文中宋" w:hAnsi="华文中宋" w:cs="宋体" w:hint="eastAsia"/>
          <w:b/>
          <w:kern w:val="0"/>
          <w:sz w:val="52"/>
          <w:szCs w:val="52"/>
        </w:rPr>
      </w:pPr>
    </w:p>
    <w:p w14:paraId="68CAA3B8" w14:textId="77777777" w:rsidR="005453ED" w:rsidRDefault="005453ED">
      <w:pPr>
        <w:spacing w:line="540" w:lineRule="exact"/>
        <w:jc w:val="center"/>
        <w:rPr>
          <w:rFonts w:ascii="华文中宋" w:eastAsia="华文中宋" w:hAnsi="华文中宋" w:cs="宋体" w:hint="eastAsia"/>
          <w:b/>
          <w:kern w:val="0"/>
          <w:sz w:val="52"/>
          <w:szCs w:val="52"/>
        </w:rPr>
      </w:pPr>
    </w:p>
    <w:p w14:paraId="40F7C254" w14:textId="77777777" w:rsidR="005453ED" w:rsidRDefault="005453ED">
      <w:pPr>
        <w:spacing w:line="540" w:lineRule="exact"/>
        <w:jc w:val="center"/>
        <w:rPr>
          <w:rFonts w:ascii="华文中宋" w:eastAsia="华文中宋" w:hAnsi="华文中宋" w:cs="宋体" w:hint="eastAsia"/>
          <w:b/>
          <w:kern w:val="0"/>
          <w:sz w:val="52"/>
          <w:szCs w:val="52"/>
        </w:rPr>
      </w:pPr>
    </w:p>
    <w:p w14:paraId="7BE6ED59" w14:textId="77777777" w:rsidR="005453ED" w:rsidRDefault="005453ED">
      <w:pPr>
        <w:spacing w:line="540" w:lineRule="exact"/>
        <w:jc w:val="center"/>
        <w:rPr>
          <w:rFonts w:ascii="华文中宋" w:eastAsia="华文中宋" w:hAnsi="华文中宋" w:cs="宋体" w:hint="eastAsia"/>
          <w:b/>
          <w:kern w:val="0"/>
          <w:sz w:val="52"/>
          <w:szCs w:val="52"/>
        </w:rPr>
      </w:pPr>
    </w:p>
    <w:p w14:paraId="652C718E" w14:textId="77777777" w:rsidR="005453ED" w:rsidRDefault="005453ED">
      <w:pPr>
        <w:spacing w:line="540" w:lineRule="exact"/>
        <w:jc w:val="center"/>
        <w:rPr>
          <w:rFonts w:ascii="华文中宋" w:eastAsia="华文中宋" w:hAnsi="华文中宋" w:cs="宋体" w:hint="eastAsia"/>
          <w:b/>
          <w:kern w:val="0"/>
          <w:sz w:val="52"/>
          <w:szCs w:val="52"/>
        </w:rPr>
      </w:pPr>
    </w:p>
    <w:p w14:paraId="750D4919" w14:textId="77777777" w:rsidR="005453ED"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19BA2F3B" w14:textId="77777777" w:rsidR="005453ED" w:rsidRDefault="005453ED">
      <w:pPr>
        <w:spacing w:line="540" w:lineRule="exact"/>
        <w:jc w:val="center"/>
        <w:rPr>
          <w:rFonts w:ascii="华文中宋" w:eastAsia="华文中宋" w:hAnsi="华文中宋" w:cs="宋体" w:hint="eastAsia"/>
          <w:b/>
          <w:kern w:val="0"/>
          <w:sz w:val="52"/>
          <w:szCs w:val="52"/>
        </w:rPr>
      </w:pPr>
    </w:p>
    <w:p w14:paraId="16B2BAAF" w14:textId="77777777" w:rsidR="005453ED"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Style w:val="ad"/>
          <w:rFonts w:ascii="楷体" w:eastAsia="楷体" w:hAnsi="楷体" w:hint="eastAsia"/>
          <w:spacing w:val="-4"/>
          <w:sz w:val="32"/>
          <w:szCs w:val="32"/>
        </w:rPr>
        <w:t>2023</w:t>
      </w:r>
      <w:r>
        <w:rPr>
          <w:rFonts w:eastAsia="仿宋_GB2312" w:hAnsi="宋体" w:cs="宋体" w:hint="eastAsia"/>
          <w:kern w:val="0"/>
          <w:sz w:val="36"/>
          <w:szCs w:val="36"/>
        </w:rPr>
        <w:t>年度）</w:t>
      </w:r>
    </w:p>
    <w:p w14:paraId="61B093A7" w14:textId="77777777" w:rsidR="005453ED" w:rsidRDefault="005453ED">
      <w:pPr>
        <w:spacing w:line="540" w:lineRule="exact"/>
        <w:jc w:val="center"/>
        <w:rPr>
          <w:rFonts w:eastAsia="仿宋_GB2312" w:hAnsi="宋体" w:cs="宋体" w:hint="eastAsia"/>
          <w:kern w:val="0"/>
          <w:sz w:val="30"/>
          <w:szCs w:val="30"/>
        </w:rPr>
      </w:pPr>
    </w:p>
    <w:p w14:paraId="4E1D63D4" w14:textId="77777777" w:rsidR="005453ED" w:rsidRDefault="005453ED">
      <w:pPr>
        <w:spacing w:line="540" w:lineRule="exact"/>
        <w:jc w:val="center"/>
        <w:rPr>
          <w:rFonts w:eastAsia="仿宋_GB2312" w:hAnsi="宋体" w:cs="宋体" w:hint="eastAsia"/>
          <w:kern w:val="0"/>
          <w:sz w:val="30"/>
          <w:szCs w:val="30"/>
        </w:rPr>
      </w:pPr>
    </w:p>
    <w:p w14:paraId="588BA703" w14:textId="77777777" w:rsidR="005453ED" w:rsidRDefault="005453ED">
      <w:pPr>
        <w:spacing w:line="540" w:lineRule="exact"/>
        <w:jc w:val="center"/>
        <w:rPr>
          <w:rFonts w:eastAsia="仿宋_GB2312" w:hAnsi="宋体" w:cs="宋体" w:hint="eastAsia"/>
          <w:kern w:val="0"/>
          <w:sz w:val="30"/>
          <w:szCs w:val="30"/>
        </w:rPr>
      </w:pPr>
    </w:p>
    <w:p w14:paraId="0093069E" w14:textId="77777777" w:rsidR="005453ED" w:rsidRDefault="005453ED">
      <w:pPr>
        <w:spacing w:line="540" w:lineRule="exact"/>
        <w:jc w:val="center"/>
        <w:rPr>
          <w:rFonts w:eastAsia="仿宋_GB2312" w:hAnsi="宋体" w:cs="宋体" w:hint="eastAsia"/>
          <w:kern w:val="0"/>
          <w:sz w:val="30"/>
          <w:szCs w:val="30"/>
        </w:rPr>
      </w:pPr>
    </w:p>
    <w:p w14:paraId="23719DC9" w14:textId="77777777" w:rsidR="005453ED" w:rsidRDefault="005453ED">
      <w:pPr>
        <w:spacing w:line="540" w:lineRule="exact"/>
        <w:jc w:val="center"/>
        <w:rPr>
          <w:rFonts w:eastAsia="仿宋_GB2312" w:hAnsi="宋体" w:cs="宋体" w:hint="eastAsia"/>
          <w:kern w:val="0"/>
          <w:sz w:val="30"/>
          <w:szCs w:val="30"/>
        </w:rPr>
      </w:pPr>
    </w:p>
    <w:p w14:paraId="58BEFF50" w14:textId="77777777" w:rsidR="005453ED" w:rsidRDefault="005453ED">
      <w:pPr>
        <w:spacing w:line="540" w:lineRule="exact"/>
        <w:jc w:val="center"/>
        <w:rPr>
          <w:rFonts w:eastAsia="仿宋_GB2312" w:hAnsi="宋体" w:cs="宋体" w:hint="eastAsia"/>
          <w:kern w:val="0"/>
          <w:sz w:val="30"/>
          <w:szCs w:val="30"/>
        </w:rPr>
      </w:pPr>
    </w:p>
    <w:p w14:paraId="3255767E" w14:textId="77777777" w:rsidR="005453ED" w:rsidRDefault="005453ED">
      <w:pPr>
        <w:spacing w:line="540" w:lineRule="exact"/>
        <w:rPr>
          <w:rFonts w:eastAsia="仿宋_GB2312" w:hAnsi="宋体" w:cs="宋体" w:hint="eastAsia"/>
          <w:kern w:val="0"/>
          <w:sz w:val="30"/>
          <w:szCs w:val="30"/>
        </w:rPr>
      </w:pPr>
    </w:p>
    <w:p w14:paraId="13AF9A71" w14:textId="77777777" w:rsidR="005453ED"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52C48C49" w14:textId="77777777" w:rsidR="005453ED"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2023年科技计划专项资金</w:t>
      </w:r>
    </w:p>
    <w:p w14:paraId="59469EF0" w14:textId="77777777" w:rsidR="005453ED"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和田地区科学技术局</w:t>
      </w:r>
    </w:p>
    <w:p w14:paraId="054C55E7" w14:textId="77777777" w:rsidR="005453ED"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和田地区科学技术局</w:t>
      </w:r>
    </w:p>
    <w:p w14:paraId="5C8823EE" w14:textId="77777777" w:rsidR="005453ED"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阿依奴尔·买吐送</w:t>
      </w:r>
    </w:p>
    <w:p w14:paraId="6DD75752" w14:textId="77777777" w:rsidR="005453ED"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2024年5月17日</w:t>
      </w:r>
    </w:p>
    <w:p w14:paraId="793DDA46" w14:textId="77777777" w:rsidR="005453ED" w:rsidRDefault="005453ED">
      <w:pPr>
        <w:spacing w:line="700" w:lineRule="exact"/>
        <w:ind w:firstLineChars="236" w:firstLine="708"/>
        <w:jc w:val="left"/>
        <w:rPr>
          <w:rFonts w:eastAsia="仿宋_GB2312" w:hAnsi="宋体" w:cs="宋体" w:hint="eastAsia"/>
          <w:kern w:val="0"/>
          <w:sz w:val="30"/>
          <w:szCs w:val="30"/>
        </w:rPr>
      </w:pPr>
    </w:p>
    <w:p w14:paraId="54EBA870" w14:textId="77777777" w:rsidR="005453ED" w:rsidRDefault="005453ED">
      <w:pPr>
        <w:spacing w:line="540" w:lineRule="exact"/>
        <w:rPr>
          <w:rStyle w:val="ad"/>
          <w:rFonts w:ascii="黑体" w:eastAsia="黑体" w:hAnsi="黑体" w:hint="eastAsia"/>
          <w:b w:val="0"/>
          <w:spacing w:val="-4"/>
          <w:sz w:val="32"/>
          <w:szCs w:val="32"/>
        </w:rPr>
      </w:pPr>
    </w:p>
    <w:p w14:paraId="6FA9B803" w14:textId="77777777" w:rsidR="005453E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5D05376F" w14:textId="77777777" w:rsidR="005453E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2C2C9057" w14:textId="77777777" w:rsidR="005453ED" w:rsidRDefault="00000000">
      <w:pPr>
        <w:spacing w:line="540" w:lineRule="exact"/>
        <w:ind w:leftChars="304" w:left="638" w:firstLineChars="70" w:firstLine="218"/>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p>
    <w:p w14:paraId="44AA2C7A" w14:textId="2CD51E34" w:rsidR="005453ED" w:rsidRDefault="00000000">
      <w:pPr>
        <w:spacing w:line="540" w:lineRule="exact"/>
        <w:ind w:firstLineChars="200" w:firstLine="624"/>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为深入学习贯彻落实党的二十大和二十届一中全会精神，贯彻落实自治区“科技创新26条”，加大财政科技投入,建立全区各级财政科技支出稳定增长机制，提高财政科技支出用于研发活动的比例，重点投向关键核心技术攻关、基础研究、创新平台建设等方面。设立创新驱动发展引导资金，建设区地县财政科技联动投入机制，根据地县财政科技投入和创新绩效情况进行奖补”等的要求，以加快实现高水平科技自立自强为目标，深入实施科教兴国战略、人才强国战略、创新驱动发展战略，努力提升全地区科技创新能力和科技成果转化能力。</w:t>
      </w:r>
      <w:r>
        <w:rPr>
          <w:rStyle w:val="ad"/>
          <w:rFonts w:ascii="楷体" w:eastAsia="楷体" w:hAnsi="楷体" w:hint="eastAsia"/>
          <w:b w:val="0"/>
          <w:bCs w:val="0"/>
          <w:spacing w:val="-4"/>
          <w:sz w:val="32"/>
          <w:szCs w:val="32"/>
        </w:rPr>
        <w:cr/>
        <w:t xml:space="preserve">　　2.主要内容</w:t>
      </w:r>
      <w:r>
        <w:rPr>
          <w:rStyle w:val="ad"/>
          <w:rFonts w:ascii="楷体" w:eastAsia="楷体" w:hAnsi="楷体" w:hint="eastAsia"/>
          <w:b w:val="0"/>
          <w:bCs w:val="0"/>
          <w:spacing w:val="-4"/>
          <w:sz w:val="32"/>
          <w:szCs w:val="32"/>
        </w:rPr>
        <w:cr/>
        <w:t xml:space="preserve">　　2023年度地区本级科技计划，拟定31个项目纳入计划，拟申请财政科技经费345.7万元，自筹资金246.5万元。其中：科技成果转化示范类项目10项，基础研究类项目2项，创新环境（人才、基地）建设类项目2项，应用研究类项目10项，社会科学类项目7项。分布在：7县市企业（和田地区乡村振兴产业发展科技行动示范项目）7项，地区畜牧技术推广站1项，气象局1项，和田蚕桑科学研究所1项，地区人民医院6项，维吾尔医院1项，师范专科学校7项，维吾尔医学专科学校3项，职业技术学院3项，和田思成生产力促进中心1项。</w:t>
      </w:r>
      <w:r>
        <w:rPr>
          <w:rStyle w:val="ad"/>
          <w:rFonts w:ascii="楷体" w:eastAsia="楷体" w:hAnsi="楷体" w:hint="eastAsia"/>
          <w:b w:val="0"/>
          <w:bCs w:val="0"/>
          <w:spacing w:val="-4"/>
          <w:sz w:val="32"/>
          <w:szCs w:val="32"/>
        </w:rPr>
        <w:cr/>
        <w:t xml:space="preserve">　　3.实施情况</w:t>
      </w:r>
      <w:r>
        <w:rPr>
          <w:rStyle w:val="ad"/>
          <w:rFonts w:ascii="楷体" w:eastAsia="楷体" w:hAnsi="楷体" w:hint="eastAsia"/>
          <w:b w:val="0"/>
          <w:bCs w:val="0"/>
          <w:spacing w:val="-4"/>
          <w:sz w:val="32"/>
          <w:szCs w:val="32"/>
        </w:rPr>
        <w:cr/>
        <w:t xml:space="preserve">　　实施主体：各企业各事业单位。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实施时间：2023年度31项本级科技计划项目实施期限1—3年。</w:t>
      </w:r>
      <w:r>
        <w:rPr>
          <w:rStyle w:val="ad"/>
          <w:rFonts w:ascii="楷体" w:eastAsia="楷体" w:hAnsi="楷体" w:hint="eastAsia"/>
          <w:b w:val="0"/>
          <w:bCs w:val="0"/>
          <w:spacing w:val="-4"/>
          <w:sz w:val="32"/>
          <w:szCs w:val="32"/>
        </w:rPr>
        <w:cr/>
        <w:t xml:space="preserve">　　实施情况：本项目的实施符合《和田地区科技创新“十四五”规划》要求，认真做好地县市科技计划项目。围绕《和田地区科技创新“十四五”规划》，努力提升全地区科技创新能力和科技成果转化能力，2023年和田地区财政科技支出预算3514万元。地县市技术研究与开发经费列入财政预算11362.13万元。</w:t>
      </w:r>
      <w:r w:rsidR="008F3244">
        <w:rPr>
          <w:rStyle w:val="ad"/>
          <w:rFonts w:ascii="楷体" w:eastAsia="楷体" w:hAnsi="楷体" w:hint="eastAsia"/>
          <w:b w:val="0"/>
          <w:bCs w:val="0"/>
          <w:spacing w:val="-4"/>
          <w:sz w:val="32"/>
          <w:szCs w:val="32"/>
        </w:rPr>
        <w:t>截至目前</w:t>
      </w:r>
      <w:r>
        <w:rPr>
          <w:rStyle w:val="ad"/>
          <w:rFonts w:ascii="楷体" w:eastAsia="楷体" w:hAnsi="楷体" w:hint="eastAsia"/>
          <w:b w:val="0"/>
          <w:bCs w:val="0"/>
          <w:spacing w:val="-4"/>
          <w:sz w:val="32"/>
          <w:szCs w:val="32"/>
        </w:rPr>
        <w:t>，征集项目170项，实施项目80项，落实经费3390.98万元。其中：地区本级2023年共征集科技计划项目71项，实施项目31项，投入财政科技经费330万元。</w:t>
      </w:r>
      <w:r>
        <w:rPr>
          <w:rStyle w:val="ad"/>
          <w:rFonts w:ascii="楷体" w:eastAsia="楷体" w:hAnsi="楷体" w:hint="eastAsia"/>
          <w:b w:val="0"/>
          <w:bCs w:val="0"/>
          <w:spacing w:val="-4"/>
          <w:sz w:val="32"/>
          <w:szCs w:val="32"/>
        </w:rPr>
        <w:cr/>
        <w:t xml:space="preserve">　　4.资金投入和使用情况</w:t>
      </w:r>
      <w:r>
        <w:rPr>
          <w:rStyle w:val="ad"/>
          <w:rFonts w:ascii="楷体" w:eastAsia="楷体" w:hAnsi="楷体" w:hint="eastAsia"/>
          <w:b w:val="0"/>
          <w:bCs w:val="0"/>
          <w:spacing w:val="-4"/>
          <w:sz w:val="32"/>
          <w:szCs w:val="32"/>
        </w:rPr>
        <w:cr/>
        <w:t xml:space="preserve">　　（1）项目资金安排落实、总投入等情况分析</w:t>
      </w:r>
      <w:r>
        <w:rPr>
          <w:rStyle w:val="ad"/>
          <w:rFonts w:ascii="楷体" w:eastAsia="楷体" w:hAnsi="楷体" w:hint="eastAsia"/>
          <w:b w:val="0"/>
          <w:bCs w:val="0"/>
          <w:spacing w:val="-4"/>
          <w:sz w:val="32"/>
          <w:szCs w:val="32"/>
        </w:rPr>
        <w:cr/>
        <w:t xml:space="preserve">　　本项目预算安排总额为318.3万元，资金来源为本级部门预算，其中：财政资金318.3万元，其他资金0万元，2023年实际收到预算资金318.3万元，预算资金到位率为100%。</w:t>
      </w:r>
      <w:r>
        <w:rPr>
          <w:rStyle w:val="ad"/>
          <w:rFonts w:ascii="楷体" w:eastAsia="楷体" w:hAnsi="楷体" w:hint="eastAsia"/>
          <w:b w:val="0"/>
          <w:bCs w:val="0"/>
          <w:spacing w:val="-4"/>
          <w:sz w:val="32"/>
          <w:szCs w:val="32"/>
        </w:rPr>
        <w:cr/>
        <w:t xml:space="preserve">　　（2）项目资金实际使用情况分析</w:t>
      </w:r>
      <w:r>
        <w:rPr>
          <w:rStyle w:val="ad"/>
          <w:rFonts w:ascii="楷体" w:eastAsia="楷体" w:hAnsi="楷体" w:hint="eastAsia"/>
          <w:b w:val="0"/>
          <w:bCs w:val="0"/>
          <w:spacing w:val="-4"/>
          <w:sz w:val="32"/>
          <w:szCs w:val="32"/>
        </w:rPr>
        <w:cr/>
        <w:t xml:space="preserve">　　本项目实际支付资金318.3万元，预算执行率100%。本项目资金主要用于支付项目运行费费用298.3万元、培训费用20万元。</w:t>
      </w:r>
    </w:p>
    <w:p w14:paraId="4F791A1D" w14:textId="77777777" w:rsidR="005453E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73EBA38C" w14:textId="6C9DCF12" w:rsidR="005453E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cr/>
        <w:t xml:space="preserve">　　为推动全地区的农牧业科技进步，该项目计划开展技术研究与开发项目至少10项，包括对农作物民技术培训至少500人次，帮助至少150人农作物民解决增收中的难点问题；拉动本地区特色优势产业快速发展，研究项目优先支持对特色林果业、畜禽养</w:t>
      </w:r>
      <w:r>
        <w:rPr>
          <w:rStyle w:val="ad"/>
          <w:rFonts w:ascii="楷体" w:eastAsia="楷体" w:hAnsi="楷体" w:hint="eastAsia"/>
          <w:b w:val="0"/>
          <w:bCs w:val="0"/>
          <w:spacing w:val="-4"/>
          <w:sz w:val="32"/>
          <w:szCs w:val="32"/>
        </w:rPr>
        <w:lastRenderedPageBreak/>
        <w:t>殖业、设施农业发展具有示范带动作用的科技项目</w:t>
      </w:r>
      <w:r w:rsidR="008F3244">
        <w:rPr>
          <w:rStyle w:val="ad"/>
          <w:rFonts w:ascii="楷体" w:eastAsia="楷体" w:hAnsi="楷体" w:hint="eastAsia"/>
          <w:b w:val="0"/>
          <w:bCs w:val="0"/>
          <w:spacing w:val="-4"/>
          <w:sz w:val="32"/>
          <w:szCs w:val="32"/>
        </w:rPr>
        <w:t>以及</w:t>
      </w:r>
      <w:r>
        <w:rPr>
          <w:rStyle w:val="ad"/>
          <w:rFonts w:ascii="楷体" w:eastAsia="楷体" w:hAnsi="楷体" w:hint="eastAsia"/>
          <w:b w:val="0"/>
          <w:bCs w:val="0"/>
          <w:spacing w:val="-4"/>
          <w:sz w:val="32"/>
          <w:szCs w:val="32"/>
        </w:rPr>
        <w:t>对我地区经济社会和科技发展重大决策可提供选择依据或方案的科技战略研究项目，从而推动地区农牧业科学技术的应用及科技创新能力的提升。</w:t>
      </w:r>
      <w:r>
        <w:rPr>
          <w:rStyle w:val="ad"/>
          <w:rFonts w:ascii="楷体" w:eastAsia="楷体" w:hAnsi="楷体" w:hint="eastAsia"/>
          <w:b w:val="0"/>
          <w:bCs w:val="0"/>
          <w:spacing w:val="-4"/>
          <w:sz w:val="32"/>
          <w:szCs w:val="32"/>
        </w:rPr>
        <w:cr/>
        <w:t xml:space="preserve">　　2.阶段性目标</w:t>
      </w:r>
      <w:r>
        <w:rPr>
          <w:rStyle w:val="ad"/>
          <w:rFonts w:ascii="楷体" w:eastAsia="楷体" w:hAnsi="楷体" w:hint="eastAsia"/>
          <w:b w:val="0"/>
          <w:bCs w:val="0"/>
          <w:spacing w:val="-4"/>
          <w:sz w:val="32"/>
          <w:szCs w:val="32"/>
        </w:rPr>
        <w:cr/>
        <w:t xml:space="preserve">　　根据《中华人民共和国预算法》《财政支出绩效评价管理暂行办法》（财预〔2020〕10号）、《中共中央 国务院关于全面实施预算绩效管理的意见》（中发〔2018〕34号）、《自治区党委 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cr/>
        <w:t xml:space="preserve">　　（1）项目产出指标</w:t>
      </w:r>
      <w:r>
        <w:rPr>
          <w:rStyle w:val="ad"/>
          <w:rFonts w:ascii="楷体" w:eastAsia="楷体" w:hAnsi="楷体" w:hint="eastAsia"/>
          <w:b w:val="0"/>
          <w:bCs w:val="0"/>
          <w:spacing w:val="-4"/>
          <w:sz w:val="32"/>
          <w:szCs w:val="32"/>
        </w:rPr>
        <w:cr/>
        <w:t xml:space="preserve">　　①数量指标</w:t>
      </w:r>
      <w:r>
        <w:rPr>
          <w:rStyle w:val="ad"/>
          <w:rFonts w:ascii="楷体" w:eastAsia="楷体" w:hAnsi="楷体" w:hint="eastAsia"/>
          <w:b w:val="0"/>
          <w:bCs w:val="0"/>
          <w:spacing w:val="-4"/>
          <w:sz w:val="32"/>
          <w:szCs w:val="32"/>
        </w:rPr>
        <w:cr/>
        <w:t xml:space="preserve">　　“覆盖县市数据”指标，预期指标值为&gt;=8个；</w:t>
      </w:r>
      <w:r>
        <w:rPr>
          <w:rStyle w:val="ad"/>
          <w:rFonts w:ascii="楷体" w:eastAsia="楷体" w:hAnsi="楷体" w:hint="eastAsia"/>
          <w:b w:val="0"/>
          <w:bCs w:val="0"/>
          <w:spacing w:val="-4"/>
          <w:sz w:val="32"/>
          <w:szCs w:val="32"/>
        </w:rPr>
        <w:cr/>
        <w:t xml:space="preserve">　　“农牧民技术培训”指标，预期指标值为&gt;=500人；</w:t>
      </w:r>
      <w:r>
        <w:rPr>
          <w:rStyle w:val="ad"/>
          <w:rFonts w:ascii="楷体" w:eastAsia="楷体" w:hAnsi="楷体" w:hint="eastAsia"/>
          <w:b w:val="0"/>
          <w:bCs w:val="0"/>
          <w:spacing w:val="-4"/>
          <w:sz w:val="32"/>
          <w:szCs w:val="32"/>
        </w:rPr>
        <w:cr/>
        <w:t xml:space="preserve">　　“技术研究与开发项目立项”指标，预期指标值为&gt;=10项；</w:t>
      </w:r>
      <w:r>
        <w:rPr>
          <w:rStyle w:val="ad"/>
          <w:rFonts w:ascii="楷体" w:eastAsia="楷体" w:hAnsi="楷体" w:hint="eastAsia"/>
          <w:b w:val="0"/>
          <w:bCs w:val="0"/>
          <w:spacing w:val="-4"/>
          <w:sz w:val="32"/>
          <w:szCs w:val="32"/>
        </w:rPr>
        <w:cr/>
        <w:t xml:space="preserve">　　“培训场次”指标，预期指标值为&gt;=10场次；</w:t>
      </w:r>
      <w:r>
        <w:rPr>
          <w:rStyle w:val="ad"/>
          <w:rFonts w:ascii="楷体" w:eastAsia="楷体" w:hAnsi="楷体" w:hint="eastAsia"/>
          <w:b w:val="0"/>
          <w:bCs w:val="0"/>
          <w:spacing w:val="-4"/>
          <w:sz w:val="32"/>
          <w:szCs w:val="32"/>
        </w:rPr>
        <w:cr/>
        <w:t xml:space="preserve">　　②质量指标</w:t>
      </w:r>
      <w:r>
        <w:rPr>
          <w:rStyle w:val="ad"/>
          <w:rFonts w:ascii="楷体" w:eastAsia="楷体" w:hAnsi="楷体" w:hint="eastAsia"/>
          <w:b w:val="0"/>
          <w:bCs w:val="0"/>
          <w:spacing w:val="-4"/>
          <w:sz w:val="32"/>
          <w:szCs w:val="32"/>
        </w:rPr>
        <w:cr/>
        <w:t xml:space="preserve">　　“培训合格率”指标，预期指标值为100%；</w:t>
      </w:r>
      <w:r>
        <w:rPr>
          <w:rStyle w:val="ad"/>
          <w:rFonts w:ascii="楷体" w:eastAsia="楷体" w:hAnsi="楷体" w:hint="eastAsia"/>
          <w:b w:val="0"/>
          <w:bCs w:val="0"/>
          <w:spacing w:val="-4"/>
          <w:sz w:val="32"/>
          <w:szCs w:val="32"/>
        </w:rPr>
        <w:cr/>
        <w:t xml:space="preserve">　　③时效指标</w:t>
      </w:r>
      <w:r>
        <w:rPr>
          <w:rStyle w:val="ad"/>
          <w:rFonts w:ascii="楷体" w:eastAsia="楷体" w:hAnsi="楷体" w:hint="eastAsia"/>
          <w:b w:val="0"/>
          <w:bCs w:val="0"/>
          <w:spacing w:val="-4"/>
          <w:sz w:val="32"/>
          <w:szCs w:val="32"/>
        </w:rPr>
        <w:cr/>
        <w:t xml:space="preserve">　　“资金支付及时率”指标，预期指标值为100%；</w:t>
      </w:r>
    </w:p>
    <w:p w14:paraId="31EE29F8" w14:textId="77777777" w:rsidR="005453E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“项目完成时间”指标，预期指标值为2023年12月31日；</w:t>
      </w:r>
      <w:r>
        <w:rPr>
          <w:rStyle w:val="ad"/>
          <w:rFonts w:ascii="楷体" w:eastAsia="楷体" w:hAnsi="楷体" w:hint="eastAsia"/>
          <w:b w:val="0"/>
          <w:bCs w:val="0"/>
          <w:spacing w:val="-4"/>
          <w:sz w:val="32"/>
          <w:szCs w:val="32"/>
        </w:rPr>
        <w:cr/>
        <w:t xml:space="preserve">　　④成本指标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“项目运行费”指标，预期指标值为&lt;=298.3万元；</w:t>
      </w:r>
      <w:r>
        <w:rPr>
          <w:rStyle w:val="ad"/>
          <w:rFonts w:ascii="楷体" w:eastAsia="楷体" w:hAnsi="楷体" w:hint="eastAsia"/>
          <w:b w:val="0"/>
          <w:bCs w:val="0"/>
          <w:spacing w:val="-4"/>
          <w:sz w:val="32"/>
          <w:szCs w:val="32"/>
        </w:rPr>
        <w:cr/>
        <w:t xml:space="preserve">　　“培训费”指标，预期指标值为&lt;=20万元；</w:t>
      </w:r>
      <w:r>
        <w:rPr>
          <w:rStyle w:val="ad"/>
          <w:rFonts w:ascii="楷体" w:eastAsia="楷体" w:hAnsi="楷体" w:hint="eastAsia"/>
          <w:b w:val="0"/>
          <w:bCs w:val="0"/>
          <w:spacing w:val="-4"/>
          <w:sz w:val="32"/>
          <w:szCs w:val="32"/>
        </w:rPr>
        <w:cr/>
        <w:t xml:space="preserve">　　（2）项目效益指标</w:t>
      </w:r>
      <w:r>
        <w:rPr>
          <w:rStyle w:val="ad"/>
          <w:rFonts w:ascii="楷体" w:eastAsia="楷体" w:hAnsi="楷体" w:hint="eastAsia"/>
          <w:b w:val="0"/>
          <w:bCs w:val="0"/>
          <w:spacing w:val="-4"/>
          <w:sz w:val="32"/>
          <w:szCs w:val="32"/>
        </w:rPr>
        <w:cr/>
        <w:t xml:space="preserve">　　①经济效益指标</w:t>
      </w:r>
      <w:r>
        <w:rPr>
          <w:rStyle w:val="ad"/>
          <w:rFonts w:ascii="楷体" w:eastAsia="楷体" w:hAnsi="楷体" w:hint="eastAsia"/>
          <w:b w:val="0"/>
          <w:bCs w:val="0"/>
          <w:spacing w:val="-4"/>
          <w:sz w:val="32"/>
          <w:szCs w:val="32"/>
        </w:rPr>
        <w:cr/>
        <w:t xml:space="preserve">　　无此项指标；</w:t>
      </w:r>
      <w:r>
        <w:rPr>
          <w:rStyle w:val="ad"/>
          <w:rFonts w:ascii="楷体" w:eastAsia="楷体" w:hAnsi="楷体" w:hint="eastAsia"/>
          <w:b w:val="0"/>
          <w:bCs w:val="0"/>
          <w:spacing w:val="-4"/>
          <w:sz w:val="32"/>
          <w:szCs w:val="32"/>
        </w:rPr>
        <w:cr/>
        <w:t xml:space="preserve">　　②社会效益指标</w:t>
      </w:r>
      <w:r>
        <w:rPr>
          <w:rStyle w:val="ad"/>
          <w:rFonts w:ascii="楷体" w:eastAsia="楷体" w:hAnsi="楷体" w:hint="eastAsia"/>
          <w:b w:val="0"/>
          <w:bCs w:val="0"/>
          <w:spacing w:val="-4"/>
          <w:sz w:val="32"/>
          <w:szCs w:val="32"/>
        </w:rPr>
        <w:cr/>
        <w:t xml:space="preserve">　　“提高农牧民科学技术应用水平”指标，预期指标值为有效提高；</w:t>
      </w:r>
      <w:r>
        <w:rPr>
          <w:rStyle w:val="ad"/>
          <w:rFonts w:ascii="楷体" w:eastAsia="楷体" w:hAnsi="楷体" w:hint="eastAsia"/>
          <w:b w:val="0"/>
          <w:bCs w:val="0"/>
          <w:spacing w:val="-4"/>
          <w:sz w:val="32"/>
          <w:szCs w:val="32"/>
        </w:rPr>
        <w:cr/>
        <w:t xml:space="preserve">　　③生态效益指标</w:t>
      </w:r>
      <w:r>
        <w:rPr>
          <w:rStyle w:val="ad"/>
          <w:rFonts w:ascii="楷体" w:eastAsia="楷体" w:hAnsi="楷体" w:hint="eastAsia"/>
          <w:b w:val="0"/>
          <w:bCs w:val="0"/>
          <w:spacing w:val="-4"/>
          <w:sz w:val="32"/>
          <w:szCs w:val="32"/>
        </w:rPr>
        <w:cr/>
        <w:t xml:space="preserve">　　无此项指标；</w:t>
      </w:r>
      <w:r>
        <w:rPr>
          <w:rStyle w:val="ad"/>
          <w:rFonts w:ascii="楷体" w:eastAsia="楷体" w:hAnsi="楷体" w:hint="eastAsia"/>
          <w:b w:val="0"/>
          <w:bCs w:val="0"/>
          <w:spacing w:val="-4"/>
          <w:sz w:val="32"/>
          <w:szCs w:val="32"/>
        </w:rPr>
        <w:cr/>
        <w:t xml:space="preserve">　　④可持续影响</w:t>
      </w:r>
      <w:r>
        <w:rPr>
          <w:rStyle w:val="ad"/>
          <w:rFonts w:ascii="楷体" w:eastAsia="楷体" w:hAnsi="楷体" w:hint="eastAsia"/>
          <w:b w:val="0"/>
          <w:bCs w:val="0"/>
          <w:spacing w:val="-4"/>
          <w:sz w:val="32"/>
          <w:szCs w:val="32"/>
        </w:rPr>
        <w:cr/>
        <w:t xml:space="preserve">　　无此项指标；</w:t>
      </w:r>
      <w:r>
        <w:rPr>
          <w:rStyle w:val="ad"/>
          <w:rFonts w:ascii="楷体" w:eastAsia="楷体" w:hAnsi="楷体" w:hint="eastAsia"/>
          <w:b w:val="0"/>
          <w:bCs w:val="0"/>
          <w:spacing w:val="-4"/>
          <w:sz w:val="32"/>
          <w:szCs w:val="32"/>
        </w:rPr>
        <w:cr/>
        <w:t xml:space="preserve">　　⑤满意度指标</w:t>
      </w:r>
      <w:r>
        <w:rPr>
          <w:rStyle w:val="ad"/>
          <w:rFonts w:ascii="楷体" w:eastAsia="楷体" w:hAnsi="楷体" w:hint="eastAsia"/>
          <w:b w:val="0"/>
          <w:bCs w:val="0"/>
          <w:spacing w:val="-4"/>
          <w:sz w:val="32"/>
          <w:szCs w:val="32"/>
        </w:rPr>
        <w:cr/>
        <w:t xml:space="preserve">　　“农牧民及专业技术人员满意度”指标，预期指标值为&gt;=95%；</w:t>
      </w:r>
    </w:p>
    <w:p w14:paraId="18CCEF87" w14:textId="77777777" w:rsidR="005453E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090DDF1E" w14:textId="77777777" w:rsidR="005453E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743549E7" w14:textId="77777777" w:rsidR="005453ED" w:rsidRDefault="00000000">
      <w:pPr>
        <w:spacing w:line="540" w:lineRule="exact"/>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 xml:space="preserve">　　1.绩效评价的目的</w:t>
      </w:r>
      <w:r>
        <w:rPr>
          <w:rStyle w:val="ad"/>
          <w:rFonts w:ascii="楷体" w:eastAsia="楷体" w:hAnsi="楷体" w:hint="eastAsia"/>
          <w:b w:val="0"/>
          <w:bCs w:val="0"/>
          <w:spacing w:val="-4"/>
          <w:sz w:val="32"/>
          <w:szCs w:val="32"/>
        </w:rPr>
        <w:c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科技计划专项资金项目开展本次部门项目支出绩效评价工作。通过绩效评价，促进本单位发现问题、总结经验、改进工作。绩效评价旨在评价本项目前期审批、实施过程及实施效果，促进预算管理不断完善，加快绩效目标的</w:t>
      </w:r>
      <w:r>
        <w:rPr>
          <w:rStyle w:val="ad"/>
          <w:rFonts w:ascii="楷体" w:eastAsia="楷体" w:hAnsi="楷体" w:hint="eastAsia"/>
          <w:b w:val="0"/>
          <w:bCs w:val="0"/>
          <w:spacing w:val="-4"/>
          <w:sz w:val="32"/>
          <w:szCs w:val="32"/>
        </w:rPr>
        <w:lastRenderedPageBreak/>
        <w:t>实现，保证财政资金有效、合理使用，具体绩效评价的目的细分如下：</w:t>
      </w:r>
      <w:r>
        <w:rPr>
          <w:rStyle w:val="ad"/>
          <w:rFonts w:ascii="楷体" w:eastAsia="楷体" w:hAnsi="楷体" w:hint="eastAsia"/>
          <w:b w:val="0"/>
          <w:bCs w:val="0"/>
          <w:spacing w:val="-4"/>
          <w:sz w:val="32"/>
          <w:szCs w:val="32"/>
        </w:rPr>
        <w:c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d"/>
          <w:rFonts w:ascii="楷体" w:eastAsia="楷体" w:hAnsi="楷体" w:hint="eastAsia"/>
          <w:b w:val="0"/>
          <w:bCs w:val="0"/>
          <w:spacing w:val="-4"/>
          <w:sz w:val="32"/>
          <w:szCs w:val="32"/>
        </w:rPr>
        <w:c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ad"/>
          <w:rFonts w:ascii="楷体" w:eastAsia="楷体" w:hAnsi="楷体" w:hint="eastAsia"/>
          <w:b w:val="0"/>
          <w:bCs w:val="0"/>
          <w:spacing w:val="-4"/>
          <w:sz w:val="32"/>
          <w:szCs w:val="32"/>
        </w:rPr>
        <w:c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c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d"/>
          <w:rFonts w:ascii="楷体" w:eastAsia="楷体" w:hAnsi="楷体" w:hint="eastAsia"/>
          <w:b w:val="0"/>
          <w:bCs w:val="0"/>
          <w:spacing w:val="-4"/>
          <w:sz w:val="32"/>
          <w:szCs w:val="32"/>
        </w:rPr>
        <w:cr/>
        <w:t xml:space="preserve">　　2.绩效评价对象</w:t>
      </w:r>
      <w:r>
        <w:rPr>
          <w:rStyle w:val="ad"/>
          <w:rFonts w:ascii="楷体" w:eastAsia="楷体" w:hAnsi="楷体" w:hint="eastAsia"/>
          <w:b w:val="0"/>
          <w:bCs w:val="0"/>
          <w:spacing w:val="-4"/>
          <w:sz w:val="32"/>
          <w:szCs w:val="32"/>
        </w:rPr>
        <w:cr/>
        <w:t xml:space="preserve">　　此次我单位根据《财政支出绩效评价管理暂行办法》（财预〔2020〕10号）文件要求实施评价工作，本次评价对象为2023</w:t>
      </w:r>
      <w:r>
        <w:rPr>
          <w:rStyle w:val="ad"/>
          <w:rFonts w:ascii="楷体" w:eastAsia="楷体" w:hAnsi="楷体" w:hint="eastAsia"/>
          <w:b w:val="0"/>
          <w:bCs w:val="0"/>
          <w:spacing w:val="-4"/>
          <w:sz w:val="32"/>
          <w:szCs w:val="32"/>
        </w:rPr>
        <w:lastRenderedPageBreak/>
        <w:t>年科技计划专项资金项目，评价核心为项目的资金投入、产出及效益。</w:t>
      </w:r>
      <w:r>
        <w:rPr>
          <w:rStyle w:val="ad"/>
          <w:rFonts w:ascii="楷体" w:eastAsia="楷体" w:hAnsi="楷体" w:hint="eastAsia"/>
          <w:b w:val="0"/>
          <w:bCs w:val="0"/>
          <w:spacing w:val="-4"/>
          <w:sz w:val="32"/>
          <w:szCs w:val="32"/>
        </w:rPr>
        <w:cr/>
        <w:t xml:space="preserve">　　3.绩效评价范围</w:t>
      </w:r>
      <w:r>
        <w:rPr>
          <w:rStyle w:val="ad"/>
          <w:rFonts w:ascii="楷体" w:eastAsia="楷体" w:hAnsi="楷体" w:hint="eastAsia"/>
          <w:b w:val="0"/>
          <w:bCs w:val="0"/>
          <w:spacing w:val="-4"/>
          <w:sz w:val="32"/>
          <w:szCs w:val="32"/>
        </w:rPr>
        <w:cr/>
        <w:t xml:space="preserve">　　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B61121D" w14:textId="77777777" w:rsidR="005453E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600AB4B" w14:textId="77777777" w:rsidR="005453ED" w:rsidRDefault="00000000">
      <w:pPr>
        <w:spacing w:line="540" w:lineRule="exact"/>
        <w:ind w:firstLine="624"/>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cr/>
        <w:t xml:space="preserve">　　依据《中华人民共和国预算法》《中共中央 国务院关于全面实施预算绩效管理的意见》（中发〔2018〕34号）《项目支出绩效评价管理办法》（财预〔2020〕10号）《自治区党委 自治区人民政府关于全面实施预算绩效管理的实施意见》（新党发〔2018〕30号）《自治区财政支出绩效评价管理暂行办法》（新财预〔2018〕189号）等要求，绩效评价应遵循如下原则：</w:t>
      </w:r>
      <w:r>
        <w:rPr>
          <w:rStyle w:val="ad"/>
          <w:rFonts w:ascii="楷体" w:eastAsia="楷体" w:hAnsi="楷体" w:hint="eastAsia"/>
          <w:b w:val="0"/>
          <w:bCs w:val="0"/>
          <w:spacing w:val="-4"/>
          <w:sz w:val="32"/>
          <w:szCs w:val="32"/>
        </w:rPr>
        <w:cr/>
        <w:t xml:space="preserve">　　（1）科学公正。绩效评价应当运用科学合理的方法，按照规范的程序，对项目绩效进行客观、公正地反映。</w:t>
      </w:r>
      <w:r>
        <w:rPr>
          <w:rStyle w:val="ad"/>
          <w:rFonts w:ascii="楷体" w:eastAsia="楷体" w:hAnsi="楷体" w:hint="eastAsia"/>
          <w:b w:val="0"/>
          <w:bCs w:val="0"/>
          <w:spacing w:val="-4"/>
          <w:sz w:val="32"/>
          <w:szCs w:val="32"/>
        </w:rPr>
        <w:c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cr/>
        <w:t xml:space="preserve">　　（3）激励约束。绩效评价结果应与预算安排、政策调整、改进管理实质性挂钩，体现奖优罚劣和激励相容导向，有效要安排、低效要压减、无效要问责。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cr/>
        <w:t xml:space="preserve">　　（4）公开透明。绩效评价结果应依法依规公开，并自觉接</w:t>
      </w:r>
      <w:r>
        <w:rPr>
          <w:rStyle w:val="ad"/>
          <w:rFonts w:ascii="楷体" w:eastAsia="楷体" w:hAnsi="楷体" w:hint="eastAsia"/>
          <w:b w:val="0"/>
          <w:bCs w:val="0"/>
          <w:spacing w:val="-4"/>
          <w:sz w:val="32"/>
          <w:szCs w:val="32"/>
        </w:rPr>
        <w:lastRenderedPageBreak/>
        <w:t>受社会监督。</w:t>
      </w:r>
      <w:r>
        <w:rPr>
          <w:rStyle w:val="ad"/>
          <w:rFonts w:ascii="楷体" w:eastAsia="楷体" w:hAnsi="楷体" w:hint="eastAsia"/>
          <w:b w:val="0"/>
          <w:bCs w:val="0"/>
          <w:spacing w:val="-4"/>
          <w:sz w:val="32"/>
          <w:szCs w:val="32"/>
        </w:rPr>
        <w:cr/>
        <w:t xml:space="preserve">　　根据以上原则，绩效评价应遵循如下要求:</w:t>
      </w:r>
      <w:r>
        <w:rPr>
          <w:rStyle w:val="ad"/>
          <w:rFonts w:ascii="楷体" w:eastAsia="楷体" w:hAnsi="楷体" w:hint="eastAsia"/>
          <w:b w:val="0"/>
          <w:bCs w:val="0"/>
          <w:spacing w:val="-4"/>
          <w:sz w:val="32"/>
          <w:szCs w:val="32"/>
        </w:rPr>
        <w:cr/>
        <w:t xml:space="preserve">　　（1）在数据采集时，采取客观数据，主管部门审查、社会中介组织复查，与问卷调查相结合的形式，以保证各项指标的真实性。</w:t>
      </w:r>
      <w:r>
        <w:rPr>
          <w:rStyle w:val="ad"/>
          <w:rFonts w:ascii="楷体" w:eastAsia="楷体" w:hAnsi="楷体" w:hint="eastAsia"/>
          <w:b w:val="0"/>
          <w:bCs w:val="0"/>
          <w:spacing w:val="-4"/>
          <w:sz w:val="32"/>
          <w:szCs w:val="32"/>
        </w:rPr>
        <w:cr/>
        <w:t xml:space="preserve">　　（2）保证评价结果的真实性、公正性，提高评价报告的公信力。</w:t>
      </w:r>
      <w:r>
        <w:rPr>
          <w:rStyle w:val="ad"/>
          <w:rFonts w:ascii="楷体" w:eastAsia="楷体" w:hAnsi="楷体" w:hint="eastAsia"/>
          <w:b w:val="0"/>
          <w:bCs w:val="0"/>
          <w:spacing w:val="-4"/>
          <w:sz w:val="32"/>
          <w:szCs w:val="32"/>
        </w:rPr>
        <w:cr/>
        <w:t xml:space="preserve">　　（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d"/>
          <w:rFonts w:ascii="楷体" w:eastAsia="楷体" w:hAnsi="楷体" w:hint="eastAsia"/>
          <w:b w:val="0"/>
          <w:bCs w:val="0"/>
          <w:spacing w:val="-4"/>
          <w:sz w:val="32"/>
          <w:szCs w:val="32"/>
        </w:rPr>
        <w:cr/>
        <w:t xml:space="preserve">　　2.绩效评价指标体系</w:t>
      </w:r>
      <w:r>
        <w:rPr>
          <w:rStyle w:val="ad"/>
          <w:rFonts w:ascii="楷体" w:eastAsia="楷体" w:hAnsi="楷体" w:hint="eastAsia"/>
          <w:b w:val="0"/>
          <w:bCs w:val="0"/>
          <w:spacing w:val="-4"/>
          <w:sz w:val="32"/>
          <w:szCs w:val="32"/>
        </w:rPr>
        <w:cr/>
        <w:t xml:space="preserve">　　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d"/>
          <w:rFonts w:ascii="楷体" w:eastAsia="楷体" w:hAnsi="楷体" w:hint="eastAsia"/>
          <w:b w:val="0"/>
          <w:bCs w:val="0"/>
          <w:spacing w:val="-4"/>
          <w:sz w:val="32"/>
          <w:szCs w:val="32"/>
        </w:rPr>
        <w:cr/>
        <w:t xml:space="preserve">　　3.评价方法</w:t>
      </w:r>
      <w:r>
        <w:rPr>
          <w:rStyle w:val="ad"/>
          <w:rFonts w:ascii="楷体" w:eastAsia="楷体" w:hAnsi="楷体" w:hint="eastAsia"/>
          <w:b w:val="0"/>
          <w:bCs w:val="0"/>
          <w:spacing w:val="-4"/>
          <w:sz w:val="32"/>
          <w:szCs w:val="32"/>
        </w:rPr>
        <w:cr/>
        <w:t xml:space="preserve">　　绩效评价方法主要包括成本效益分析法、比较法、因素分析法、最低成本法、公众评判法、标杆管理法等。我单位根据本项</w:t>
      </w:r>
      <w:r>
        <w:rPr>
          <w:rStyle w:val="ad"/>
          <w:rFonts w:ascii="楷体" w:eastAsia="楷体" w:hAnsi="楷体" w:hint="eastAsia"/>
          <w:b w:val="0"/>
          <w:bCs w:val="0"/>
          <w:spacing w:val="-4"/>
          <w:sz w:val="32"/>
          <w:szCs w:val="32"/>
        </w:rPr>
        <w:lastRenderedPageBreak/>
        <w:t>目资金的性质和特点，选用比较法、因素分析法、公众评判法以及文献法对项目进行评价，旨在通过综合分析影响绩效目标实现、实施效果的内外部因素，从而评价本项目绩效。</w:t>
      </w:r>
      <w:r>
        <w:rPr>
          <w:rStyle w:val="ad"/>
          <w:rFonts w:ascii="楷体" w:eastAsia="楷体" w:hAnsi="楷体" w:hint="eastAsia"/>
          <w:b w:val="0"/>
          <w:bCs w:val="0"/>
          <w:spacing w:val="-4"/>
          <w:sz w:val="32"/>
          <w:szCs w:val="32"/>
        </w:rPr>
        <w:cr/>
        <w:t xml:space="preserve">　　三级指标分析环节：总体采用比较法，同时辅以文献法、成本效益法、因素分析法以及公众评判法，根据不同三级指标类型进行逐项分析。</w:t>
      </w:r>
      <w:r>
        <w:rPr>
          <w:rStyle w:val="ad"/>
          <w:rFonts w:ascii="楷体" w:eastAsia="楷体" w:hAnsi="楷体" w:hint="eastAsia"/>
          <w:b w:val="0"/>
          <w:bCs w:val="0"/>
          <w:spacing w:val="-4"/>
          <w:sz w:val="32"/>
          <w:szCs w:val="32"/>
        </w:rPr>
        <w:c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cr/>
        <w:t xml:space="preserve">　　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ad"/>
          <w:rFonts w:ascii="楷体" w:eastAsia="楷体" w:hAnsi="楷体" w:hint="eastAsia"/>
          <w:b w:val="0"/>
          <w:bCs w:val="0"/>
          <w:spacing w:val="-4"/>
          <w:sz w:val="32"/>
          <w:szCs w:val="32"/>
        </w:rPr>
        <w:cr/>
        <w:t xml:space="preserve">　　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 xml:space="preserve">　　立项程序规范性：比较法、文献法，查找相关项目设立的政策和文件要求，对比分析实际执行程序是否按照政策及文件要求执行，分析立项程序的规范性。</w:t>
      </w:r>
      <w:r>
        <w:rPr>
          <w:rStyle w:val="ad"/>
          <w:rFonts w:ascii="楷体" w:eastAsia="楷体" w:hAnsi="楷体" w:hint="eastAsia"/>
          <w:b w:val="0"/>
          <w:bCs w:val="0"/>
          <w:spacing w:val="-4"/>
          <w:sz w:val="32"/>
          <w:szCs w:val="32"/>
        </w:rPr>
        <w:cr/>
        <w:t xml:space="preserve">　　绩效目标合理性：比较法，对比分析年初编制项目支出绩效</w:t>
      </w:r>
      <w:r>
        <w:rPr>
          <w:rStyle w:val="ad"/>
          <w:rFonts w:ascii="楷体" w:eastAsia="楷体" w:hAnsi="楷体" w:hint="eastAsia"/>
          <w:b w:val="0"/>
          <w:bCs w:val="0"/>
          <w:spacing w:val="-4"/>
          <w:sz w:val="32"/>
          <w:szCs w:val="32"/>
        </w:rPr>
        <w:lastRenderedPageBreak/>
        <w:t>目标表与项目内容的相关性、资金的匹配性等。</w:t>
      </w:r>
      <w:r>
        <w:rPr>
          <w:rStyle w:val="ad"/>
          <w:rFonts w:ascii="楷体" w:eastAsia="楷体" w:hAnsi="楷体" w:hint="eastAsia"/>
          <w:b w:val="0"/>
          <w:bCs w:val="0"/>
          <w:spacing w:val="-4"/>
          <w:sz w:val="32"/>
          <w:szCs w:val="32"/>
        </w:rPr>
        <w:cr/>
        <w:t xml:space="preserve">　　绩效指标明确性：比较法，比较分析年初编制项目支出绩效目标表是否符合双七原则，是否可衡量。</w:t>
      </w:r>
      <w:r>
        <w:rPr>
          <w:rStyle w:val="ad"/>
          <w:rFonts w:ascii="楷体" w:eastAsia="楷体" w:hAnsi="楷体" w:hint="eastAsia"/>
          <w:b w:val="0"/>
          <w:bCs w:val="0"/>
          <w:spacing w:val="-4"/>
          <w:sz w:val="32"/>
          <w:szCs w:val="32"/>
        </w:rPr>
        <w:cr/>
        <w:t xml:space="preserve">　　预算编制科学性</w:t>
      </w:r>
      <w:r>
        <w:rPr>
          <w:rStyle w:val="ad"/>
          <w:rFonts w:ascii="楷体" w:eastAsia="楷体" w:hAnsi="楷体" w:hint="eastAsia"/>
          <w:b w:val="0"/>
          <w:bCs w:val="0"/>
          <w:spacing w:val="-4"/>
          <w:sz w:val="32"/>
          <w:szCs w:val="32"/>
        </w:rPr>
        <w:tab/>
        <w:t>成本效益分析法</w:t>
      </w:r>
      <w:r>
        <w:rPr>
          <w:rStyle w:val="ad"/>
          <w:rFonts w:ascii="楷体" w:eastAsia="楷体" w:hAnsi="楷体" w:hint="eastAsia"/>
          <w:b w:val="0"/>
          <w:bCs w:val="0"/>
          <w:spacing w:val="-4"/>
          <w:sz w:val="32"/>
          <w:szCs w:val="32"/>
        </w:rPr>
        <w:tab/>
        <w:t>分析在产出一定的情况下，成本取值是否有依据，是否经过询价，是否按照市场最低成本编制。</w:t>
      </w:r>
      <w:r>
        <w:rPr>
          <w:rStyle w:val="ad"/>
          <w:rFonts w:ascii="楷体" w:eastAsia="楷体" w:hAnsi="楷体" w:hint="eastAsia"/>
          <w:b w:val="0"/>
          <w:bCs w:val="0"/>
          <w:spacing w:val="-4"/>
          <w:sz w:val="32"/>
          <w:szCs w:val="32"/>
        </w:rPr>
        <w:cr/>
        <w:t xml:space="preserve">　　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cr/>
        <w:t xml:space="preserve">　　资金到位率：比较法，资金到位率预期指标值应为100%，通过实际计算，分析实际完成值和预期指标值之间的差距和原因。</w:t>
      </w:r>
      <w:r>
        <w:rPr>
          <w:rStyle w:val="ad"/>
          <w:rFonts w:ascii="楷体" w:eastAsia="楷体" w:hAnsi="楷体" w:hint="eastAsia"/>
          <w:b w:val="0"/>
          <w:bCs w:val="0"/>
          <w:spacing w:val="-4"/>
          <w:sz w:val="32"/>
          <w:szCs w:val="32"/>
        </w:rPr>
        <w:cr/>
        <w:t xml:space="preserve">　　预算执行率：比较法，预算执行率预期指标值应为100%，通过实际计算，分析实际完成值和预期指标值之间的差距和原因。</w:t>
      </w:r>
      <w:r>
        <w:rPr>
          <w:rStyle w:val="ad"/>
          <w:rFonts w:ascii="楷体" w:eastAsia="楷体" w:hAnsi="楷体" w:hint="eastAsia"/>
          <w:b w:val="0"/>
          <w:bCs w:val="0"/>
          <w:spacing w:val="-4"/>
          <w:sz w:val="32"/>
          <w:szCs w:val="32"/>
        </w:rPr>
        <w:cr/>
        <w:t xml:space="preserve">　　资金使用合规性：文献法、实地勘察法，一是查找资金管理办法，包括专项资金管理办法和单位自有资金管理办法；二是通过查账了解具体开支情况，是否专用，是否按照标准支出。</w:t>
      </w:r>
      <w:r>
        <w:rPr>
          <w:rStyle w:val="ad"/>
          <w:rFonts w:ascii="楷体" w:eastAsia="楷体" w:hAnsi="楷体" w:hint="eastAsia"/>
          <w:b w:val="0"/>
          <w:bCs w:val="0"/>
          <w:spacing w:val="-4"/>
          <w:sz w:val="32"/>
          <w:szCs w:val="32"/>
        </w:rPr>
        <w:cr/>
        <w:t xml:space="preserve">　　管理制度健全性：文献法、比较法，查阅项目实施人员提供的财务和业务管理制度，将已建立的制度与现行的法律法规和政策要求进行对比，分析项目制度的合法性、合规性、完整性。</w:t>
      </w:r>
      <w:r>
        <w:rPr>
          <w:rStyle w:val="ad"/>
          <w:rFonts w:ascii="楷体" w:eastAsia="楷体" w:hAnsi="楷体" w:hint="eastAsia"/>
          <w:b w:val="0"/>
          <w:bCs w:val="0"/>
          <w:spacing w:val="-4"/>
          <w:sz w:val="32"/>
          <w:szCs w:val="32"/>
        </w:rPr>
        <w:cr/>
        <w:t xml:space="preserve">　　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c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w:t>
      </w:r>
      <w:r>
        <w:rPr>
          <w:rStyle w:val="ad"/>
          <w:rFonts w:ascii="楷体" w:eastAsia="楷体" w:hAnsi="楷体" w:hint="eastAsia"/>
          <w:b w:val="0"/>
          <w:bCs w:val="0"/>
          <w:spacing w:val="-4"/>
          <w:sz w:val="32"/>
          <w:szCs w:val="32"/>
        </w:rPr>
        <w:lastRenderedPageBreak/>
        <w:t>的比例记分。</w:t>
      </w:r>
      <w:r>
        <w:rPr>
          <w:rStyle w:val="ad"/>
          <w:rFonts w:ascii="楷体" w:eastAsia="楷体" w:hAnsi="楷体" w:hint="eastAsia"/>
          <w:b w:val="0"/>
          <w:bCs w:val="0"/>
          <w:spacing w:val="-4"/>
          <w:sz w:val="32"/>
          <w:szCs w:val="32"/>
        </w:rPr>
        <w:cr/>
        <w:t xml:space="preserve">　　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cr/>
        <w:t xml:space="preserve">　　4.评价标准</w:t>
      </w:r>
      <w:r>
        <w:rPr>
          <w:rStyle w:val="ad"/>
          <w:rFonts w:ascii="楷体" w:eastAsia="楷体" w:hAnsi="楷体" w:hint="eastAsia"/>
          <w:b w:val="0"/>
          <w:bCs w:val="0"/>
          <w:spacing w:val="-4"/>
          <w:sz w:val="32"/>
          <w:szCs w:val="32"/>
        </w:rPr>
        <w:c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B81E09" w14:textId="77777777" w:rsidR="005453E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5C65052D" w14:textId="77777777" w:rsidR="005453ED" w:rsidRDefault="00000000">
      <w:pPr>
        <w:spacing w:line="540" w:lineRule="exact"/>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 xml:space="preserve">　　1.前期准备</w:t>
      </w:r>
      <w:r>
        <w:rPr>
          <w:rStyle w:val="ad"/>
          <w:rFonts w:ascii="楷体" w:eastAsia="楷体" w:hAnsi="楷体" w:hint="eastAsia"/>
          <w:b w:val="0"/>
          <w:bCs w:val="0"/>
          <w:spacing w:val="-4"/>
          <w:sz w:val="32"/>
          <w:szCs w:val="32"/>
        </w:rPr>
        <w:cr/>
        <w:t xml:space="preserve">　　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cr/>
        <w:t xml:space="preserve">　　陈超 （评价小组组长）：主要负责绩效评价工作全盘工作；</w:t>
      </w:r>
      <w:r>
        <w:rPr>
          <w:rStyle w:val="ad"/>
          <w:rFonts w:ascii="楷体" w:eastAsia="楷体" w:hAnsi="楷体" w:hint="eastAsia"/>
          <w:b w:val="0"/>
          <w:bCs w:val="0"/>
          <w:spacing w:val="-4"/>
          <w:sz w:val="32"/>
          <w:szCs w:val="32"/>
        </w:rPr>
        <w:cr/>
        <w:t xml:space="preserve">　　阿依奴尔·买吐送（评价小组组员）：主要负责资料审核等工作；</w:t>
      </w:r>
      <w:r>
        <w:rPr>
          <w:rStyle w:val="ad"/>
          <w:rFonts w:ascii="楷体" w:eastAsia="楷体" w:hAnsi="楷体" w:hint="eastAsia"/>
          <w:b w:val="0"/>
          <w:bCs w:val="0"/>
          <w:spacing w:val="-4"/>
          <w:sz w:val="32"/>
          <w:szCs w:val="32"/>
        </w:rPr>
        <w:cr/>
        <w:t xml:space="preserve">　　王学明（评价小组组员）：主要负责资料审核等工作。</w:t>
      </w:r>
      <w:r>
        <w:rPr>
          <w:rStyle w:val="ad"/>
          <w:rFonts w:ascii="楷体" w:eastAsia="楷体" w:hAnsi="楷体" w:hint="eastAsia"/>
          <w:b w:val="0"/>
          <w:bCs w:val="0"/>
          <w:spacing w:val="-4"/>
          <w:sz w:val="32"/>
          <w:szCs w:val="32"/>
        </w:rPr>
        <w:cr/>
        <w:t xml:space="preserve">　　吴成伟（评价小组组员）：主要负责资料审核等工作。</w:t>
      </w:r>
      <w:r>
        <w:rPr>
          <w:rStyle w:val="ad"/>
          <w:rFonts w:ascii="楷体" w:eastAsia="楷体" w:hAnsi="楷体" w:hint="eastAsia"/>
          <w:b w:val="0"/>
          <w:bCs w:val="0"/>
          <w:spacing w:val="-4"/>
          <w:sz w:val="32"/>
          <w:szCs w:val="32"/>
        </w:rPr>
        <w:cr/>
        <w:t xml:space="preserve">　　2.组织实施</w:t>
      </w:r>
      <w:r>
        <w:rPr>
          <w:rStyle w:val="ad"/>
          <w:rFonts w:ascii="楷体" w:eastAsia="楷体" w:hAnsi="楷体" w:hint="eastAsia"/>
          <w:b w:val="0"/>
          <w:bCs w:val="0"/>
          <w:spacing w:val="-4"/>
          <w:sz w:val="32"/>
          <w:szCs w:val="32"/>
        </w:rPr>
        <w:cr/>
        <w:t xml:space="preserve">　　2023年2月25日-3月15日，评价工作进入实施阶段。在数据采集方面，评价小组整理单位前期提交的资料，与项目实施</w:t>
      </w:r>
      <w:r>
        <w:rPr>
          <w:rStyle w:val="ad"/>
          <w:rFonts w:ascii="楷体" w:eastAsia="楷体" w:hAnsi="楷体" w:hint="eastAsia"/>
          <w:b w:val="0"/>
          <w:bCs w:val="0"/>
          <w:spacing w:val="-4"/>
          <w:sz w:val="32"/>
          <w:szCs w:val="32"/>
        </w:rPr>
        <w:lastRenderedPageBreak/>
        <w:t>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cr/>
        <w:t xml:space="preserve">　　3.分析评价</w:t>
      </w:r>
      <w:r>
        <w:rPr>
          <w:rStyle w:val="ad"/>
          <w:rFonts w:ascii="楷体" w:eastAsia="楷体" w:hAnsi="楷体" w:hint="eastAsia"/>
          <w:b w:val="0"/>
          <w:bCs w:val="0"/>
          <w:spacing w:val="-4"/>
          <w:sz w:val="32"/>
          <w:szCs w:val="32"/>
        </w:rPr>
        <w:cr/>
        <w:t xml:space="preserve">　　2023年3月16日-4月1日，评价小组按照绩效评价的原则和规范，对取得的资料进行审查核实，对采集的数据进行分析，按照绩效评价指标评分表逐项进行打分、分析、汇总各方评价结果。</w:t>
      </w:r>
      <w:r>
        <w:rPr>
          <w:rStyle w:val="ad"/>
          <w:rFonts w:ascii="楷体" w:eastAsia="楷体" w:hAnsi="楷体" w:hint="eastAsia"/>
          <w:b w:val="0"/>
          <w:bCs w:val="0"/>
          <w:spacing w:val="-4"/>
          <w:sz w:val="32"/>
          <w:szCs w:val="32"/>
        </w:rPr>
        <w:cr/>
        <w:t xml:space="preserve">　　4.撰写与提交评价报告</w:t>
      </w:r>
      <w:r>
        <w:rPr>
          <w:rStyle w:val="ad"/>
          <w:rFonts w:ascii="楷体" w:eastAsia="楷体" w:hAnsi="楷体" w:hint="eastAsia"/>
          <w:b w:val="0"/>
          <w:bCs w:val="0"/>
          <w:spacing w:val="-4"/>
          <w:sz w:val="32"/>
          <w:szCs w:val="32"/>
        </w:rPr>
        <w:cr/>
        <w:t xml:space="preserve">　　2023年4月1日-4月15日评价小组撰写绩效评价报告，按照新疆维吾尔自治区财政绩效管理信息系统绩效评价模块中统一格式和文本框架撰写绩效评价报告并提交审核。</w:t>
      </w:r>
      <w:r>
        <w:rPr>
          <w:rStyle w:val="ad"/>
          <w:rFonts w:ascii="楷体" w:eastAsia="楷体" w:hAnsi="楷体" w:hint="eastAsia"/>
          <w:b w:val="0"/>
          <w:bCs w:val="0"/>
          <w:spacing w:val="-4"/>
          <w:sz w:val="32"/>
          <w:szCs w:val="32"/>
        </w:rPr>
        <w:cr/>
        <w:t xml:space="preserve">　　5.问题整改</w:t>
      </w:r>
      <w:r>
        <w:rPr>
          <w:rStyle w:val="ad"/>
          <w:rFonts w:ascii="楷体" w:eastAsia="楷体" w:hAnsi="楷体" w:hint="eastAsia"/>
          <w:b w:val="0"/>
          <w:bCs w:val="0"/>
          <w:spacing w:val="-4"/>
          <w:sz w:val="32"/>
          <w:szCs w:val="32"/>
        </w:rPr>
        <w:c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d"/>
          <w:rFonts w:ascii="楷体" w:eastAsia="楷体" w:hAnsi="楷体" w:hint="eastAsia"/>
          <w:b w:val="0"/>
          <w:bCs w:val="0"/>
          <w:spacing w:val="-4"/>
          <w:sz w:val="32"/>
          <w:szCs w:val="32"/>
        </w:rPr>
        <w:cr/>
        <w:t xml:space="preserve">　　6.档案整理</w:t>
      </w:r>
      <w:r>
        <w:rPr>
          <w:rStyle w:val="ad"/>
          <w:rFonts w:ascii="楷体" w:eastAsia="楷体" w:hAnsi="楷体" w:hint="eastAsia"/>
          <w:b w:val="0"/>
          <w:bCs w:val="0"/>
          <w:spacing w:val="-4"/>
          <w:sz w:val="32"/>
          <w:szCs w:val="32"/>
        </w:rPr>
        <w:cr/>
        <w:t xml:space="preserve">　　建立和落实档案管理制度，将项目相关资料存档，包括但不限于：评价项目基本情况和相关文件、评价实施方案、项目支付资料等相关档案。</w:t>
      </w:r>
    </w:p>
    <w:p w14:paraId="2A847B3F" w14:textId="77777777" w:rsidR="005453E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3778E8F1" w14:textId="77777777" w:rsidR="005453E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cr/>
        <w:t xml:space="preserve">　　经评价，本项目达成实际完成值与预期指标值一致年初设立的绩效目标，在实施过程中取得了良好的成效，具体表现在以下三方面：</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一是：评价组通过实地调研、综合分析法、问卷调查法等方式，主要采用综合分析法对项目的决策、实施、产出、效益进行综合评价分析。</w:t>
      </w:r>
      <w:r>
        <w:rPr>
          <w:rStyle w:val="ad"/>
          <w:rFonts w:ascii="楷体" w:eastAsia="楷体" w:hAnsi="楷体" w:hint="eastAsia"/>
          <w:b w:val="0"/>
          <w:bCs w:val="0"/>
          <w:spacing w:val="-4"/>
          <w:sz w:val="32"/>
          <w:szCs w:val="32"/>
        </w:rPr>
        <w:cr/>
        <w:t xml:space="preserve">　　二是：运用项目组制定评价指标体系及财政部《项目支出绩效评价管理办法》（财预〔2020〕10号）文件评分标准进行评价，本次绩效评价结果主要采取评分和评级相结合的方式，具体分值和等级可根据不同评价的内容设定。</w:t>
      </w:r>
      <w:r>
        <w:rPr>
          <w:rStyle w:val="ad"/>
          <w:rFonts w:ascii="楷体" w:eastAsia="楷体" w:hAnsi="楷体" w:hint="eastAsia"/>
          <w:b w:val="0"/>
          <w:bCs w:val="0"/>
          <w:spacing w:val="-4"/>
          <w:sz w:val="32"/>
          <w:szCs w:val="32"/>
        </w:rPr>
        <w:cr/>
        <w:t xml:space="preserve">　　三是：总分一般设置为100分，评价结果分为优、良、中、差四个等级：优（90分（含）—100分）；良（80分（含）—90分）；中（60分（含）—80分）；差（0分—60分）。</w:t>
      </w:r>
      <w:r>
        <w:rPr>
          <w:rStyle w:val="ad"/>
          <w:rFonts w:ascii="楷体" w:eastAsia="楷体" w:hAnsi="楷体" w:hint="eastAsia"/>
          <w:b w:val="0"/>
          <w:bCs w:val="0"/>
          <w:spacing w:val="-4"/>
          <w:sz w:val="32"/>
          <w:szCs w:val="32"/>
        </w:rPr>
        <w:cr/>
        <w:t xml:space="preserve">　　（二）评价结论</w:t>
      </w:r>
      <w:r>
        <w:rPr>
          <w:rStyle w:val="ad"/>
          <w:rFonts w:ascii="楷体" w:eastAsia="楷体" w:hAnsi="楷体" w:hint="eastAsia"/>
          <w:b w:val="0"/>
          <w:bCs w:val="0"/>
          <w:spacing w:val="-4"/>
          <w:sz w:val="32"/>
          <w:szCs w:val="32"/>
        </w:rPr>
        <w:c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9个，满分指标9个，得分率100%；项目效益类指标共设置2个，满分指标2个，得分率100%，详细情况见“附件2：项目综合得分表”。</w:t>
      </w:r>
    </w:p>
    <w:p w14:paraId="348D4336" w14:textId="77777777" w:rsidR="005453ED"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A584A68" w14:textId="77777777" w:rsidR="005453E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182B3ED1" w14:textId="77777777" w:rsidR="005453ED" w:rsidRDefault="00000000">
      <w:pPr>
        <w:tabs>
          <w:tab w:val="center" w:pos="4295"/>
        </w:tabs>
        <w:spacing w:line="540" w:lineRule="exact"/>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 xml:space="preserve">　　项目决策类指标由3个二级指标和6个三级指标构成，权重分21分，实际得分21分。</w:t>
      </w:r>
      <w:r>
        <w:rPr>
          <w:rStyle w:val="ad"/>
          <w:rFonts w:ascii="楷体" w:eastAsia="楷体" w:hAnsi="楷体" w:hint="eastAsia"/>
          <w:b w:val="0"/>
          <w:bCs w:val="0"/>
          <w:spacing w:val="-4"/>
          <w:sz w:val="32"/>
          <w:szCs w:val="32"/>
        </w:rPr>
        <w:cr/>
        <w:t xml:space="preserve">　　1.项目立项情况分析</w:t>
      </w:r>
    </w:p>
    <w:p w14:paraId="4E1592E5" w14:textId="25B59F7F" w:rsidR="005453ED"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（1）立项依据充分性</w:t>
      </w:r>
      <w:r>
        <w:rPr>
          <w:rStyle w:val="ad"/>
          <w:rFonts w:ascii="楷体" w:eastAsia="楷体" w:hAnsi="楷体" w:hint="eastAsia"/>
          <w:b w:val="0"/>
          <w:bCs w:val="0"/>
          <w:spacing w:val="-4"/>
          <w:sz w:val="32"/>
          <w:szCs w:val="32"/>
        </w:rPr>
        <w:cr/>
        <w:t xml:space="preserve">　　本项目立项符合行署第八次常务会议研究通过并呈报地委研究的《中共和田地委 和田地区行署〈关于强化科技创新支撑引领作用推动和田经济社会高质量发展的实施意见〉（送审稿）》《和田地区科技创新“十四五”规划》《和田地区科技计划项目管理办法》《和田地区科技计划项目管理办法实施细则（暂行）》中的：“围绕服务地区主导产业和特色产业，突出政产学研用五位一体”，着力解决制约地区经济社会发展中面临的种源、防疫、饲草、园区建设等瓶颈和“卡脖子”问题，着力强化企业创新主体地位，激励企业研发投入，提升创新能力，落实基础研究十年规划，加强基础领域科学技术研究，着力打赢关键核心技术攻坚战，支持具有一定科研基础的企业和科研人员，在自然科学范畴内自主选题、自由探索，开展创新性科学研究，为区域创新体系建设和经济社会发展提供科技服务，稳定和凝聚优秀人才，强化科技人才培养，引导科技、信息、人才、资金、管理等要素向基层、农业一线集聚，提高科技创新对地区经济社会发展的支撑和引领作用。符合行业发展规划和政策要求，本项目立项符合《地区科技局配置内设机构和人员编制规定》中职责范围中的“科技创新工作”，属于我单位履职所需，根据《财政资金直接支付申请书》，本项目资金性质为“公共财政预算”功能分类为“2060199其他科学技术管理事务支出”经济分类为“50201办公费”属于公共财政支持范围，符合中央、地方事权支出责任划分原则，经检查我单位财政应用平台指标，本项目不存在重复。</w:t>
      </w:r>
      <w:r>
        <w:rPr>
          <w:rStyle w:val="ad"/>
          <w:rFonts w:ascii="楷体" w:eastAsia="楷体" w:hAnsi="楷体" w:hint="eastAsia"/>
          <w:b w:val="0"/>
          <w:bCs w:val="0"/>
          <w:spacing w:val="-4"/>
          <w:sz w:val="32"/>
          <w:szCs w:val="32"/>
        </w:rPr>
        <w:cr/>
        <w:t xml:space="preserve">　　综上所述，本指标满分为5分，根据评分标准得5分，本项目立项依据充分。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（2）立项程序规范性</w:t>
      </w:r>
      <w:r>
        <w:rPr>
          <w:rStyle w:val="ad"/>
          <w:rFonts w:ascii="楷体" w:eastAsia="楷体" w:hAnsi="楷体" w:hint="eastAsia"/>
          <w:b w:val="0"/>
          <w:bCs w:val="0"/>
          <w:spacing w:val="-4"/>
          <w:sz w:val="32"/>
          <w:szCs w:val="32"/>
        </w:rPr>
        <w:cr/>
        <w:t xml:space="preserve">　　本项目贯彻落实自治区“科技创新26条”加大财政科技投入。建立全区各级财政科技支出稳定增长机制，提高财政科技支出用于研发活动的比例，到2025年争取达到20%，重点投向关键核心技术攻关、基础研究、创新平台建设等方面。项目立项过程中产生的文件均符合相关要求。本项目为产业发展类项目，属于经常性项目，项目预算金额为318.3万元，不涉及事前绩效评估和风险评估，已委托项目第三方单位完成本项目可行性研究报告的编制，并经过专家论证。</w:t>
      </w:r>
      <w:r>
        <w:rPr>
          <w:rStyle w:val="ad"/>
          <w:rFonts w:ascii="楷体" w:eastAsia="楷体" w:hAnsi="楷体" w:hint="eastAsia"/>
          <w:b w:val="0"/>
          <w:bCs w:val="0"/>
          <w:spacing w:val="-4"/>
          <w:sz w:val="32"/>
          <w:szCs w:val="32"/>
        </w:rPr>
        <w:cr/>
        <w:t xml:space="preserve">　　综上所述，本指标满分为3分，根据评分标准得3分，本项目立项程序合规。</w:t>
      </w:r>
      <w:r>
        <w:rPr>
          <w:rStyle w:val="ad"/>
          <w:rFonts w:ascii="楷体" w:eastAsia="楷体" w:hAnsi="楷体" w:hint="eastAsia"/>
          <w:b w:val="0"/>
          <w:bCs w:val="0"/>
          <w:spacing w:val="-4"/>
          <w:sz w:val="32"/>
          <w:szCs w:val="32"/>
        </w:rPr>
        <w:cr/>
        <w:t xml:space="preserve">　　2.绩效目标情况分析</w:t>
      </w:r>
      <w:r>
        <w:rPr>
          <w:rStyle w:val="ad"/>
          <w:rFonts w:ascii="楷体" w:eastAsia="楷体" w:hAnsi="楷体" w:hint="eastAsia"/>
          <w:b w:val="0"/>
          <w:bCs w:val="0"/>
          <w:spacing w:val="-4"/>
          <w:sz w:val="32"/>
          <w:szCs w:val="32"/>
        </w:rPr>
        <w:cr/>
        <w:t xml:space="preserve">　　（1）绩效目标合理性</w:t>
      </w:r>
      <w:r>
        <w:rPr>
          <w:rStyle w:val="ad"/>
          <w:rFonts w:ascii="楷体" w:eastAsia="楷体" w:hAnsi="楷体" w:hint="eastAsia"/>
          <w:b w:val="0"/>
          <w:bCs w:val="0"/>
          <w:spacing w:val="-4"/>
          <w:sz w:val="32"/>
          <w:szCs w:val="32"/>
        </w:rPr>
        <w:cr/>
        <w:t xml:space="preserve">　　本项目已设置年度绩效目标，具体内容为推动全地区的农牧业科技进步，该项目计划开展技术研究与开发项目至少10项，包括对农作物民技术培训至少500人次，帮助至少150人农作物民解决增收中的难点问题；拉动本地区特色优势产业快速发展，研究项目优先支持对特色林果业、畜禽养殖业、设施农业发展具有示范带动作用的科技项目</w:t>
      </w:r>
      <w:r w:rsidR="008F3244">
        <w:rPr>
          <w:rStyle w:val="ad"/>
          <w:rFonts w:ascii="楷体" w:eastAsia="楷体" w:hAnsi="楷体" w:hint="eastAsia"/>
          <w:b w:val="0"/>
          <w:bCs w:val="0"/>
          <w:spacing w:val="-4"/>
          <w:sz w:val="32"/>
          <w:szCs w:val="32"/>
        </w:rPr>
        <w:t>以及</w:t>
      </w:r>
      <w:r>
        <w:rPr>
          <w:rStyle w:val="ad"/>
          <w:rFonts w:ascii="楷体" w:eastAsia="楷体" w:hAnsi="楷体" w:hint="eastAsia"/>
          <w:b w:val="0"/>
          <w:bCs w:val="0"/>
          <w:spacing w:val="-4"/>
          <w:sz w:val="32"/>
          <w:szCs w:val="32"/>
        </w:rPr>
        <w:t>对我地区经济社会和科技发展重大决策可提供选择依据或方案的科技战略研究项目，从而推动地区农牧业科学技术的应用及科技创新能力的提升；本项目实际工作为：该项目计划开展技术研究与开发项目至少10项，包括对农作物民技术培训至少500人次，帮助至少150人农作物民解决增收中的难点问题；拉动本地区特色优势产业快速发展，研究项目优先支持对特色林果业、畜禽养殖业、设施农业发展具有示</w:t>
      </w:r>
      <w:r>
        <w:rPr>
          <w:rStyle w:val="ad"/>
          <w:rFonts w:ascii="楷体" w:eastAsia="楷体" w:hAnsi="楷体" w:hint="eastAsia"/>
          <w:b w:val="0"/>
          <w:bCs w:val="0"/>
          <w:spacing w:val="-4"/>
          <w:sz w:val="32"/>
          <w:szCs w:val="32"/>
        </w:rPr>
        <w:lastRenderedPageBreak/>
        <w:t>范带动作用的科技项目</w:t>
      </w:r>
      <w:r w:rsidR="008F3244">
        <w:rPr>
          <w:rStyle w:val="ad"/>
          <w:rFonts w:ascii="楷体" w:eastAsia="楷体" w:hAnsi="楷体" w:hint="eastAsia"/>
          <w:b w:val="0"/>
          <w:bCs w:val="0"/>
          <w:spacing w:val="-4"/>
          <w:sz w:val="32"/>
          <w:szCs w:val="32"/>
        </w:rPr>
        <w:t>以及</w:t>
      </w:r>
      <w:r>
        <w:rPr>
          <w:rStyle w:val="ad"/>
          <w:rFonts w:ascii="楷体" w:eastAsia="楷体" w:hAnsi="楷体" w:hint="eastAsia"/>
          <w:b w:val="0"/>
          <w:bCs w:val="0"/>
          <w:spacing w:val="-4"/>
          <w:sz w:val="32"/>
          <w:szCs w:val="32"/>
        </w:rPr>
        <w:t>对我地区经济社会和科技发展重大决策可提供选择依据或方案的科技战略研究项目，从而推动地区农牧业科学技术的应用及科技创新能力的提升。绩效目标与实际工作内容一致，两者具有相关性；本项目按照绩效目标完成数量指标、质量指标、时效指标、成本指标，有效保障了提高农牧民科学技术应用水平，年度绩效目标完成，预期产出效益和效果符合正常的业绩水平。</w:t>
      </w:r>
      <w:r>
        <w:rPr>
          <w:rStyle w:val="ad"/>
          <w:rFonts w:ascii="楷体" w:eastAsia="楷体" w:hAnsi="楷体" w:hint="eastAsia"/>
          <w:b w:val="0"/>
          <w:bCs w:val="0"/>
          <w:spacing w:val="-4"/>
          <w:sz w:val="32"/>
          <w:szCs w:val="32"/>
        </w:rPr>
        <w:cr/>
        <w:t xml:space="preserve">　　综上所述，本指标满分为4分，根据评分标准得4分，本项目绩效目标设置合理。</w:t>
      </w:r>
      <w:r>
        <w:rPr>
          <w:rStyle w:val="ad"/>
          <w:rFonts w:ascii="楷体" w:eastAsia="楷体" w:hAnsi="楷体" w:hint="eastAsia"/>
          <w:b w:val="0"/>
          <w:bCs w:val="0"/>
          <w:spacing w:val="-4"/>
          <w:sz w:val="32"/>
          <w:szCs w:val="32"/>
        </w:rPr>
        <w:cr/>
        <w:t xml:space="preserve">　　（2）绩效指标明确性</w:t>
      </w:r>
      <w:r>
        <w:rPr>
          <w:rStyle w:val="ad"/>
          <w:rFonts w:ascii="楷体" w:eastAsia="楷体" w:hAnsi="楷体" w:hint="eastAsia"/>
          <w:b w:val="0"/>
          <w:bCs w:val="0"/>
          <w:spacing w:val="-4"/>
          <w:sz w:val="32"/>
          <w:szCs w:val="32"/>
        </w:rPr>
        <w:cr/>
        <w:t xml:space="preserve">　　经检查我单位年初设置的《项目支出绩效目标表》，得出如下结论：本项目已将年度绩效目标进行细化为绩效指标体系，共设置一级指标4个，二级指标6个，三级指标11个，定量指标9个，定性指标2个，指标量化率为100%，量化率达70%以上。</w:t>
      </w:r>
      <w:r>
        <w:rPr>
          <w:rStyle w:val="ad"/>
          <w:rFonts w:ascii="楷体" w:eastAsia="楷体" w:hAnsi="楷体" w:hint="eastAsia"/>
          <w:b w:val="0"/>
          <w:bCs w:val="0"/>
          <w:spacing w:val="-4"/>
          <w:sz w:val="32"/>
          <w:szCs w:val="32"/>
        </w:rPr>
        <w:cr/>
        <w:t xml:space="preserve">　　综上所述，本指标满分为3分，根据评分标准得3分，本项目所设置绩效指标明确。</w:t>
      </w:r>
      <w:r>
        <w:rPr>
          <w:rStyle w:val="ad"/>
          <w:rFonts w:ascii="楷体" w:eastAsia="楷体" w:hAnsi="楷体" w:hint="eastAsia"/>
          <w:b w:val="0"/>
          <w:bCs w:val="0"/>
          <w:spacing w:val="-4"/>
          <w:sz w:val="32"/>
          <w:szCs w:val="32"/>
        </w:rPr>
        <w:br/>
        <w:t xml:space="preserve">　　3.资金投入情况分析</w:t>
      </w:r>
      <w:r>
        <w:rPr>
          <w:rStyle w:val="ad"/>
          <w:rFonts w:ascii="楷体" w:eastAsia="楷体" w:hAnsi="楷体" w:hint="eastAsia"/>
          <w:b w:val="0"/>
          <w:bCs w:val="0"/>
          <w:spacing w:val="-4"/>
          <w:sz w:val="32"/>
          <w:szCs w:val="32"/>
        </w:rPr>
        <w:cr/>
        <w:t xml:space="preserve">　　（1）预算编制科学性</w:t>
      </w:r>
      <w:r>
        <w:rPr>
          <w:rStyle w:val="ad"/>
          <w:rFonts w:ascii="楷体" w:eastAsia="楷体" w:hAnsi="楷体" w:hint="eastAsia"/>
          <w:b w:val="0"/>
          <w:bCs w:val="0"/>
          <w:spacing w:val="-4"/>
          <w:sz w:val="32"/>
          <w:szCs w:val="32"/>
        </w:rPr>
        <w:cr/>
        <w:t xml:space="preserve">　　本项目根据《关于下达2022年度地区本级技术研究与开发经费项目计划的通知》和地科研【2022】1号资金文件确定预算为82万元，即预算编制较科学且经过论证；</w:t>
      </w:r>
      <w:r>
        <w:rPr>
          <w:rStyle w:val="ad"/>
          <w:rFonts w:ascii="楷体" w:eastAsia="楷体" w:hAnsi="楷体" w:hint="eastAsia"/>
          <w:b w:val="0"/>
          <w:bCs w:val="0"/>
          <w:spacing w:val="-4"/>
          <w:sz w:val="32"/>
          <w:szCs w:val="32"/>
        </w:rPr>
        <w:cr/>
        <w:t xml:space="preserve">　　预算申请内容为2023年科技计划专项资金，项目实际内容为2023年科技计划专项资金，预算申请与《2023年科技计划专项资金项目实施方案》中涉及的项目内容匹配；</w:t>
      </w:r>
      <w:r>
        <w:rPr>
          <w:rStyle w:val="ad"/>
          <w:rFonts w:ascii="楷体" w:eastAsia="楷体" w:hAnsi="楷体" w:hint="eastAsia"/>
          <w:b w:val="0"/>
          <w:bCs w:val="0"/>
          <w:spacing w:val="-4"/>
          <w:sz w:val="32"/>
          <w:szCs w:val="32"/>
        </w:rPr>
        <w:cr/>
        <w:t xml:space="preserve">　　本项目预算申请资金318.3万元，我单位在预算申请中严格</w:t>
      </w:r>
      <w:r>
        <w:rPr>
          <w:rStyle w:val="ad"/>
          <w:rFonts w:ascii="楷体" w:eastAsia="楷体" w:hAnsi="楷体" w:hint="eastAsia"/>
          <w:b w:val="0"/>
          <w:bCs w:val="0"/>
          <w:spacing w:val="-4"/>
          <w:sz w:val="32"/>
          <w:szCs w:val="32"/>
        </w:rPr>
        <w:lastRenderedPageBreak/>
        <w:t>按照单位标准和数量进行核算，其中：单位标准为万元，数量为10。本项目预算额度测算依据充分，严格按照标准编制，预算确定资金量与实际工作任务相匹配；</w:t>
      </w:r>
      <w:r>
        <w:rPr>
          <w:rStyle w:val="ad"/>
          <w:rFonts w:ascii="楷体" w:eastAsia="楷体" w:hAnsi="楷体" w:hint="eastAsia"/>
          <w:b w:val="0"/>
          <w:bCs w:val="0"/>
          <w:spacing w:val="-4"/>
          <w:sz w:val="32"/>
          <w:szCs w:val="32"/>
        </w:rPr>
        <w:cr/>
        <w:t xml:space="preserve">　　综上所述，本指标满分为4分，根据评分标准得4分，本项目预算编制科学。</w:t>
      </w:r>
      <w:r>
        <w:rPr>
          <w:rStyle w:val="ad"/>
          <w:rFonts w:ascii="楷体" w:eastAsia="楷体" w:hAnsi="楷体" w:hint="eastAsia"/>
          <w:b w:val="0"/>
          <w:bCs w:val="0"/>
          <w:spacing w:val="-4"/>
          <w:sz w:val="32"/>
          <w:szCs w:val="32"/>
        </w:rPr>
        <w:cr/>
        <w:t xml:space="preserve">　　（2）资金分配合理性</w:t>
      </w:r>
      <w:r>
        <w:rPr>
          <w:rStyle w:val="ad"/>
          <w:rFonts w:ascii="楷体" w:eastAsia="楷体" w:hAnsi="楷体" w:hint="eastAsia"/>
          <w:b w:val="0"/>
          <w:bCs w:val="0"/>
          <w:spacing w:val="-4"/>
          <w:sz w:val="32"/>
          <w:szCs w:val="32"/>
        </w:rPr>
        <w:cr/>
        <w:t xml:space="preserve">　　本项目实际分配资金以《关于申请2023年科技计划专项资金项目资金的请示》和《2023年科技计划专项资金项目实施方案》为依据进行资金分配，预算资金分配依据充分。根据《2023年科技计划专项资金资金下达文件》文件显示，本项目实际到位资金318.3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cr/>
        <w:t xml:space="preserve">　　综上所述，本指标满分为2分，根据评分标准得2分，本项目资金分配合理。</w:t>
      </w:r>
      <w:r>
        <w:rPr>
          <w:rStyle w:val="ad"/>
          <w:rFonts w:ascii="楷体" w:eastAsia="楷体" w:hAnsi="楷体" w:hint="eastAsia"/>
          <w:b w:val="0"/>
          <w:bCs w:val="0"/>
          <w:spacing w:val="-4"/>
          <w:sz w:val="32"/>
          <w:szCs w:val="32"/>
        </w:rPr>
        <w:tab/>
      </w:r>
    </w:p>
    <w:p w14:paraId="2CB13329" w14:textId="77777777" w:rsidR="005453ED"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50468D0" w14:textId="77777777" w:rsidR="005453ED" w:rsidRDefault="00000000">
      <w:pPr>
        <w:spacing w:line="540" w:lineRule="exact"/>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 xml:space="preserve">　　项目过程管理类指标由2个二级指标和5个三级指标构成，权重分19分，实际得分19分。</w:t>
      </w:r>
      <w:r>
        <w:rPr>
          <w:rStyle w:val="ad"/>
          <w:rFonts w:ascii="楷体" w:eastAsia="楷体" w:hAnsi="楷体" w:hint="eastAsia"/>
          <w:b w:val="0"/>
          <w:bCs w:val="0"/>
          <w:spacing w:val="-4"/>
          <w:sz w:val="32"/>
          <w:szCs w:val="32"/>
        </w:rPr>
        <w:cr/>
        <w:t xml:space="preserve">　　1.资金管理情况分析</w:t>
      </w:r>
      <w:r>
        <w:rPr>
          <w:rStyle w:val="ad"/>
          <w:rFonts w:ascii="楷体" w:eastAsia="楷体" w:hAnsi="楷体" w:hint="eastAsia"/>
          <w:b w:val="0"/>
          <w:bCs w:val="0"/>
          <w:spacing w:val="-4"/>
          <w:sz w:val="32"/>
          <w:szCs w:val="32"/>
        </w:rPr>
        <w:cr/>
        <w:t xml:space="preserve">　　（1）资金到位率</w:t>
      </w:r>
      <w:r>
        <w:rPr>
          <w:rStyle w:val="ad"/>
          <w:rFonts w:ascii="楷体" w:eastAsia="楷体" w:hAnsi="楷体" w:hint="eastAsia"/>
          <w:b w:val="0"/>
          <w:bCs w:val="0"/>
          <w:spacing w:val="-4"/>
          <w:sz w:val="32"/>
          <w:szCs w:val="32"/>
        </w:rPr>
        <w:cr/>
        <w:t xml:space="preserve">　　本项目预算资金为318.3万元，其中：本级财政安排资金318.3万元，其他资金0万元，实际到位资金318.3万元，资金到位率=100%，得分=2。综上所述，本指标满分为4分，根据评分标准得4分，本项目资金分配合理。</w:t>
      </w:r>
      <w:r>
        <w:rPr>
          <w:rStyle w:val="ad"/>
          <w:rFonts w:ascii="楷体" w:eastAsia="楷体" w:hAnsi="楷体" w:hint="eastAsia"/>
          <w:b w:val="0"/>
          <w:bCs w:val="0"/>
          <w:spacing w:val="-4"/>
          <w:sz w:val="32"/>
          <w:szCs w:val="32"/>
        </w:rPr>
        <w:cr/>
        <w:t xml:space="preserve">　　（2）预算执行率</w:t>
      </w:r>
      <w:r>
        <w:rPr>
          <w:rStyle w:val="ad"/>
          <w:rFonts w:ascii="楷体" w:eastAsia="楷体" w:hAnsi="楷体" w:hint="eastAsia"/>
          <w:b w:val="0"/>
          <w:bCs w:val="0"/>
          <w:spacing w:val="-4"/>
          <w:sz w:val="32"/>
          <w:szCs w:val="32"/>
        </w:rPr>
        <w:cr/>
        <w:t xml:space="preserve">　　本项目实际支出资金318.3万元，预算执行率=100%，得分</w:t>
      </w:r>
      <w:r>
        <w:rPr>
          <w:rStyle w:val="ad"/>
          <w:rFonts w:ascii="楷体" w:eastAsia="楷体" w:hAnsi="楷体" w:hint="eastAsia"/>
          <w:b w:val="0"/>
          <w:bCs w:val="0"/>
          <w:spacing w:val="-4"/>
          <w:sz w:val="32"/>
          <w:szCs w:val="32"/>
        </w:rPr>
        <w:lastRenderedPageBreak/>
        <w:t>=7分。</w:t>
      </w:r>
      <w:r>
        <w:rPr>
          <w:rStyle w:val="ad"/>
          <w:rFonts w:ascii="楷体" w:eastAsia="楷体" w:hAnsi="楷体" w:hint="eastAsia"/>
          <w:b w:val="0"/>
          <w:bCs w:val="0"/>
          <w:spacing w:val="-4"/>
          <w:sz w:val="32"/>
          <w:szCs w:val="32"/>
        </w:rPr>
        <w:cr/>
        <w:t xml:space="preserve">　　综上所述，本指标满分为5分，根据评分标准得5分，本项目资金分配合理。</w:t>
      </w:r>
      <w:r>
        <w:rPr>
          <w:rStyle w:val="ad"/>
          <w:rFonts w:ascii="楷体" w:eastAsia="楷体" w:hAnsi="楷体" w:hint="eastAsia"/>
          <w:b w:val="0"/>
          <w:bCs w:val="0"/>
          <w:spacing w:val="-4"/>
          <w:sz w:val="32"/>
          <w:szCs w:val="32"/>
        </w:rPr>
        <w:cr/>
        <w:t xml:space="preserve">　　（3）资金使用合规性</w:t>
      </w:r>
      <w:r>
        <w:rPr>
          <w:rStyle w:val="ad"/>
          <w:rFonts w:ascii="楷体" w:eastAsia="楷体" w:hAnsi="楷体" w:hint="eastAsia"/>
          <w:b w:val="0"/>
          <w:bCs w:val="0"/>
          <w:spacing w:val="-4"/>
          <w:sz w:val="32"/>
          <w:szCs w:val="32"/>
        </w:rPr>
        <w:cr/>
        <w:t xml:space="preserve">　　通过检查本项目签订的合同、资金申请文件、发票等财务付款凭证，得出本项目资金支出符合国家财经法规、《政府会计制度》以及《地区科技局科技化项目资金管理办法》《地区科技局科技计划专项资金管理办法》，资金的拨付有完整的审批程序和手续，资金实际使用方向与预算批复用途一致，不存在截留、挤占、挪用、虚列支出的情况。</w:t>
      </w:r>
      <w:r>
        <w:rPr>
          <w:rStyle w:val="ad"/>
          <w:rFonts w:ascii="楷体" w:eastAsia="楷体" w:hAnsi="楷体" w:hint="eastAsia"/>
          <w:b w:val="0"/>
          <w:bCs w:val="0"/>
          <w:spacing w:val="-4"/>
          <w:sz w:val="32"/>
          <w:szCs w:val="32"/>
        </w:rPr>
        <w:cr/>
        <w:t xml:space="preserve">　　综上所述，本指标满分为4分，根据评分标准得4分，资金支出符合我单位财务管理制度规定。</w:t>
      </w:r>
      <w:r>
        <w:rPr>
          <w:rStyle w:val="ad"/>
          <w:rFonts w:ascii="楷体" w:eastAsia="楷体" w:hAnsi="楷体" w:hint="eastAsia"/>
          <w:b w:val="0"/>
          <w:bCs w:val="0"/>
          <w:spacing w:val="-4"/>
          <w:sz w:val="32"/>
          <w:szCs w:val="32"/>
        </w:rPr>
        <w:cr/>
        <w:t xml:space="preserve">　　2.组织实施情况分析</w:t>
      </w:r>
      <w:r>
        <w:rPr>
          <w:rStyle w:val="ad"/>
          <w:rFonts w:ascii="楷体" w:eastAsia="楷体" w:hAnsi="楷体" w:hint="eastAsia"/>
          <w:b w:val="0"/>
          <w:bCs w:val="0"/>
          <w:spacing w:val="-4"/>
          <w:sz w:val="32"/>
          <w:szCs w:val="32"/>
        </w:rPr>
        <w:cr/>
        <w:t xml:space="preserve">　　（1）管理制度健全性</w:t>
      </w:r>
      <w:r>
        <w:rPr>
          <w:rStyle w:val="ad"/>
          <w:rFonts w:ascii="楷体" w:eastAsia="楷体" w:hAnsi="楷体" w:hint="eastAsia"/>
          <w:b w:val="0"/>
          <w:bCs w:val="0"/>
          <w:spacing w:val="-4"/>
          <w:sz w:val="32"/>
          <w:szCs w:val="32"/>
        </w:rPr>
        <w:br/>
        <w:t xml:space="preserve">　　我单位已制定《地区科技局科技化项目资金管理办法》《地区科技局收支业务管理制度》《地区科技局政府采购业务管理制度》《地区科技局合同管理制度》，上述已建立的制度均符合行政事业单位内控管理要求，财务和业务管理制度合法、合规、完整，本项目执行符合上述制度规定。</w:t>
      </w:r>
      <w:r>
        <w:rPr>
          <w:rStyle w:val="ad"/>
          <w:rFonts w:ascii="楷体" w:eastAsia="楷体" w:hAnsi="楷体" w:hint="eastAsia"/>
          <w:b w:val="0"/>
          <w:bCs w:val="0"/>
          <w:spacing w:val="-4"/>
          <w:sz w:val="32"/>
          <w:szCs w:val="32"/>
        </w:rPr>
        <w:cr/>
        <w:t xml:space="preserve">　　综上所述，本指标满分为2分，根据评分标准得2分，项目制度建设健全。</w:t>
      </w:r>
      <w:r>
        <w:rPr>
          <w:rStyle w:val="ad"/>
          <w:rFonts w:ascii="楷体" w:eastAsia="楷体" w:hAnsi="楷体" w:hint="eastAsia"/>
          <w:b w:val="0"/>
          <w:bCs w:val="0"/>
          <w:spacing w:val="-4"/>
          <w:sz w:val="32"/>
          <w:szCs w:val="32"/>
        </w:rPr>
        <w:cr/>
        <w:t xml:space="preserve">　　（2）制度执行有效性</w:t>
      </w:r>
      <w:r>
        <w:rPr>
          <w:rStyle w:val="ad"/>
          <w:rFonts w:ascii="楷体" w:eastAsia="楷体" w:hAnsi="楷体" w:hint="eastAsia"/>
          <w:b w:val="0"/>
          <w:bCs w:val="0"/>
          <w:spacing w:val="-4"/>
          <w:sz w:val="32"/>
          <w:szCs w:val="32"/>
        </w:rPr>
        <w:cr/>
        <w:t xml:space="preserve">　　经对比分析本项目实际执行过程资料和已建立的项目管理制度和财务管理制度，得出本项目严格按照本单位已建立制度执行。项目资金支出严格按照自治区、地区以及本单位资金管理办</w:t>
      </w:r>
      <w:r>
        <w:rPr>
          <w:rStyle w:val="ad"/>
          <w:rFonts w:ascii="楷体" w:eastAsia="楷体" w:hAnsi="楷体" w:hint="eastAsia"/>
          <w:b w:val="0"/>
          <w:bCs w:val="0"/>
          <w:spacing w:val="-4"/>
          <w:sz w:val="32"/>
          <w:szCs w:val="32"/>
        </w:rPr>
        <w:lastRenderedPageBreak/>
        <w:t>法执行，项目启动实施后，为了加快本项目的实施，成立了地区科技局项目工作领导小组，由党组书记、副局长陈伟任组长，负责项目的组织工作；党组成员、副局长陈超任副组长，负责项目的实施工作；组员包括：阿依奴尔·买吐送、吴成伟、王学明，主要负责项目监督管理、验收以及资金核拨等工作。</w:t>
      </w:r>
      <w:r>
        <w:rPr>
          <w:rStyle w:val="ad"/>
          <w:rFonts w:ascii="楷体" w:eastAsia="楷体" w:hAnsi="楷体" w:hint="eastAsia"/>
          <w:b w:val="0"/>
          <w:bCs w:val="0"/>
          <w:spacing w:val="-4"/>
          <w:sz w:val="32"/>
          <w:szCs w:val="32"/>
        </w:rPr>
        <w:cr/>
        <w:t xml:space="preserve">　　综上所述，本指标满分为4分，根据评分标准得4分，本项目所建立制度执行有效。</w:t>
      </w:r>
    </w:p>
    <w:p w14:paraId="3535C0E4" w14:textId="77777777" w:rsidR="005453E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A35AFAF" w14:textId="77777777" w:rsidR="005453ED" w:rsidRDefault="00000000">
      <w:pPr>
        <w:spacing w:line="540" w:lineRule="exact"/>
        <w:ind w:firstLineChars="200" w:firstLine="624"/>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项目产出类指标由4个二级指标和9个三级指标构成，权重分20分，实际得分20分。</w:t>
      </w:r>
      <w:r>
        <w:rPr>
          <w:rStyle w:val="ad"/>
          <w:rFonts w:ascii="楷体" w:eastAsia="楷体" w:hAnsi="楷体" w:hint="eastAsia"/>
          <w:b w:val="0"/>
          <w:bCs w:val="0"/>
          <w:spacing w:val="-4"/>
          <w:sz w:val="32"/>
          <w:szCs w:val="32"/>
        </w:rPr>
        <w:cr/>
        <w:t xml:space="preserve">　　1.数量指标完成情况分析</w:t>
      </w:r>
      <w:r>
        <w:rPr>
          <w:rStyle w:val="ad"/>
          <w:rFonts w:ascii="楷体" w:eastAsia="楷体" w:hAnsi="楷体" w:hint="eastAsia"/>
          <w:b w:val="0"/>
          <w:bCs w:val="0"/>
          <w:spacing w:val="-4"/>
          <w:sz w:val="32"/>
          <w:szCs w:val="32"/>
        </w:rPr>
        <w:cr/>
        <w:t xml:space="preserve">　　“覆盖县市数据”指标：预期指标值为&gt;=8个，实际完成指标值为8个，指标完成率为100%。</w:t>
      </w:r>
      <w:r>
        <w:rPr>
          <w:rStyle w:val="ad"/>
          <w:rFonts w:ascii="楷体" w:eastAsia="楷体" w:hAnsi="楷体" w:hint="eastAsia"/>
          <w:b w:val="0"/>
          <w:bCs w:val="0"/>
          <w:spacing w:val="-4"/>
          <w:sz w:val="32"/>
          <w:szCs w:val="32"/>
        </w:rPr>
        <w:cr/>
        <w:t xml:space="preserve">　　“农牧民技术培训”指标：预期指标值为&gt;=500人，实际完成指标值为500人，指标完成率为100%。</w:t>
      </w:r>
      <w:r>
        <w:rPr>
          <w:rStyle w:val="ad"/>
          <w:rFonts w:ascii="楷体" w:eastAsia="楷体" w:hAnsi="楷体" w:hint="eastAsia"/>
          <w:b w:val="0"/>
          <w:bCs w:val="0"/>
          <w:spacing w:val="-4"/>
          <w:sz w:val="32"/>
          <w:szCs w:val="32"/>
        </w:rPr>
        <w:cr/>
        <w:t xml:space="preserve">　　“技术研究与开发项目立项”指标：预期指标值为&gt;=10项，实际完成指标值为10项，指标完成率为100%。</w:t>
      </w:r>
      <w:r>
        <w:rPr>
          <w:rStyle w:val="ad"/>
          <w:rFonts w:ascii="楷体" w:eastAsia="楷体" w:hAnsi="楷体" w:hint="eastAsia"/>
          <w:b w:val="0"/>
          <w:bCs w:val="0"/>
          <w:spacing w:val="-4"/>
          <w:sz w:val="32"/>
          <w:szCs w:val="32"/>
        </w:rPr>
        <w:cr/>
        <w:t xml:space="preserve">　　“培训场次”指标：预期指标值为&gt;=10场次，实际完成指标值为10场次，指标完成率为100%。</w:t>
      </w:r>
      <w:r>
        <w:rPr>
          <w:rStyle w:val="ad"/>
          <w:rFonts w:ascii="楷体" w:eastAsia="楷体" w:hAnsi="楷体" w:hint="eastAsia"/>
          <w:b w:val="0"/>
          <w:bCs w:val="0"/>
          <w:spacing w:val="-4"/>
          <w:sz w:val="32"/>
          <w:szCs w:val="32"/>
        </w:rPr>
        <w:cr/>
        <w:t xml:space="preserve">　　2.质量指标完成情况分析</w:t>
      </w:r>
      <w:r>
        <w:rPr>
          <w:rStyle w:val="ad"/>
          <w:rFonts w:ascii="楷体" w:eastAsia="楷体" w:hAnsi="楷体" w:hint="eastAsia"/>
          <w:b w:val="0"/>
          <w:bCs w:val="0"/>
          <w:spacing w:val="-4"/>
          <w:sz w:val="32"/>
          <w:szCs w:val="32"/>
        </w:rPr>
        <w:cr/>
        <w:t xml:space="preserve">　　“培训合格率”指标：预期指标值为=100%，实际完成指标值为100%，指标完成率为100%。</w:t>
      </w:r>
      <w:r>
        <w:rPr>
          <w:rStyle w:val="ad"/>
          <w:rFonts w:ascii="楷体" w:eastAsia="楷体" w:hAnsi="楷体" w:hint="eastAsia"/>
          <w:b w:val="0"/>
          <w:bCs w:val="0"/>
          <w:spacing w:val="-4"/>
          <w:sz w:val="32"/>
          <w:szCs w:val="32"/>
        </w:rPr>
        <w:cr/>
        <w:t xml:space="preserve">　　3.时效指标完成情况分析</w:t>
      </w:r>
      <w:r>
        <w:rPr>
          <w:rStyle w:val="ad"/>
          <w:rFonts w:ascii="楷体" w:eastAsia="楷体" w:hAnsi="楷体" w:hint="eastAsia"/>
          <w:b w:val="0"/>
          <w:bCs w:val="0"/>
          <w:spacing w:val="-4"/>
          <w:sz w:val="32"/>
          <w:szCs w:val="32"/>
        </w:rPr>
        <w:cr/>
        <w:t xml:space="preserve">　　“资金支付及时率”指标：预期指标值为100%，实际完成指标值为100%，指标完成率为100%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“项目完成时间”指标：预期指标值为2023年12月31日，实际完成指标值为2023年12月31日，指标完成率为100%</w:t>
      </w:r>
      <w:r>
        <w:rPr>
          <w:rStyle w:val="ad"/>
          <w:rFonts w:ascii="楷体" w:eastAsia="楷体" w:hAnsi="楷体" w:hint="eastAsia"/>
          <w:b w:val="0"/>
          <w:bCs w:val="0"/>
          <w:spacing w:val="-4"/>
          <w:sz w:val="32"/>
          <w:szCs w:val="32"/>
        </w:rPr>
        <w:cr/>
        <w:t xml:space="preserve">　　4.成本指标完成情况分析</w:t>
      </w:r>
      <w:r>
        <w:rPr>
          <w:rStyle w:val="ad"/>
          <w:rFonts w:ascii="楷体" w:eastAsia="楷体" w:hAnsi="楷体" w:hint="eastAsia"/>
          <w:b w:val="0"/>
          <w:bCs w:val="0"/>
          <w:spacing w:val="-4"/>
          <w:sz w:val="32"/>
          <w:szCs w:val="32"/>
        </w:rPr>
        <w:cr/>
        <w:t xml:space="preserve">　　“项目运行费”指标：预期指标值为&lt;=298.3万元，实际完成指标值为298.3万元，指标完成率为100%。</w:t>
      </w:r>
      <w:r>
        <w:rPr>
          <w:rStyle w:val="ad"/>
          <w:rFonts w:ascii="楷体" w:eastAsia="楷体" w:hAnsi="楷体" w:hint="eastAsia"/>
          <w:b w:val="0"/>
          <w:bCs w:val="0"/>
          <w:spacing w:val="-4"/>
          <w:sz w:val="32"/>
          <w:szCs w:val="32"/>
        </w:rPr>
        <w:cr/>
        <w:t xml:space="preserve">　　“培训费”指标：预期指标值为&lt;=20万元，实际完成指标值为20万元，指标完成率为100%。</w:t>
      </w:r>
    </w:p>
    <w:p w14:paraId="28A1CA02" w14:textId="77777777" w:rsidR="005453E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1CF64C0" w14:textId="77777777" w:rsidR="005453ED" w:rsidRDefault="00000000">
      <w:pPr>
        <w:spacing w:line="540" w:lineRule="exact"/>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 xml:space="preserve">　　项目效益类指标由5个二级指标和2个三级指标构成，权重分40分，实际得分40分。</w:t>
      </w:r>
      <w:r>
        <w:rPr>
          <w:rStyle w:val="ad"/>
          <w:rFonts w:ascii="楷体" w:eastAsia="楷体" w:hAnsi="楷体" w:hint="eastAsia"/>
          <w:b w:val="0"/>
          <w:bCs w:val="0"/>
          <w:spacing w:val="-4"/>
          <w:sz w:val="32"/>
          <w:szCs w:val="32"/>
        </w:rPr>
        <w:cr/>
        <w:t xml:space="preserve">　　1.经济效益完成情况分析</w:t>
      </w:r>
      <w:r>
        <w:rPr>
          <w:rStyle w:val="ad"/>
          <w:rFonts w:ascii="楷体" w:eastAsia="楷体" w:hAnsi="楷体" w:hint="eastAsia"/>
          <w:b w:val="0"/>
          <w:bCs w:val="0"/>
          <w:spacing w:val="-4"/>
          <w:sz w:val="32"/>
          <w:szCs w:val="32"/>
        </w:rPr>
        <w:cr/>
        <w:t xml:space="preserve">　　无该项指标。</w:t>
      </w:r>
      <w:r>
        <w:rPr>
          <w:rStyle w:val="ad"/>
          <w:rFonts w:ascii="楷体" w:eastAsia="楷体" w:hAnsi="楷体" w:hint="eastAsia"/>
          <w:b w:val="0"/>
          <w:bCs w:val="0"/>
          <w:spacing w:val="-4"/>
          <w:sz w:val="32"/>
          <w:szCs w:val="32"/>
        </w:rPr>
        <w:br/>
        <w:t xml:space="preserve">　　2.社会效益完成情况分析</w:t>
      </w:r>
      <w:r>
        <w:rPr>
          <w:rStyle w:val="ad"/>
          <w:rFonts w:ascii="楷体" w:eastAsia="楷体" w:hAnsi="楷体" w:hint="eastAsia"/>
          <w:b w:val="0"/>
          <w:bCs w:val="0"/>
          <w:spacing w:val="-4"/>
          <w:sz w:val="32"/>
          <w:szCs w:val="32"/>
        </w:rPr>
        <w:cr/>
        <w:t xml:space="preserve">　　“提高农牧民科学技术应用水平”指标：预期指标值为有效提高，实际完成指标值为基本达成目标，指标完成率为100%。</w:t>
      </w:r>
      <w:r>
        <w:rPr>
          <w:rStyle w:val="ad"/>
          <w:rFonts w:ascii="楷体" w:eastAsia="楷体" w:hAnsi="楷体" w:hint="eastAsia"/>
          <w:b w:val="0"/>
          <w:bCs w:val="0"/>
          <w:spacing w:val="-4"/>
          <w:sz w:val="32"/>
          <w:szCs w:val="32"/>
        </w:rPr>
        <w:cr/>
        <w:t xml:space="preserve">　　3.生态效益完成情况分析</w:t>
      </w:r>
      <w:r>
        <w:rPr>
          <w:rStyle w:val="ad"/>
          <w:rFonts w:ascii="楷体" w:eastAsia="楷体" w:hAnsi="楷体" w:hint="eastAsia"/>
          <w:b w:val="0"/>
          <w:bCs w:val="0"/>
          <w:spacing w:val="-4"/>
          <w:sz w:val="32"/>
          <w:szCs w:val="32"/>
        </w:rPr>
        <w:cr/>
        <w:t xml:space="preserve">　　无该项指标。</w:t>
      </w:r>
      <w:r>
        <w:rPr>
          <w:rStyle w:val="ad"/>
          <w:rFonts w:ascii="楷体" w:eastAsia="楷体" w:hAnsi="楷体" w:hint="eastAsia"/>
          <w:b w:val="0"/>
          <w:bCs w:val="0"/>
          <w:spacing w:val="-4"/>
          <w:sz w:val="32"/>
          <w:szCs w:val="32"/>
        </w:rPr>
        <w:cr/>
        <w:t xml:space="preserve">　　4.可持续影响完成情况分析</w:t>
      </w:r>
      <w:r>
        <w:rPr>
          <w:rStyle w:val="ad"/>
          <w:rFonts w:ascii="楷体" w:eastAsia="楷体" w:hAnsi="楷体" w:hint="eastAsia"/>
          <w:b w:val="0"/>
          <w:bCs w:val="0"/>
          <w:spacing w:val="-4"/>
          <w:sz w:val="32"/>
          <w:szCs w:val="32"/>
        </w:rPr>
        <w:cr/>
        <w:t xml:space="preserve">　　无该项指标。</w:t>
      </w:r>
      <w:r>
        <w:rPr>
          <w:rStyle w:val="ad"/>
          <w:rFonts w:ascii="楷体" w:eastAsia="楷体" w:hAnsi="楷体" w:hint="eastAsia"/>
          <w:b w:val="0"/>
          <w:bCs w:val="0"/>
          <w:spacing w:val="-4"/>
          <w:sz w:val="32"/>
          <w:szCs w:val="32"/>
        </w:rPr>
        <w:cr/>
        <w:t xml:space="preserve">　　5.满意度指标完成情况分析</w:t>
      </w:r>
      <w:r>
        <w:rPr>
          <w:rStyle w:val="ad"/>
          <w:rFonts w:ascii="楷体" w:eastAsia="楷体" w:hAnsi="楷体" w:hint="eastAsia"/>
          <w:b w:val="0"/>
          <w:bCs w:val="0"/>
          <w:spacing w:val="-4"/>
          <w:sz w:val="32"/>
          <w:szCs w:val="32"/>
        </w:rPr>
        <w:cr/>
        <w:t xml:space="preserve">　　“提高农牧民科学技术应用水平”指标：预期指标值为&gt;=95%，实际完成指标值为96.67，指标完成率为100%。</w:t>
      </w:r>
    </w:p>
    <w:p w14:paraId="6C58F22A" w14:textId="77777777" w:rsidR="005453ED" w:rsidRDefault="00000000">
      <w:pPr>
        <w:spacing w:line="540" w:lineRule="exact"/>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 xml:space="preserve">　　五、预算执行进度与绩效指标偏差</w:t>
      </w:r>
    </w:p>
    <w:p w14:paraId="2B4F1BFC" w14:textId="77777777" w:rsidR="005453ED" w:rsidRDefault="00000000">
      <w:pPr>
        <w:spacing w:line="540" w:lineRule="exact"/>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 xml:space="preserve">　　本项目年初预算资金总额为318.3万元，全年预算数为318.3万元，全年执行数为318.3万元，预算执行率为100%。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本项目共设置三级指标数量23个，满分指标数量23个，扣分指标数量0个，经分析计算所有三级指标完成率得出，本项目总体完成率为100%。</w:t>
      </w:r>
      <w:r>
        <w:rPr>
          <w:rStyle w:val="ad"/>
          <w:rFonts w:ascii="楷体" w:eastAsia="楷体" w:hAnsi="楷体" w:hint="eastAsia"/>
          <w:b w:val="0"/>
          <w:bCs w:val="0"/>
          <w:spacing w:val="-4"/>
          <w:sz w:val="32"/>
          <w:szCs w:val="32"/>
        </w:rPr>
        <w:cr/>
        <w:t xml:space="preserve">　　综上所述本项目预算执行率与总体完成率之间的偏差为0%。</w:t>
      </w:r>
    </w:p>
    <w:p w14:paraId="14F16D96" w14:textId="77777777" w:rsidR="005453E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六、主要经验及做法、存在的问题及原因分析</w:t>
      </w:r>
    </w:p>
    <w:p w14:paraId="0D05E192" w14:textId="77777777" w:rsidR="005453ED" w:rsidRDefault="00000000">
      <w:pPr>
        <w:spacing w:line="540" w:lineRule="exact"/>
        <w:rPr>
          <w:rFonts w:ascii="仿宋_GB2312" w:eastAsia="仿宋_GB2312"/>
          <w:spacing w:val="-4"/>
          <w:sz w:val="32"/>
          <w:szCs w:val="32"/>
        </w:rPr>
      </w:pPr>
      <w:r>
        <w:rPr>
          <w:rStyle w:val="ad"/>
          <w:rFonts w:ascii="楷体" w:eastAsia="楷体" w:hAnsi="楷体" w:hint="eastAsia"/>
          <w:b w:val="0"/>
          <w:bCs w:val="0"/>
          <w:spacing w:val="-4"/>
          <w:sz w:val="32"/>
          <w:szCs w:val="32"/>
        </w:rPr>
        <w:t xml:space="preserve">　　（一）主要经验及做法</w:t>
      </w:r>
      <w:r>
        <w:rPr>
          <w:rStyle w:val="ad"/>
          <w:rFonts w:ascii="楷体" w:eastAsia="楷体" w:hAnsi="楷体" w:hint="eastAsia"/>
          <w:b w:val="0"/>
          <w:bCs w:val="0"/>
          <w:spacing w:val="-4"/>
          <w:sz w:val="32"/>
          <w:szCs w:val="32"/>
        </w:rPr>
        <w:c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ad"/>
          <w:rFonts w:ascii="楷体" w:eastAsia="楷体" w:hAnsi="楷体" w:hint="eastAsia"/>
          <w:b w:val="0"/>
          <w:bCs w:val="0"/>
          <w:spacing w:val="-4"/>
          <w:sz w:val="32"/>
          <w:szCs w:val="32"/>
        </w:rPr>
        <w:br/>
        <w:t xml:space="preserve">　　2.加强宣传，加大对各项制度的执行力度，杜绝有令不行、有禁不止的情况发生。</w:t>
      </w:r>
      <w:r>
        <w:rPr>
          <w:rStyle w:val="ad"/>
          <w:rFonts w:ascii="楷体" w:eastAsia="楷体" w:hAnsi="楷体" w:hint="eastAsia"/>
          <w:b w:val="0"/>
          <w:bCs w:val="0"/>
          <w:spacing w:val="-4"/>
          <w:sz w:val="32"/>
          <w:szCs w:val="32"/>
        </w:rPr>
        <w:cr/>
        <w:t xml:space="preserve">　　（二）存在的问题及原因分析</w:t>
      </w:r>
      <w:r>
        <w:rPr>
          <w:rStyle w:val="ad"/>
          <w:rFonts w:ascii="楷体" w:eastAsia="楷体" w:hAnsi="楷体" w:hint="eastAsia"/>
          <w:b w:val="0"/>
          <w:bCs w:val="0"/>
          <w:spacing w:val="-4"/>
          <w:sz w:val="32"/>
          <w:szCs w:val="32"/>
        </w:rPr>
        <w:cr/>
        <w:t xml:space="preserve">　　一是对各项指标和指标值要进一步优化、完善，主要在细化、量化上改进。</w:t>
      </w:r>
      <w:r>
        <w:rPr>
          <w:rStyle w:val="ad"/>
          <w:rFonts w:ascii="楷体" w:eastAsia="楷体" w:hAnsi="楷体" w:hint="eastAsia"/>
          <w:b w:val="0"/>
          <w:bCs w:val="0"/>
          <w:spacing w:val="-4"/>
          <w:sz w:val="32"/>
          <w:szCs w:val="32"/>
        </w:rPr>
        <w:cr/>
        <w:t xml:space="preserve">　　二是自评价工作还存在自我审定的局限性，会影响评价质量，容易造成问题的疏漏，在客观性和公正性上说服力不强。</w:t>
      </w:r>
      <w:r>
        <w:rPr>
          <w:rStyle w:val="ad"/>
          <w:rFonts w:ascii="楷体" w:eastAsia="楷体" w:hAnsi="楷体" w:hint="eastAsia"/>
          <w:b w:val="0"/>
          <w:bCs w:val="0"/>
          <w:spacing w:val="-4"/>
          <w:sz w:val="32"/>
          <w:szCs w:val="32"/>
        </w:rPr>
        <w:cr/>
        <w:t xml:space="preserve">　　三是缺少带着问题去评价的意识。</w:t>
      </w:r>
      <w:r>
        <w:rPr>
          <w:rStyle w:val="ad"/>
          <w:rFonts w:ascii="楷体" w:eastAsia="楷体" w:hAnsi="楷体" w:hint="eastAsia"/>
          <w:b w:val="0"/>
          <w:bCs w:val="0"/>
          <w:spacing w:val="-4"/>
          <w:sz w:val="32"/>
          <w:szCs w:val="32"/>
        </w:rPr>
        <w:cr/>
        <w:t xml:space="preserve">　　四是现场评价的工作量少，后续效益评价具体措施和方法较少。</w:t>
      </w:r>
    </w:p>
    <w:p w14:paraId="35AB5BDB" w14:textId="77777777" w:rsidR="005453E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七、有关建议</w:t>
      </w:r>
    </w:p>
    <w:p w14:paraId="09EFB4C8" w14:textId="77777777" w:rsidR="005453E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t xml:space="preserve">　　2.项目评价资料有待进一步完善。项目启动时同步做好档案的归纳与整理，及时整理、收集、汇总，健全档案资料。项目后续管理有待进一步加强和跟踪。</w:t>
      </w:r>
      <w:r>
        <w:rPr>
          <w:rStyle w:val="ad"/>
          <w:rFonts w:ascii="楷体" w:eastAsia="楷体" w:hAnsi="楷体" w:hint="eastAsia"/>
          <w:b w:val="0"/>
          <w:bCs w:val="0"/>
          <w:spacing w:val="-4"/>
          <w:sz w:val="32"/>
          <w:szCs w:val="32"/>
        </w:rPr>
        <w:cr/>
        <w:t xml:space="preserve">　　3.通过绩效管理，发现实施中存在漏洞，以后加强管理，及时掌握与之相关的各类信息，减少成本，使资金效益最大化。</w:t>
      </w:r>
      <w:r>
        <w:rPr>
          <w:rStyle w:val="ad"/>
          <w:rFonts w:ascii="楷体" w:eastAsia="楷体" w:hAnsi="楷体" w:hint="eastAsia"/>
          <w:b w:val="0"/>
          <w:bCs w:val="0"/>
          <w:spacing w:val="-4"/>
          <w:sz w:val="32"/>
          <w:szCs w:val="32"/>
        </w:rPr>
        <w:cr/>
        <w:t xml:space="preserve">　　４.评价工作应从项目实施方案源头抓起，评价工作和意识应贯穿项目整个过程。</w:t>
      </w:r>
    </w:p>
    <w:p w14:paraId="4BF7166D" w14:textId="77777777" w:rsidR="005453E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八、其他需要说明的问题</w:t>
      </w:r>
    </w:p>
    <w:p w14:paraId="61242F29" w14:textId="77777777" w:rsidR="005453E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d"/>
          <w:rFonts w:ascii="楷体" w:eastAsia="楷体" w:hAnsi="楷体" w:hint="eastAsia"/>
          <w:b w:val="0"/>
          <w:bCs w:val="0"/>
          <w:spacing w:val="-4"/>
          <w:sz w:val="32"/>
          <w:szCs w:val="32"/>
        </w:rPr>
        <w:cr/>
        <w:t xml:space="preserve">　　（二）评价结果作为安排政府预算、完善政策和改进管理的重要依据。原则上，对评价等级为优、良的，根据情况予以支持；对评价等级为中、差的，要完善政策、改进管理，根据情况核减预算。</w:t>
      </w:r>
      <w:r>
        <w:rPr>
          <w:rStyle w:val="ad"/>
          <w:rFonts w:ascii="楷体" w:eastAsia="楷体" w:hAnsi="楷体" w:hint="eastAsia"/>
          <w:b w:val="0"/>
          <w:bCs w:val="0"/>
          <w:spacing w:val="-4"/>
          <w:sz w:val="32"/>
          <w:szCs w:val="32"/>
        </w:rPr>
        <w:cr/>
        <w:t xml:space="preserve">　　（三）评价结果分别编入政府决算和部门预算，报送本级人民代表大会常务委员会，并依法予以公开。</w:t>
      </w:r>
      <w:r>
        <w:rPr>
          <w:rStyle w:val="ad"/>
          <w:rFonts w:ascii="楷体" w:eastAsia="楷体" w:hAnsi="楷体" w:hint="eastAsia"/>
          <w:b w:val="0"/>
          <w:bCs w:val="0"/>
          <w:spacing w:val="-4"/>
          <w:sz w:val="32"/>
          <w:szCs w:val="32"/>
        </w:rPr>
        <w:cr/>
        <w:t xml:space="preserve">　　（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d"/>
          <w:rFonts w:ascii="楷体" w:eastAsia="楷体" w:hAnsi="楷体" w:hint="eastAsia"/>
          <w:b w:val="0"/>
          <w:bCs w:val="0"/>
          <w:spacing w:val="-4"/>
          <w:sz w:val="32"/>
          <w:szCs w:val="32"/>
        </w:rPr>
        <w:cr/>
        <w:t xml:space="preserve">　　（五）工作人员在绩效评价管理工作中存在违反《项目支出绩效评价管理办法》（财预〔2020〕10号）文件行为的，其他滥用职权、玩忽职守、徇私舞弊等违法违纪行为的，依照《中华人</w:t>
      </w:r>
      <w:r>
        <w:rPr>
          <w:rStyle w:val="ad"/>
          <w:rFonts w:ascii="楷体" w:eastAsia="楷体" w:hAnsi="楷体" w:hint="eastAsia"/>
          <w:b w:val="0"/>
          <w:bCs w:val="0"/>
          <w:spacing w:val="-4"/>
          <w:sz w:val="32"/>
          <w:szCs w:val="32"/>
        </w:rPr>
        <w:lastRenderedPageBreak/>
        <w:t>民共和国预算法》《中华人民共和国公务员法》《中华人民共和国监察法》《财政违法行为处罚处分条例》等国家有关规定追究相应责任，涉嫌犯罪的，依法移送司法机关处理。</w:t>
      </w:r>
    </w:p>
    <w:p w14:paraId="44321063" w14:textId="77777777" w:rsidR="005453ED" w:rsidRDefault="005453ED">
      <w:pPr>
        <w:spacing w:line="540" w:lineRule="exact"/>
        <w:ind w:firstLine="567"/>
        <w:rPr>
          <w:rStyle w:val="ad"/>
          <w:rFonts w:ascii="仿宋" w:eastAsia="仿宋" w:hAnsi="仿宋" w:hint="eastAsia"/>
          <w:b w:val="0"/>
          <w:spacing w:val="-4"/>
          <w:sz w:val="32"/>
          <w:szCs w:val="32"/>
        </w:rPr>
      </w:pPr>
    </w:p>
    <w:sectPr w:rsidR="005453E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D41F6" w14:textId="77777777" w:rsidR="00E67D4D" w:rsidRDefault="00E67D4D">
      <w:r>
        <w:separator/>
      </w:r>
    </w:p>
  </w:endnote>
  <w:endnote w:type="continuationSeparator" w:id="0">
    <w:p w14:paraId="4CBF63E5" w14:textId="77777777" w:rsidR="00E67D4D" w:rsidRDefault="00E67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汉仪中宋简"/>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0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B2E2675" w14:textId="77777777" w:rsidR="005453ED" w:rsidRDefault="00000000">
        <w:pPr>
          <w:pStyle w:val="a5"/>
          <w:jc w:val="center"/>
        </w:pPr>
        <w:r>
          <w:fldChar w:fldCharType="begin"/>
        </w:r>
        <w:r>
          <w:instrText>PAGE   \* MERGEFORMAT</w:instrText>
        </w:r>
        <w:r>
          <w:fldChar w:fldCharType="separate"/>
        </w:r>
        <w:r>
          <w:rPr>
            <w:lang w:val="zh-CN"/>
          </w:rPr>
          <w:t>1</w:t>
        </w:r>
        <w:r>
          <w:fldChar w:fldCharType="end"/>
        </w:r>
      </w:p>
    </w:sdtContent>
  </w:sdt>
  <w:p w14:paraId="4486288D" w14:textId="77777777" w:rsidR="005453ED" w:rsidRDefault="00545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40224" w14:textId="77777777" w:rsidR="00E67D4D" w:rsidRDefault="00E67D4D">
      <w:r>
        <w:separator/>
      </w:r>
    </w:p>
  </w:footnote>
  <w:footnote w:type="continuationSeparator" w:id="0">
    <w:p w14:paraId="41B4BE88" w14:textId="77777777" w:rsidR="00E67D4D" w:rsidRDefault="00E67D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EzZmRjNGE1MWFhMmQ5YTI4N2U2NGVhNTI5YmQ5NzAifQ=="/>
  </w:docVars>
  <w:rsids>
    <w:rsidRoot w:val="00CA6457"/>
    <w:rsid w:val="BF93A1C3"/>
    <w:rsid w:val="BFBD72E0"/>
    <w:rsid w:val="C6D5D30C"/>
    <w:rsid w:val="D7D71EB4"/>
    <w:rsid w:val="F7BF3893"/>
    <w:rsid w:val="FB4529B5"/>
    <w:rsid w:val="00056465"/>
    <w:rsid w:val="00102DFF"/>
    <w:rsid w:val="00121AE4"/>
    <w:rsid w:val="00146AAD"/>
    <w:rsid w:val="001B3A40"/>
    <w:rsid w:val="00291BC0"/>
    <w:rsid w:val="00311DBE"/>
    <w:rsid w:val="004366A8"/>
    <w:rsid w:val="00502BA7"/>
    <w:rsid w:val="005162F1"/>
    <w:rsid w:val="00535153"/>
    <w:rsid w:val="005453ED"/>
    <w:rsid w:val="00554F82"/>
    <w:rsid w:val="0056390D"/>
    <w:rsid w:val="005719B0"/>
    <w:rsid w:val="005D10D6"/>
    <w:rsid w:val="00855E3A"/>
    <w:rsid w:val="008F3244"/>
    <w:rsid w:val="0091457F"/>
    <w:rsid w:val="00922CB9"/>
    <w:rsid w:val="009E5CD9"/>
    <w:rsid w:val="00A26421"/>
    <w:rsid w:val="00A34588"/>
    <w:rsid w:val="00A4293B"/>
    <w:rsid w:val="00A67D50"/>
    <w:rsid w:val="00A8691A"/>
    <w:rsid w:val="00A9534E"/>
    <w:rsid w:val="00AC1946"/>
    <w:rsid w:val="00B40063"/>
    <w:rsid w:val="00B41F61"/>
    <w:rsid w:val="00BA46E6"/>
    <w:rsid w:val="00C56C72"/>
    <w:rsid w:val="00CA6457"/>
    <w:rsid w:val="00CE2FD9"/>
    <w:rsid w:val="00D17F2E"/>
    <w:rsid w:val="00D30354"/>
    <w:rsid w:val="00DF42A0"/>
    <w:rsid w:val="00E30E91"/>
    <w:rsid w:val="00E67D4D"/>
    <w:rsid w:val="00E769FE"/>
    <w:rsid w:val="00EA2CBE"/>
    <w:rsid w:val="00F32FEE"/>
    <w:rsid w:val="00FB10BB"/>
    <w:rsid w:val="034C6E43"/>
    <w:rsid w:val="0856517C"/>
    <w:rsid w:val="0BFB189F"/>
    <w:rsid w:val="11BD75F7"/>
    <w:rsid w:val="13BE561A"/>
    <w:rsid w:val="15392994"/>
    <w:rsid w:val="18FE139B"/>
    <w:rsid w:val="27D84E8E"/>
    <w:rsid w:val="2DBF4094"/>
    <w:rsid w:val="30042EFE"/>
    <w:rsid w:val="3029612C"/>
    <w:rsid w:val="32A221C5"/>
    <w:rsid w:val="33F20F2A"/>
    <w:rsid w:val="34C44675"/>
    <w:rsid w:val="3733252E"/>
    <w:rsid w:val="374F0482"/>
    <w:rsid w:val="3B5B5607"/>
    <w:rsid w:val="3CE21B3C"/>
    <w:rsid w:val="3F9DE237"/>
    <w:rsid w:val="4C82462E"/>
    <w:rsid w:val="4D2606A1"/>
    <w:rsid w:val="4DA44BEC"/>
    <w:rsid w:val="4FFF4110"/>
    <w:rsid w:val="51830480"/>
    <w:rsid w:val="53A616BE"/>
    <w:rsid w:val="54662BFB"/>
    <w:rsid w:val="57452F9B"/>
    <w:rsid w:val="62051CA5"/>
    <w:rsid w:val="6C3A69EF"/>
    <w:rsid w:val="6CD429A0"/>
    <w:rsid w:val="6DDB7D5E"/>
    <w:rsid w:val="6F73D90B"/>
    <w:rsid w:val="6FD7ECE4"/>
    <w:rsid w:val="77733860"/>
    <w:rsid w:val="7DB12889"/>
    <w:rsid w:val="7F9B9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B02A"/>
  <w15:docId w15:val="{425BB816-9FD1-4F52-94C0-471DF378F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23</Pages>
  <Words>1865</Words>
  <Characters>10636</Characters>
  <Application>Microsoft Office Word</Application>
  <DocSecurity>0</DocSecurity>
  <Lines>88</Lines>
  <Paragraphs>24</Paragraphs>
  <ScaleCrop>false</ScaleCrop>
  <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Don Wong</cp:lastModifiedBy>
  <cp:revision>20</cp:revision>
  <cp:lastPrinted>2019-01-01T18:56:00Z</cp:lastPrinted>
  <dcterms:created xsi:type="dcterms:W3CDTF">2018-08-16T10:06:00Z</dcterms:created>
  <dcterms:modified xsi:type="dcterms:W3CDTF">2024-12-31T11:02:00Z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