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和田地区自然资源局2023年政府信息公开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pacing w:val="3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vertAlign w:val="baseline"/>
          <w:lang w:val="en-US" w:eastAsia="zh-CN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firstLine="652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3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firstLine="652" w:firstLineChars="200"/>
        <w:textAlignment w:val="auto"/>
        <w:outlineLvl w:val="0"/>
        <w:rPr>
          <w:rFonts w:hint="eastAsia" w:ascii="黑体" w:hAnsi="黑体" w:eastAsia="黑体" w:cs="黑体"/>
          <w:b w:val="0"/>
          <w:bCs w:val="0"/>
          <w:spacing w:val="3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pacing w:val="3"/>
          <w:sz w:val="32"/>
          <w:szCs w:val="32"/>
          <w:lang w:eastAsia="zh-CN"/>
        </w:rPr>
        <w:t>一</w:t>
      </w:r>
      <w:r>
        <w:rPr>
          <w:rFonts w:ascii="黑体" w:hAnsi="黑体" w:eastAsia="黑体" w:cs="黑体"/>
          <w:b w:val="0"/>
          <w:bCs w:val="0"/>
          <w:spacing w:val="3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pacing w:val="3"/>
          <w:sz w:val="32"/>
          <w:szCs w:val="32"/>
          <w:lang w:eastAsia="zh-CN"/>
        </w:rPr>
        <w:t>总体情况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bidi w:val="0"/>
        <w:spacing w:before="0" w:beforeAutospacing="0" w:after="0" w:afterAutospacing="0" w:line="560" w:lineRule="exact"/>
        <w:ind w:right="27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2023年，和田地区自然资源局在地委、行署的正确领导下，高度重视并积极推进政府信息公开工作，认真贯彻落实《中华人民共和国政府信息公开条例》等文件精神，确保政府信息全面、及时、正确公开，提高政府工作透明度和公信力，为经济社会活动和人民群众生产、生活提供服务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bidi w:val="0"/>
        <w:spacing w:before="0" w:beforeAutospacing="0" w:after="0" w:afterAutospacing="0" w:line="560" w:lineRule="exact"/>
        <w:ind w:right="270" w:firstLine="642" w:firstLineChars="200"/>
        <w:jc w:val="both"/>
        <w:rPr>
          <w:rFonts w:hint="eastAsia" w:ascii="楷体_GB2312" w:hAnsi="楷体_GB2312" w:eastAsia="楷体_GB2312" w:cs="楷体_GB2312"/>
          <w:b/>
          <w:bCs w:val="0"/>
          <w:spacing w:val="3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caps w:val="0"/>
          <w:color w:val="414141"/>
          <w:spacing w:val="0"/>
          <w:sz w:val="32"/>
          <w:szCs w:val="32"/>
          <w:shd w:val="clear" w:fill="FFFFFF"/>
        </w:rPr>
        <w:t>(一)主动公开情况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bidi w:val="0"/>
        <w:spacing w:before="0" w:beforeAutospacing="0" w:after="0" w:afterAutospacing="0" w:line="560" w:lineRule="exact"/>
        <w:ind w:right="270" w:firstLine="640" w:firstLineChars="200"/>
        <w:jc w:val="both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</w:pP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通过和田地区行政公署网站、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  <w:lang w:eastAsia="zh-CN"/>
        </w:rPr>
        <w:t>和田地区人民政府网主动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公开了土地资源、矿产资源、水资源等情况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  <w:lang w:eastAsia="zh-CN"/>
        </w:rPr>
        <w:t>，其中规范性文件一条，办理行政许可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  <w:lang w:val="en-US" w:eastAsia="zh-CN"/>
        </w:rPr>
        <w:t>74条，根据勘查开采企事业单位申请，探矿权行政许可8条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  <w:lang w:eastAsia="zh-CN"/>
        </w:rPr>
        <w:t>采矿权行政许可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  <w:lang w:val="en-US" w:eastAsia="zh-CN"/>
        </w:rPr>
        <w:t>10条。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田地区自然资源局微信公众号公开行业规划及意见征求类信息3条、业务办理流程和政策宣传类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  <w:lang w:val="en-US" w:eastAsia="zh-CN"/>
        </w:rPr>
        <w:t>1条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、矿业权管理信息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</w:rPr>
        <w:t>条。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bidi w:val="0"/>
        <w:spacing w:before="0" w:beforeAutospacing="0" w:after="0" w:afterAutospacing="0" w:line="560" w:lineRule="exact"/>
        <w:ind w:right="270" w:firstLine="642" w:firstLineChars="200"/>
        <w:jc w:val="both"/>
        <w:rPr>
          <w:rFonts w:hint="default" w:ascii="楷体_GB2312" w:hAnsi="楷体_GB2312" w:eastAsia="楷体_GB2312" w:cs="楷体_GB2312"/>
          <w:b/>
          <w:bCs w:val="0"/>
          <w:i w:val="0"/>
          <w:caps w:val="0"/>
          <w:color w:val="414141"/>
          <w:spacing w:val="0"/>
          <w:sz w:val="32"/>
          <w:szCs w:val="32"/>
          <w:shd w:val="clear" w:fill="FFFFFF"/>
        </w:rPr>
      </w:pPr>
      <w:r>
        <w:rPr>
          <w:rFonts w:hint="default" w:ascii="楷体_GB2312" w:hAnsi="楷体_GB2312" w:eastAsia="楷体_GB2312" w:cs="楷体_GB2312"/>
          <w:b/>
          <w:bCs w:val="0"/>
          <w:i w:val="0"/>
          <w:caps w:val="0"/>
          <w:color w:val="414141"/>
          <w:spacing w:val="0"/>
          <w:sz w:val="32"/>
          <w:szCs w:val="32"/>
          <w:shd w:val="clear" w:fill="FFFFFF"/>
        </w:rPr>
        <w:t>(二)依申请公开情况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bidi w:val="0"/>
        <w:spacing w:before="0" w:beforeAutospacing="0" w:after="0" w:afterAutospacing="0" w:line="560" w:lineRule="exact"/>
        <w:ind w:right="27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  <w:lang w:val="en-US" w:eastAsia="zh-CN"/>
        </w:rPr>
        <w:t>高度重视依申请公开工作，不断完善制度机制、畅通信息公开申请渠道，认真及时做好沟通、办理和规范答复工作。2023年，和田地区自然资源局累计收到政府信息公开申请2件，按要求办结答复。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bidi w:val="0"/>
        <w:spacing w:before="0" w:beforeAutospacing="0" w:after="0" w:afterAutospacing="0" w:line="560" w:lineRule="exact"/>
        <w:ind w:right="270" w:firstLine="642" w:firstLineChars="200"/>
        <w:jc w:val="both"/>
        <w:rPr>
          <w:rFonts w:hint="default" w:ascii="楷体_GB2312" w:hAnsi="楷体_GB2312" w:eastAsia="楷体_GB2312" w:cs="楷体_GB2312"/>
          <w:b/>
          <w:bCs w:val="0"/>
          <w:i w:val="0"/>
          <w:caps w:val="0"/>
          <w:color w:val="414141"/>
          <w:spacing w:val="0"/>
          <w:sz w:val="32"/>
          <w:szCs w:val="32"/>
          <w:shd w:val="clear" w:fill="FFFFFF"/>
        </w:rPr>
      </w:pPr>
      <w:r>
        <w:rPr>
          <w:rFonts w:hint="default" w:ascii="楷体_GB2312" w:hAnsi="楷体_GB2312" w:eastAsia="楷体_GB2312" w:cs="楷体_GB2312"/>
          <w:b/>
          <w:bCs w:val="0"/>
          <w:i w:val="0"/>
          <w:caps w:val="0"/>
          <w:color w:val="414141"/>
          <w:spacing w:val="0"/>
          <w:sz w:val="32"/>
          <w:szCs w:val="32"/>
          <w:shd w:val="clear" w:fill="FFFFFF"/>
        </w:rPr>
        <w:t>(三)政府信息管理情况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bidi w:val="0"/>
        <w:spacing w:before="0" w:beforeAutospacing="0" w:after="0" w:afterAutospacing="0" w:line="560" w:lineRule="exact"/>
        <w:ind w:right="27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  <w:lang w:val="en-US" w:eastAsia="zh-CN"/>
        </w:rPr>
        <w:t>2023年和田地区自然资源局在政府信息公开工作推进过程中，严格执行政府信息公开“三审三校”制度，对主要稿件反复核校，严格规范政府信息发布程序，明确信息来源，结合地区乡村振兴局工作职责，突出重点、创新形式，不断提高政府信息公开工作水平，不断深化和丰富公开内容，主动向社会公开各类信息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bidi w:val="0"/>
        <w:spacing w:before="0" w:beforeAutospacing="0" w:after="0" w:afterAutospacing="0" w:line="560" w:lineRule="exact"/>
        <w:ind w:right="270" w:firstLine="642" w:firstLineChars="200"/>
        <w:jc w:val="both"/>
        <w:rPr>
          <w:rFonts w:hint="eastAsia" w:ascii="楷体_GB2312" w:hAnsi="楷体_GB2312" w:eastAsia="楷体_GB2312" w:cs="楷体_GB2312"/>
          <w:b/>
          <w:bCs w:val="0"/>
          <w:i w:val="0"/>
          <w:caps w:val="0"/>
          <w:color w:val="41414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i w:val="0"/>
          <w:caps w:val="0"/>
          <w:color w:val="414141"/>
          <w:spacing w:val="0"/>
          <w:sz w:val="32"/>
          <w:szCs w:val="32"/>
          <w:shd w:val="clear" w:fill="FFFFFF"/>
        </w:rPr>
        <w:t>平台建设情况</w:t>
      </w:r>
      <w:r>
        <w:rPr>
          <w:rFonts w:hint="eastAsia" w:ascii="楷体_GB2312" w:hAnsi="楷体_GB2312" w:eastAsia="楷体_GB2312" w:cs="楷体_GB2312"/>
          <w:b/>
          <w:bCs w:val="0"/>
          <w:i w:val="0"/>
          <w:caps w:val="0"/>
          <w:color w:val="414141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bidi w:val="0"/>
        <w:spacing w:before="0" w:beforeAutospacing="0" w:after="0" w:afterAutospacing="0" w:line="560" w:lineRule="exact"/>
        <w:ind w:right="270" w:rightChars="0" w:firstLine="700" w:firstLineChars="200"/>
        <w:jc w:val="both"/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15"/>
          <w:sz w:val="32"/>
          <w:szCs w:val="32"/>
          <w:shd w:val="clear" w:color="auto" w:fill="FFFFFF"/>
        </w:rPr>
        <w:t>年，我局主要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依托和田地区行政公署网站公开政府信息。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bidi w:val="0"/>
        <w:spacing w:before="0" w:beforeAutospacing="0" w:after="0" w:afterAutospacing="0" w:line="560" w:lineRule="exact"/>
        <w:ind w:right="270" w:firstLine="642" w:firstLineChars="200"/>
        <w:jc w:val="both"/>
        <w:rPr>
          <w:rFonts w:hint="default" w:ascii="楷体_GB2312" w:hAnsi="楷体_GB2312" w:eastAsia="楷体_GB2312" w:cs="楷体_GB2312"/>
          <w:b/>
          <w:bCs w:val="0"/>
          <w:i w:val="0"/>
          <w:caps w:val="0"/>
          <w:color w:val="414141"/>
          <w:spacing w:val="0"/>
          <w:sz w:val="32"/>
          <w:szCs w:val="32"/>
          <w:shd w:val="clear" w:fill="FFFFFF"/>
        </w:rPr>
      </w:pPr>
      <w:r>
        <w:rPr>
          <w:rFonts w:hint="default" w:ascii="楷体_GB2312" w:hAnsi="楷体_GB2312" w:eastAsia="楷体_GB2312" w:cs="楷体_GB2312"/>
          <w:b/>
          <w:bCs w:val="0"/>
          <w:i w:val="0"/>
          <w:caps w:val="0"/>
          <w:color w:val="414141"/>
          <w:spacing w:val="0"/>
          <w:sz w:val="32"/>
          <w:szCs w:val="32"/>
          <w:shd w:val="clear" w:fill="FFFFFF"/>
        </w:rPr>
        <w:t>(五)监督保障情况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overflowPunct/>
        <w:bidi w:val="0"/>
        <w:spacing w:before="0" w:beforeAutospacing="0" w:after="0" w:afterAutospacing="0" w:line="560" w:lineRule="exact"/>
        <w:ind w:right="270"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414141"/>
          <w:spacing w:val="0"/>
          <w:sz w:val="32"/>
          <w:szCs w:val="32"/>
          <w:shd w:val="clear" w:fill="FFFFFF"/>
          <w:lang w:val="en-US" w:eastAsia="zh-CN"/>
        </w:rPr>
        <w:t>我局安排专人负责政府信息发布的审核把关，按照“谁主管谁负责、谁发布谁负责”的原则，完善和田地区自然资源局政务信息公开审查制度，切实保障我局政府信息公开工作的顺利开展。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="0" w:firstLine="652" w:firstLineChars="200"/>
        <w:textAlignment w:val="auto"/>
        <w:outlineLvl w:val="0"/>
        <w:rPr>
          <w:rFonts w:ascii="黑体" w:hAnsi="黑体" w:eastAsia="黑体" w:cs="黑体"/>
          <w:b w:val="0"/>
          <w:bCs w:val="0"/>
          <w:spacing w:val="3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pacing w:val="3"/>
          <w:sz w:val="32"/>
          <w:szCs w:val="32"/>
        </w:rPr>
        <w:t>主动公开政府信息情况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60" w:lineRule="exact"/>
        <w:ind w:leftChars="200"/>
        <w:textAlignment w:val="auto"/>
        <w:outlineLvl w:val="0"/>
        <w:rPr>
          <w:rFonts w:ascii="黑体" w:hAnsi="黑体" w:eastAsia="黑体" w:cs="黑体"/>
          <w:b w:val="0"/>
          <w:bCs w:val="0"/>
          <w:spacing w:val="3"/>
          <w:sz w:val="32"/>
          <w:szCs w:val="32"/>
        </w:rPr>
      </w:pPr>
    </w:p>
    <w:tbl>
      <w:tblPr>
        <w:tblStyle w:val="14"/>
        <w:tblW w:w="90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30"/>
        <w:gridCol w:w="2041"/>
        <w:gridCol w:w="1932"/>
        <w:gridCol w:w="2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020" w:type="dxa"/>
            <w:gridSpan w:val="4"/>
            <w:vAlign w:val="center"/>
          </w:tcPr>
          <w:p>
            <w:pPr>
              <w:pStyle w:val="15"/>
              <w:spacing w:before="34"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第二十条第(一)项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030" w:type="dxa"/>
            <w:vAlign w:val="center"/>
          </w:tcPr>
          <w:p>
            <w:pPr>
              <w:pStyle w:val="15"/>
              <w:spacing w:before="61"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信息内容</w:t>
            </w:r>
          </w:p>
        </w:tc>
        <w:tc>
          <w:tcPr>
            <w:tcW w:w="2041" w:type="dxa"/>
            <w:vAlign w:val="center"/>
          </w:tcPr>
          <w:p>
            <w:pPr>
              <w:pStyle w:val="15"/>
              <w:spacing w:before="29"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本年制发件数</w:t>
            </w:r>
          </w:p>
        </w:tc>
        <w:tc>
          <w:tcPr>
            <w:tcW w:w="1932" w:type="dxa"/>
            <w:vAlign w:val="center"/>
          </w:tcPr>
          <w:p>
            <w:pPr>
              <w:pStyle w:val="15"/>
              <w:spacing w:before="19"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本年废止件数</w:t>
            </w:r>
          </w:p>
        </w:tc>
        <w:tc>
          <w:tcPr>
            <w:tcW w:w="2017" w:type="dxa"/>
            <w:vAlign w:val="center"/>
          </w:tcPr>
          <w:p>
            <w:pPr>
              <w:pStyle w:val="15"/>
              <w:spacing w:before="41"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030" w:type="dxa"/>
            <w:vAlign w:val="center"/>
          </w:tcPr>
          <w:p>
            <w:pPr>
              <w:pStyle w:val="15"/>
              <w:spacing w:before="50" w:line="219" w:lineRule="auto"/>
              <w:ind w:left="85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21"/>
                <w:szCs w:val="21"/>
              </w:rPr>
              <w:t>规章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030" w:type="dxa"/>
            <w:vAlign w:val="center"/>
          </w:tcPr>
          <w:p>
            <w:pPr>
              <w:pStyle w:val="15"/>
              <w:spacing w:before="42" w:line="219" w:lineRule="auto"/>
              <w:ind w:left="85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规范性文件</w:t>
            </w:r>
          </w:p>
        </w:tc>
        <w:tc>
          <w:tcPr>
            <w:tcW w:w="20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020" w:type="dxa"/>
            <w:gridSpan w:val="4"/>
            <w:vAlign w:val="center"/>
          </w:tcPr>
          <w:p>
            <w:pPr>
              <w:pStyle w:val="15"/>
              <w:spacing w:before="43"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第二十条第(五)项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030" w:type="dxa"/>
            <w:vAlign w:val="center"/>
          </w:tcPr>
          <w:p>
            <w:pPr>
              <w:pStyle w:val="15"/>
              <w:spacing w:before="43"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信息内容</w:t>
            </w:r>
          </w:p>
        </w:tc>
        <w:tc>
          <w:tcPr>
            <w:tcW w:w="5990" w:type="dxa"/>
            <w:gridSpan w:val="3"/>
            <w:vAlign w:val="center"/>
          </w:tcPr>
          <w:p>
            <w:pPr>
              <w:pStyle w:val="15"/>
              <w:spacing w:before="72"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030" w:type="dxa"/>
            <w:vAlign w:val="center"/>
          </w:tcPr>
          <w:p>
            <w:pPr>
              <w:pStyle w:val="15"/>
              <w:spacing w:before="45" w:line="22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行政许可</w:t>
            </w:r>
          </w:p>
        </w:tc>
        <w:tc>
          <w:tcPr>
            <w:tcW w:w="5990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020" w:type="dxa"/>
            <w:gridSpan w:val="4"/>
            <w:vAlign w:val="center"/>
          </w:tcPr>
          <w:p>
            <w:pPr>
              <w:pStyle w:val="15"/>
              <w:spacing w:before="34"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第二十条第(六)项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030" w:type="dxa"/>
            <w:vAlign w:val="center"/>
          </w:tcPr>
          <w:p>
            <w:pPr>
              <w:pStyle w:val="15"/>
              <w:spacing w:before="66"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信息内容</w:t>
            </w:r>
          </w:p>
        </w:tc>
        <w:tc>
          <w:tcPr>
            <w:tcW w:w="5990" w:type="dxa"/>
            <w:gridSpan w:val="3"/>
            <w:vAlign w:val="center"/>
          </w:tcPr>
          <w:p>
            <w:pPr>
              <w:pStyle w:val="15"/>
              <w:spacing w:before="64"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030" w:type="dxa"/>
            <w:vAlign w:val="center"/>
          </w:tcPr>
          <w:p>
            <w:pPr>
              <w:pStyle w:val="15"/>
              <w:spacing w:before="77" w:line="220" w:lineRule="auto"/>
              <w:ind w:left="85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7"/>
                <w:sz w:val="21"/>
                <w:szCs w:val="21"/>
              </w:rPr>
              <w:t>行政处罚</w:t>
            </w:r>
          </w:p>
        </w:tc>
        <w:tc>
          <w:tcPr>
            <w:tcW w:w="59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030" w:type="dxa"/>
            <w:vAlign w:val="center"/>
          </w:tcPr>
          <w:p>
            <w:pPr>
              <w:pStyle w:val="15"/>
              <w:spacing w:before="78" w:line="220" w:lineRule="auto"/>
              <w:ind w:left="85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1"/>
                <w:szCs w:val="21"/>
              </w:rPr>
              <w:t>行政强制</w:t>
            </w:r>
          </w:p>
        </w:tc>
        <w:tc>
          <w:tcPr>
            <w:tcW w:w="59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020" w:type="dxa"/>
            <w:gridSpan w:val="4"/>
            <w:vAlign w:val="center"/>
          </w:tcPr>
          <w:p>
            <w:pPr>
              <w:pStyle w:val="15"/>
              <w:spacing w:before="78"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1"/>
                <w:sz w:val="21"/>
                <w:szCs w:val="21"/>
              </w:rPr>
              <w:t>第二十条第(八)项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030" w:type="dxa"/>
            <w:vAlign w:val="center"/>
          </w:tcPr>
          <w:p>
            <w:pPr>
              <w:pStyle w:val="15"/>
              <w:spacing w:before="59"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3"/>
                <w:sz w:val="21"/>
                <w:szCs w:val="21"/>
              </w:rPr>
              <w:t>信息内容</w:t>
            </w:r>
          </w:p>
        </w:tc>
        <w:tc>
          <w:tcPr>
            <w:tcW w:w="5990" w:type="dxa"/>
            <w:gridSpan w:val="3"/>
            <w:vAlign w:val="center"/>
          </w:tcPr>
          <w:p>
            <w:pPr>
              <w:pStyle w:val="15"/>
              <w:spacing w:before="68" w:line="219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4"/>
                <w:sz w:val="21"/>
                <w:szCs w:val="21"/>
              </w:rPr>
              <w:t>本年收费金额(单位：万元)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3030" w:type="dxa"/>
            <w:vAlign w:val="center"/>
          </w:tcPr>
          <w:p>
            <w:pPr>
              <w:pStyle w:val="15"/>
              <w:spacing w:before="60" w:line="219" w:lineRule="auto"/>
              <w:ind w:left="85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1"/>
                <w:szCs w:val="21"/>
              </w:rPr>
              <w:t>行政事业性收费</w:t>
            </w:r>
          </w:p>
        </w:tc>
        <w:tc>
          <w:tcPr>
            <w:tcW w:w="59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"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"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" w:line="560" w:lineRule="exact"/>
        <w:ind w:firstLine="632" w:firstLineChars="200"/>
        <w:textAlignment w:val="auto"/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32"/>
          <w:szCs w:val="32"/>
          <w:lang w:val="en-US" w:eastAsia="zh-CN"/>
        </w:rPr>
        <w:t>三、</w:t>
      </w:r>
      <w:r>
        <w:rPr>
          <w:rFonts w:ascii="黑体" w:hAnsi="黑体" w:eastAsia="黑体" w:cs="黑体"/>
          <w:b w:val="0"/>
          <w:bCs w:val="0"/>
          <w:spacing w:val="-2"/>
          <w:sz w:val="32"/>
          <w:szCs w:val="32"/>
        </w:rPr>
        <w:t>收到和处理政府信息公开申请情况</w:t>
      </w:r>
    </w:p>
    <w:tbl>
      <w:tblPr>
        <w:tblStyle w:val="14"/>
        <w:tblW w:w="89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799"/>
        <w:gridCol w:w="3084"/>
        <w:gridCol w:w="490"/>
        <w:gridCol w:w="692"/>
        <w:gridCol w:w="692"/>
        <w:gridCol w:w="692"/>
        <w:gridCol w:w="703"/>
        <w:gridCol w:w="496"/>
        <w:gridCol w:w="4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4668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pStyle w:val="15"/>
              <w:spacing w:before="75" w:line="206" w:lineRule="auto"/>
              <w:ind w:left="185" w:right="259" w:firstLine="109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(本列数据的勾稽关系为：第一项加第</w:t>
            </w:r>
            <w:r>
              <w:rPr>
                <w:rFonts w:hint="eastAsia" w:ascii="方正仿宋_GB2312" w:hAnsi="方正仿宋_GB2312" w:eastAsia="方正仿宋_GB2312" w:cs="方正仿宋_GB2312"/>
                <w:spacing w:val="2"/>
                <w:sz w:val="21"/>
                <w:szCs w:val="21"/>
              </w:rPr>
              <w:t>二项之和，等于第三项加第四项之和)</w:t>
            </w:r>
          </w:p>
        </w:tc>
        <w:tc>
          <w:tcPr>
            <w:tcW w:w="4251" w:type="dxa"/>
            <w:gridSpan w:val="7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4668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90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自然人</w:t>
            </w:r>
          </w:p>
        </w:tc>
        <w:tc>
          <w:tcPr>
            <w:tcW w:w="3275" w:type="dxa"/>
            <w:gridSpan w:val="5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法人或其他组织</w:t>
            </w:r>
          </w:p>
        </w:tc>
        <w:tc>
          <w:tcPr>
            <w:tcW w:w="48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  <w:jc w:val="center"/>
        </w:trPr>
        <w:tc>
          <w:tcPr>
            <w:tcW w:w="4668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90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692" w:type="dxa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商业企业</w:t>
            </w:r>
          </w:p>
        </w:tc>
        <w:tc>
          <w:tcPr>
            <w:tcW w:w="692" w:type="dxa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科研机构</w:t>
            </w:r>
          </w:p>
        </w:tc>
        <w:tc>
          <w:tcPr>
            <w:tcW w:w="692" w:type="dxa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社会公益组织</w:t>
            </w:r>
          </w:p>
        </w:tc>
        <w:tc>
          <w:tcPr>
            <w:tcW w:w="703" w:type="dxa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法律服务机构</w:t>
            </w:r>
          </w:p>
        </w:tc>
        <w:tc>
          <w:tcPr>
            <w:tcW w:w="496" w:type="dxa"/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其他</w:t>
            </w:r>
          </w:p>
        </w:tc>
        <w:tc>
          <w:tcPr>
            <w:tcW w:w="486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4668" w:type="dxa"/>
            <w:gridSpan w:val="3"/>
            <w:vAlign w:val="center"/>
          </w:tcPr>
          <w:p>
            <w:pPr>
              <w:pStyle w:val="15"/>
              <w:spacing w:before="75" w:line="219" w:lineRule="auto"/>
              <w:ind w:left="95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4668" w:type="dxa"/>
            <w:gridSpan w:val="3"/>
            <w:vAlign w:val="center"/>
          </w:tcPr>
          <w:p>
            <w:pPr>
              <w:pStyle w:val="15"/>
              <w:spacing w:before="87" w:line="219" w:lineRule="auto"/>
              <w:ind w:left="95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85" w:type="dxa"/>
            <w:vMerge w:val="restart"/>
            <w:tcBorders>
              <w:bottom w:val="nil"/>
            </w:tcBorders>
            <w:vAlign w:val="center"/>
          </w:tcPr>
          <w:p>
            <w:pPr>
              <w:pStyle w:val="15"/>
              <w:spacing w:before="75" w:line="180" w:lineRule="auto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22"/>
                <w:sz w:val="21"/>
                <w:szCs w:val="21"/>
              </w:rPr>
              <w:t>三、</w:t>
            </w:r>
          </w:p>
          <w:p>
            <w:pPr>
              <w:pStyle w:val="15"/>
              <w:spacing w:line="197" w:lineRule="auto"/>
              <w:ind w:left="105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3"/>
                <w:sz w:val="21"/>
                <w:szCs w:val="21"/>
              </w:rPr>
              <w:t>本年</w:t>
            </w:r>
          </w:p>
          <w:p>
            <w:pPr>
              <w:pStyle w:val="15"/>
              <w:spacing w:line="210" w:lineRule="auto"/>
              <w:ind w:left="105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6"/>
                <w:sz w:val="21"/>
                <w:szCs w:val="21"/>
              </w:rPr>
              <w:t>度办</w:t>
            </w:r>
          </w:p>
          <w:p>
            <w:pPr>
              <w:pStyle w:val="15"/>
              <w:spacing w:line="208" w:lineRule="auto"/>
              <w:ind w:left="105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6"/>
                <w:sz w:val="21"/>
                <w:szCs w:val="21"/>
              </w:rPr>
              <w:t>理结</w:t>
            </w:r>
          </w:p>
          <w:p>
            <w:pPr>
              <w:pStyle w:val="15"/>
              <w:spacing w:line="220" w:lineRule="auto"/>
              <w:ind w:left="225"/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果</w:t>
            </w:r>
          </w:p>
        </w:tc>
        <w:tc>
          <w:tcPr>
            <w:tcW w:w="38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（一）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予以公开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（二）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部分公开(区分处理的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只计这一情形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不计其他情形)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9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(三)不予公开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1.属于国家秘密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2.其他法律行政法规禁止公开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3.危及“三安全一稳定”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4.保护第三方合法权益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5.属于三类内部事务信息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6.属于四类过程性信息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7.属于行政执法案卷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8.属于行政查询事项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9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(四)无法提供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1.本机关不掌握相关政府信息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2.没有现成信息需要另行制作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3.补正后申请内容仍不明确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9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(五)不予处理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1.信访举报投诉类申请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2.重复申请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7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3.要求提供公开出版物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4.无正当理由大量反复申请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99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(六)其他处理</w:t>
            </w: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申请人无正当理由逾期不补正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行政机关不再处理其政府信息公开申请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799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0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105" w:firstLineChars="50"/>
              <w:jc w:val="center"/>
              <w:textAlignment w:val="baseline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3.其他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78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</w:p>
        </w:tc>
        <w:tc>
          <w:tcPr>
            <w:tcW w:w="3883" w:type="dxa"/>
            <w:gridSpan w:val="2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(七)总计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4668" w:type="dxa"/>
            <w:gridSpan w:val="3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</w:rPr>
              <w:t>四、结转下年度继续办理</w:t>
            </w:r>
          </w:p>
        </w:tc>
        <w:tc>
          <w:tcPr>
            <w:tcW w:w="490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9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8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909"/>
        <w:textAlignment w:val="auto"/>
        <w:outlineLvl w:val="0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ascii="黑体" w:hAnsi="黑体" w:eastAsia="黑体" w:cs="黑体"/>
          <w:b w:val="0"/>
          <w:bCs w:val="0"/>
          <w:sz w:val="32"/>
          <w:szCs w:val="32"/>
        </w:rPr>
        <w:t>四、政府信息公开行政复议、行政诉讼情况</w:t>
      </w:r>
    </w:p>
    <w:tbl>
      <w:tblPr>
        <w:tblStyle w:val="14"/>
        <w:tblW w:w="847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66"/>
        <w:gridCol w:w="566"/>
        <w:gridCol w:w="566"/>
        <w:gridCol w:w="5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82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行政复议</w:t>
            </w:r>
          </w:p>
        </w:tc>
        <w:tc>
          <w:tcPr>
            <w:tcW w:w="5654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65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结果维持</w:t>
            </w:r>
          </w:p>
        </w:tc>
        <w:tc>
          <w:tcPr>
            <w:tcW w:w="565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结果纠正</w:t>
            </w:r>
          </w:p>
        </w:tc>
        <w:tc>
          <w:tcPr>
            <w:tcW w:w="565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其他结果</w:t>
            </w:r>
          </w:p>
        </w:tc>
        <w:tc>
          <w:tcPr>
            <w:tcW w:w="565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尚未审结</w:t>
            </w:r>
          </w:p>
        </w:tc>
        <w:tc>
          <w:tcPr>
            <w:tcW w:w="565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总计</w:t>
            </w:r>
          </w:p>
        </w:tc>
        <w:tc>
          <w:tcPr>
            <w:tcW w:w="282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未经复议直接起诉</w:t>
            </w:r>
          </w:p>
        </w:tc>
        <w:tc>
          <w:tcPr>
            <w:tcW w:w="2829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565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</w:tcBorders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565" w:type="dxa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结果维持</w:t>
            </w:r>
          </w:p>
        </w:tc>
        <w:tc>
          <w:tcPr>
            <w:tcW w:w="565" w:type="dxa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结果纠正</w:t>
            </w:r>
          </w:p>
        </w:tc>
        <w:tc>
          <w:tcPr>
            <w:tcW w:w="565" w:type="dxa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其他结果</w:t>
            </w:r>
          </w:p>
        </w:tc>
        <w:tc>
          <w:tcPr>
            <w:tcW w:w="565" w:type="dxa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尚未审结</w:t>
            </w:r>
          </w:p>
        </w:tc>
        <w:tc>
          <w:tcPr>
            <w:tcW w:w="565" w:type="dxa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总计</w:t>
            </w:r>
          </w:p>
        </w:tc>
        <w:tc>
          <w:tcPr>
            <w:tcW w:w="565" w:type="dxa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结果维持</w:t>
            </w:r>
          </w:p>
        </w:tc>
        <w:tc>
          <w:tcPr>
            <w:tcW w:w="566" w:type="dxa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结果纠正</w:t>
            </w:r>
          </w:p>
        </w:tc>
        <w:tc>
          <w:tcPr>
            <w:tcW w:w="566" w:type="dxa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其他结果</w:t>
            </w:r>
          </w:p>
        </w:tc>
        <w:tc>
          <w:tcPr>
            <w:tcW w:w="566" w:type="dxa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尚未审结</w:t>
            </w:r>
          </w:p>
        </w:tc>
        <w:tc>
          <w:tcPr>
            <w:tcW w:w="566" w:type="dxa"/>
            <w:textDirection w:val="tbRlV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8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2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napToGrid w:val="0"/>
          <w:color w:val="414141"/>
          <w:spacing w:val="0"/>
          <w:kern w:val="0"/>
          <w:sz w:val="32"/>
          <w:szCs w:val="32"/>
          <w:shd w:val="clear" w:fill="FFFFFF"/>
          <w:lang w:val="en-US" w:eastAsia="zh-CN" w:bidi="ar"/>
        </w:rPr>
        <w:t>一年来，地区自然资源局政府信息公开工作在地委、行署的正确领导下和相关部门的支持帮助下，取得了一定的成绩，但与上级工作要求有一定差距，主要表现在：公布内容不够全面、丰富，更新不及时等。下一步，加强宣传引导，提高全体干部对政府信息公开意识，提升政府信息公开的能力和水平，将政务公开事项标准目录、标准规范嵌入部门业务系统，促进公开工作与业务工作融合发展，使政务公开成为给人民群众办实事、解难题的过程，让广大群众和各类市场主体享受优质、均等的政务服务；加强工作协调，及时、准确发布工作动态，进一步抓实、抓细政府信息公开工作，推动信息公开工作再上新台阶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8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pacing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pacing w:val="2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snapToGrid w:val="0"/>
          <w:color w:val="414141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napToGrid w:val="0"/>
          <w:color w:val="414141"/>
          <w:spacing w:val="0"/>
          <w:kern w:val="0"/>
          <w:sz w:val="32"/>
          <w:szCs w:val="32"/>
          <w:shd w:val="clear" w:fill="FFFFFF"/>
          <w:lang w:val="en-US" w:eastAsia="zh-CN" w:bidi="ar"/>
        </w:rPr>
        <w:t>本机关按照《国务院办公厅关于印发&lt;政府信息公开信息处理费管理办法&gt;的通知》（国办函[2020]109号）规定的按件、按量收费标准，本年度未收取信息公开处理费。</w:t>
      </w:r>
    </w:p>
    <w:p>
      <w:pPr>
        <w:pStyle w:val="6"/>
        <w:rPr>
          <w:rFonts w:hint="eastAsia" w:ascii="仿宋_GB2312" w:hAnsi="仿宋_GB2312" w:eastAsia="仿宋_GB2312" w:cs="仿宋_GB2312"/>
          <w:b w:val="0"/>
          <w:bCs/>
          <w:i w:val="0"/>
          <w:caps w:val="0"/>
          <w:snapToGrid w:val="0"/>
          <w:color w:val="414141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6"/>
        <w:rPr>
          <w:rFonts w:hint="eastAsia" w:ascii="仿宋_GB2312" w:hAnsi="仿宋_GB2312" w:eastAsia="仿宋_GB2312" w:cs="仿宋_GB2312"/>
          <w:b w:val="0"/>
          <w:bCs/>
          <w:i w:val="0"/>
          <w:caps w:val="0"/>
          <w:snapToGrid w:val="0"/>
          <w:color w:val="414141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3500" w:leftChars="0" w:firstLine="50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snapToGrid w:val="0"/>
          <w:color w:val="414141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napToGrid w:val="0"/>
          <w:color w:val="414141"/>
          <w:spacing w:val="0"/>
          <w:kern w:val="0"/>
          <w:sz w:val="32"/>
          <w:szCs w:val="32"/>
          <w:shd w:val="clear" w:fill="FFFFFF"/>
          <w:lang w:val="en-US" w:eastAsia="zh-CN" w:bidi="ar"/>
        </w:rPr>
        <w:t>和田地区自然资源局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snapToGrid w:val="0"/>
          <w:color w:val="414141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napToGrid w:val="0"/>
          <w:color w:val="414141"/>
          <w:spacing w:val="0"/>
          <w:kern w:val="0"/>
          <w:sz w:val="32"/>
          <w:szCs w:val="32"/>
          <w:shd w:val="clear" w:fill="FFFFFF"/>
          <w:lang w:val="en-US" w:eastAsia="zh-CN" w:bidi="ar"/>
        </w:rPr>
        <w:t>2024年1月30日</w:t>
      </w:r>
    </w:p>
    <w:sectPr>
      <w:footerReference r:id="rId5" w:type="default"/>
      <w:pgSz w:w="11905" w:h="16838"/>
      <w:pgMar w:top="1701" w:right="1474" w:bottom="1531" w:left="1587" w:header="0" w:footer="1071" w:gutter="0"/>
      <w:pgNumType w:fmt="decimal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宋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204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1C7E0F"/>
    <w:multiLevelType w:val="singleLevel"/>
    <w:tmpl w:val="BE1C7E0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7B5FCF"/>
    <w:multiLevelType w:val="singleLevel"/>
    <w:tmpl w:val="FF7B5FCF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DE78502"/>
    <w:multiLevelType w:val="singleLevel"/>
    <w:tmpl w:val="4DE7850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isplayBackgroundShape w:val="true"/>
  <w:embedTrueTypeFonts/>
  <w:saveSubsetFonts/>
  <w:bordersDoNotSurroundHeader w:val="false"/>
  <w:bordersDoNotSurroundFooter w:val="false"/>
  <w:documentProtection w:enforcement="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DJjNjBjMjY5ODU5MDhhY2JmZDk0NjE5OTVjOGJkMmMifQ=="/>
  </w:docVars>
  <w:rsids>
    <w:rsidRoot w:val="00000000"/>
    <w:rsid w:val="06756043"/>
    <w:rsid w:val="0A4838C7"/>
    <w:rsid w:val="0B444679"/>
    <w:rsid w:val="0D053EA6"/>
    <w:rsid w:val="0E260EA6"/>
    <w:rsid w:val="0FE14954"/>
    <w:rsid w:val="13A35DA3"/>
    <w:rsid w:val="13D46914"/>
    <w:rsid w:val="186A061D"/>
    <w:rsid w:val="18726FC3"/>
    <w:rsid w:val="195127A6"/>
    <w:rsid w:val="1A8E1CFC"/>
    <w:rsid w:val="1BB65416"/>
    <w:rsid w:val="1C69539F"/>
    <w:rsid w:val="1FE771BD"/>
    <w:rsid w:val="20207C2D"/>
    <w:rsid w:val="20B72A20"/>
    <w:rsid w:val="22666457"/>
    <w:rsid w:val="254E64EC"/>
    <w:rsid w:val="27295A61"/>
    <w:rsid w:val="27B97DF1"/>
    <w:rsid w:val="2A812035"/>
    <w:rsid w:val="2B687669"/>
    <w:rsid w:val="2BBECCF3"/>
    <w:rsid w:val="2BEE2C41"/>
    <w:rsid w:val="2C860C9F"/>
    <w:rsid w:val="2CDD4F4C"/>
    <w:rsid w:val="2D063FAD"/>
    <w:rsid w:val="2E64123F"/>
    <w:rsid w:val="2FAC4A2E"/>
    <w:rsid w:val="308A1CBC"/>
    <w:rsid w:val="310801DF"/>
    <w:rsid w:val="323029C6"/>
    <w:rsid w:val="323F7658"/>
    <w:rsid w:val="32A01A0B"/>
    <w:rsid w:val="33511DB9"/>
    <w:rsid w:val="336417AB"/>
    <w:rsid w:val="33845712"/>
    <w:rsid w:val="34773E7C"/>
    <w:rsid w:val="372C1359"/>
    <w:rsid w:val="38406A1E"/>
    <w:rsid w:val="38956644"/>
    <w:rsid w:val="3BA00460"/>
    <w:rsid w:val="3D2C5317"/>
    <w:rsid w:val="3FCF0A0D"/>
    <w:rsid w:val="43470EC9"/>
    <w:rsid w:val="458B766E"/>
    <w:rsid w:val="45D84111"/>
    <w:rsid w:val="462862DA"/>
    <w:rsid w:val="47823F67"/>
    <w:rsid w:val="4AB90CC7"/>
    <w:rsid w:val="4B9C1D9D"/>
    <w:rsid w:val="4BA30231"/>
    <w:rsid w:val="4C4E225F"/>
    <w:rsid w:val="4C5623A9"/>
    <w:rsid w:val="4CA63DE7"/>
    <w:rsid w:val="4DF87E4B"/>
    <w:rsid w:val="4E5F5F21"/>
    <w:rsid w:val="4EA603F0"/>
    <w:rsid w:val="4F02799B"/>
    <w:rsid w:val="4F4C7582"/>
    <w:rsid w:val="50613B79"/>
    <w:rsid w:val="51F27D16"/>
    <w:rsid w:val="51FED7AB"/>
    <w:rsid w:val="55C022BA"/>
    <w:rsid w:val="55DF6626"/>
    <w:rsid w:val="58597A30"/>
    <w:rsid w:val="599E0B51"/>
    <w:rsid w:val="59E03751"/>
    <w:rsid w:val="5AFA409D"/>
    <w:rsid w:val="5BD462C2"/>
    <w:rsid w:val="5BFFA17D"/>
    <w:rsid w:val="5C147794"/>
    <w:rsid w:val="5DA85B6B"/>
    <w:rsid w:val="5DF988C3"/>
    <w:rsid w:val="5E14038A"/>
    <w:rsid w:val="5E455BD6"/>
    <w:rsid w:val="5E5FE892"/>
    <w:rsid w:val="5ED536A8"/>
    <w:rsid w:val="5EFA7CCD"/>
    <w:rsid w:val="5FB120D8"/>
    <w:rsid w:val="5FF9E0EB"/>
    <w:rsid w:val="5FFFDD78"/>
    <w:rsid w:val="61860011"/>
    <w:rsid w:val="61CD3A81"/>
    <w:rsid w:val="629F7729"/>
    <w:rsid w:val="64BD08CD"/>
    <w:rsid w:val="65A7246A"/>
    <w:rsid w:val="674151F0"/>
    <w:rsid w:val="678F45C6"/>
    <w:rsid w:val="69C64EC0"/>
    <w:rsid w:val="6B647E35"/>
    <w:rsid w:val="6C07362C"/>
    <w:rsid w:val="6C7F9869"/>
    <w:rsid w:val="6D424BB2"/>
    <w:rsid w:val="6D785F60"/>
    <w:rsid w:val="6FBB27F8"/>
    <w:rsid w:val="6FFF438D"/>
    <w:rsid w:val="702E2744"/>
    <w:rsid w:val="709B329E"/>
    <w:rsid w:val="70BC63D9"/>
    <w:rsid w:val="71567B16"/>
    <w:rsid w:val="719A4184"/>
    <w:rsid w:val="71B00979"/>
    <w:rsid w:val="725FCF84"/>
    <w:rsid w:val="73A82D40"/>
    <w:rsid w:val="73EB2EF9"/>
    <w:rsid w:val="74875AAE"/>
    <w:rsid w:val="757DE146"/>
    <w:rsid w:val="75C02B62"/>
    <w:rsid w:val="75FC96F5"/>
    <w:rsid w:val="774A779A"/>
    <w:rsid w:val="786DC0CF"/>
    <w:rsid w:val="797C0647"/>
    <w:rsid w:val="7A78007C"/>
    <w:rsid w:val="7A8D7EBD"/>
    <w:rsid w:val="7AE615DB"/>
    <w:rsid w:val="7AEC944A"/>
    <w:rsid w:val="7CFFDC51"/>
    <w:rsid w:val="7DBF95A7"/>
    <w:rsid w:val="7EAD23D9"/>
    <w:rsid w:val="7EFD9AF8"/>
    <w:rsid w:val="7F396CE2"/>
    <w:rsid w:val="7F7D58EC"/>
    <w:rsid w:val="7FBC9AF9"/>
    <w:rsid w:val="7FCF1F29"/>
    <w:rsid w:val="9D4B5CFF"/>
    <w:rsid w:val="ABEA8843"/>
    <w:rsid w:val="B2D73C1D"/>
    <w:rsid w:val="BA7B23C6"/>
    <w:rsid w:val="BB7F502C"/>
    <w:rsid w:val="CF9F9C03"/>
    <w:rsid w:val="DDDDE48E"/>
    <w:rsid w:val="DFF7E9E8"/>
    <w:rsid w:val="DFFB95BD"/>
    <w:rsid w:val="E7AD6581"/>
    <w:rsid w:val="E9F71EFB"/>
    <w:rsid w:val="F1F9F433"/>
    <w:rsid w:val="F68DF1D6"/>
    <w:rsid w:val="F9C857C5"/>
    <w:rsid w:val="FE734873"/>
    <w:rsid w:val="FEFBA7FC"/>
    <w:rsid w:val="FF1F879E"/>
    <w:rsid w:val="FFFB2B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99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Arial" w:hAnsi="Arial" w:eastAsia="CESI宋体-GB18030"/>
      <w:sz w:val="2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"/>
    <w:basedOn w:val="1"/>
    <w:qFormat/>
    <w:uiPriority w:val="99"/>
    <w:pPr>
      <w:ind w:left="200" w:hanging="200" w:hangingChars="200"/>
    </w:p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rPr>
      <w:rFonts w:ascii="Calibri" w:hAnsi="Calibri" w:eastAsia="Times New Roman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  <w:rPr>
      <w:rFonts w:ascii="宋体" w:eastAsia="宋体"/>
      <w:color w:val="auto"/>
      <w:spacing w:val="0"/>
      <w:kern w:val="28"/>
      <w:sz w:val="24"/>
      <w:shd w:val="clear" w:color="auto" w:fill="auto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  <w:style w:type="table" w:customStyle="1" w:styleId="1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Office_11.8.2.10386_F1E327BC-269C-435d-A152-05C5408002CA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2024-01-06T05:47:00Z</dcterms:created>
  <dc:creator>Kingsoft-PDF</dc:creator>
  <cp:lastModifiedBy>user</cp:lastModifiedBy>
  <cp:lastPrinted>2024-01-28T13:21:00Z</cp:lastPrinted>
  <dcterms:modified xsi:type="dcterms:W3CDTF">2024-01-31T19:46:47Z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2024-01-02T13:47:22Z</vt:filetime>
  </property>
  <property fmtid="{D5CDD505-2E9C-101B-9397-08002B2CF9AE}" pid="4" name="UsrData">
    <vt:lpwstr>6593a366d022c6001f5cd015wl</vt:lpwstr>
  </property>
  <property fmtid="{D5CDD505-2E9C-101B-9397-08002B2CF9AE}" pid="5" name="KSOProductBuildVer">
    <vt:lpwstr>2052-11.8.2.10386</vt:lpwstr>
  </property>
  <property fmtid="{D5CDD505-2E9C-101B-9397-08002B2CF9AE}" pid="6" name="ICV">
    <vt:lpwstr>76ED987BBA1B48C99C1F7E28BDBB7AA6_13</vt:lpwstr>
  </property>
</Properties>
</file>