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Times New Roman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/>
          <w:color w:val="auto"/>
          <w:sz w:val="44"/>
          <w:szCs w:val="44"/>
          <w:lang w:eastAsia="zh-CN"/>
        </w:rPr>
        <w:t>和田地区财政局2023年政府信息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方正小标宋简体" w:hAnsi="Times New Roman" w:eastAsia="方正小标宋简体"/>
          <w:color w:val="auto"/>
          <w:sz w:val="44"/>
          <w:szCs w:val="44"/>
          <w:lang w:eastAsia="zh-CN"/>
        </w:rPr>
        <w:t>公开工作年度报告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本报告依据《中华人民共和国政府信息公开条例》（国务院令第711号）要求，结合财政局政府信息公开工作有关统计数据撰写。报告由总体情况，主动公开政府信息情况，收到和处理政府信息公开申请情况，政府信息公开行政复议、行政诉讼情况，存在的主要问题及改进情况，其他需要报告的事项等6部分组成，所列数据统计期限自2023年1月1日至2023年12月31日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年，和田地区财政局认真贯彻落实《中华人民共和国政府信息公开条例》，按照政务公开工作要点，及时、准确发布各类公开信息，不断深化公开内容，规范管理体系，强化依法行政意识，提高公众服务能力。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Chars="0" w:right="0" w:rightChars="0" w:firstLine="642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（一）主动公开情况。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通过“和田政府网”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公开202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年度地区本级政府及部门预算1条，公开202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年度地区本级政府及部门决算信息1条，2022年度和田地区国有资产管理情况综合报告信息1条，2021年、2022年国有资本经营决算公开信息2条；公开2022年102个部门单位整体目标绩效1条、471个项目绩效目标1条；公开中央、自治区直达资金信息65条，公开涉农统筹整合资金信息3条，中小企业发展专项项目资金信息1条；公开行政处罚信息23条、公开会计监督检查公告信息1条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通过新疆政府采购网审核发布政府采购项目采购公告1399条、采购结果公告1093条。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（二）依申请公开情况。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高度重视依申请公开工作，不断完善制度机制、畅通信息公开申请渠道，认真及时做好沟通、办理和规范答复工作。2023年，和田地区财政局累计收到政府信息公开申请2件，予以公开并答复2件。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（三）政府信息管理。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高度重视政府信息公开工作，指定专人具体负责政务信息采集、审核、报送、公开等工作。按照政府信息公开工作要点要求，及时、准确发布各类公开信息。加强政府信息公开培训教育，不断深化公开内容，规范管理体系，强化依法行政意识，提高公众服务能力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（四）平台建设情况。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地区财政局未建设门户网站，政府信息公开主要通过和田地区行政公署网站公开本机关政府信息。同时，依托新疆政府采购网统一公开政府采购信息。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（五）监督保障情况。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成立政务公开领导小组，明确责任细则、压实相关责任，切实做好审读把关工作，进一步规范采、编、发工作流程，确保信息发布真实、全面、客观，严格执行公开信息先审后发制度，保证网站发布内容的准确性、及时性和权威性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4"/>
        <w:gridCol w:w="2166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31.04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974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949"/>
        <w:gridCol w:w="3288"/>
        <w:gridCol w:w="697"/>
        <w:gridCol w:w="697"/>
        <w:gridCol w:w="697"/>
        <w:gridCol w:w="697"/>
        <w:gridCol w:w="697"/>
        <w:gridCol w:w="697"/>
        <w:gridCol w:w="5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3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4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4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01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4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4"/>
        <w:tblW w:w="973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  <w:gridCol w:w="7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3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部分信息公开不及时。比如2022年度地区本级政府决算、部门决算，由于数据审核较晚、公开模板下达较晚，公开相对滞后。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2024年，和田地区财政局将坚持以主动公开为常态全面推进决策、执行、管理、服务和结果全公开。一是依托政府网站完善平台栏目，结合财政工作实际，进一步加强与上级部门的沟通对接，明确公开范围，规范公开制度，更新信息公开指南和目录，更好地向公众提供政府信息公开服务，切实保障公众知情权。二是进一步加大财政信息公开审核力度，严格按照时限要求公开信息，确保公开信息真实准确、完整及时，不断提升财政信息公开的时效和质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本机关按照《国务院办公厅关于印发〈政府信息公开信息处理费管理办法〉的通知》（国办函〔2020〕109号）规定的按件、按量收费标准，本年度没有产生信息公开处理费。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                  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和田地区财政局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2024年1月15日</w:t>
      </w:r>
    </w:p>
    <w:bookmarkEnd w:id="0"/>
    <w:p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 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44ABD"/>
    <w:rsid w:val="79FFADC4"/>
    <w:rsid w:val="7FB6A999"/>
    <w:rsid w:val="F5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样式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user</cp:lastModifiedBy>
  <dcterms:modified xsi:type="dcterms:W3CDTF">2024-01-30T13:15:47Z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C502195869C94E469077C79154AB137D</vt:lpwstr>
  </property>
</Properties>
</file>