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宋体" w:hint="eastAsia"/>
          <w:color w:val="333333"/>
          <w:sz w:val="44"/>
          <w:szCs w:val="44"/>
        </w:rPr>
      </w:pPr>
      <w:r w:rsidRPr="00E91F36">
        <w:rPr>
          <w:rFonts w:ascii="方正小标宋简体" w:eastAsia="方正小标宋简体" w:hAnsi="方正小标宋简体" w:cs="宋体" w:hint="eastAsia"/>
          <w:color w:val="333333"/>
          <w:sz w:val="44"/>
          <w:szCs w:val="44"/>
          <w:shd w:val="clear" w:color="auto" w:fill="FFFFFF"/>
        </w:rPr>
        <w:t>和田地区信访局</w:t>
      </w:r>
      <w:r w:rsidR="00CD72D9" w:rsidRPr="00E91F36">
        <w:rPr>
          <w:rFonts w:ascii="方正小标宋简体" w:eastAsia="方正小标宋简体" w:hAnsi="方正小标宋简体" w:cs="宋体" w:hint="eastAsia"/>
          <w:color w:val="333333"/>
          <w:sz w:val="44"/>
          <w:szCs w:val="44"/>
          <w:shd w:val="clear" w:color="auto" w:fill="FFFFFF"/>
        </w:rPr>
        <w:t>2021年度</w:t>
      </w:r>
      <w:r w:rsidRPr="00E91F36">
        <w:rPr>
          <w:rFonts w:ascii="方正小标宋简体" w:eastAsia="方正小标宋简体" w:hAnsi="方正小标宋简体" w:cs="宋体" w:hint="eastAsia"/>
          <w:color w:val="333333"/>
          <w:sz w:val="44"/>
          <w:szCs w:val="44"/>
          <w:shd w:val="clear" w:color="auto" w:fill="FFFFFF"/>
        </w:rPr>
        <w:t>政府信息公开工作报告</w:t>
      </w:r>
    </w:p>
    <w:p w:rsidR="00A10A9F" w:rsidRPr="00E91F36" w:rsidRDefault="00A10A9F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</w:pP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</w:pPr>
      <w:r w:rsidRPr="00E91F36"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  <w:t>2021年，和田地区信访局坚持以习近平新时代中国特色社会主义思想为指导，全面贯彻落实党的十九大和十九届二中、三中、四中、五中、六中全会精神，认真贯彻执行《政府信息公开条例》，进一步规范和完善政府信息公开工作，推进信访工作更加阳光透明，有效保障了群众知情权。</w:t>
      </w: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黑体" w:cs="宋体" w:hint="eastAsia"/>
          <w:color w:val="333333"/>
          <w:sz w:val="32"/>
          <w:szCs w:val="32"/>
        </w:rPr>
      </w:pPr>
      <w:r w:rsidRPr="00E91F36"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</w:pPr>
      <w:r w:rsidRPr="00E91F36"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  <w:t>1、地区信访局结合实际，依法主动公开了机构设置情况及其职能、《信访工作条例》、信访接待中心地址、信访热线电话号码、“和田信访”微信公众号，为群众及时获取主动公开信息、了解政策法规、及时就地反映问</w:t>
      </w:r>
      <w:bookmarkStart w:id="0" w:name="_GoBack"/>
      <w:bookmarkEnd w:id="0"/>
      <w:r w:rsidRPr="00E91F36"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  <w:t>题提供便利，自觉主动接受群众监督，依法保障人民群众的知情权、参与权、监督权。</w:t>
      </w: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</w:pPr>
      <w:r w:rsidRPr="00E91F36"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  <w:t>2、结合信访工作实际，加大网上信访宣传力度，积极引导群众通过网上信访反映诉求、提出意见建议；进一步完善“信访网上投、事项网上办、结果网上评”的工作模式，网上信访更加便利、高效，信访人通过网络可全程了解信访事项受理办理情况，并进行满意度评价，办理过程公开透明，切实保障人民群众的合法权益。</w:t>
      </w:r>
    </w:p>
    <w:p w:rsidR="001D30D3" w:rsidRPr="00E91F36" w:rsidRDefault="001D30D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</w:pPr>
    </w:p>
    <w:p w:rsidR="001D30D3" w:rsidRPr="00E91F36" w:rsidRDefault="001D30D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</w:pPr>
    </w:p>
    <w:p w:rsidR="001D30D3" w:rsidRPr="00E91F36" w:rsidRDefault="001D30D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</w:pP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方正仿宋简体" w:eastAsia="方正仿宋简体" w:hAnsi="黑体" w:cs="宋体" w:hint="eastAsia"/>
          <w:color w:val="333333"/>
          <w:sz w:val="32"/>
          <w:szCs w:val="32"/>
        </w:rPr>
      </w:pPr>
      <w:r w:rsidRPr="00E91F36"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437" w:type="dxa"/>
        <w:jc w:val="center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1542"/>
        <w:gridCol w:w="1907"/>
      </w:tblGrid>
      <w:tr w:rsidR="00A10A9F" w:rsidRPr="00E91F36" w:rsidTr="001D30D3">
        <w:trPr>
          <w:trHeight w:val="495"/>
          <w:jc w:val="center"/>
        </w:trPr>
        <w:tc>
          <w:tcPr>
            <w:tcW w:w="8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A10A9F" w:rsidRPr="00E91F36" w:rsidTr="001D30D3">
        <w:trPr>
          <w:trHeight w:val="55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F5F29" w:rsidP="00AF5F29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F5F29" w:rsidP="001D30D3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F5F29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现行有效件数</w:t>
            </w:r>
            <w:r w:rsidR="00A22D9E"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量</w:t>
            </w:r>
          </w:p>
        </w:tc>
      </w:tr>
      <w:tr w:rsidR="00A10A9F" w:rsidRPr="00E91F36" w:rsidTr="001D30D3">
        <w:trPr>
          <w:trHeight w:val="9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　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宋体" w:eastAsia="方正仿宋简体" w:hAnsi="宋体" w:cs="宋体" w:hint="eastAsia"/>
                <w:color w:val="000000"/>
                <w:kern w:val="0"/>
                <w:szCs w:val="21"/>
              </w:rPr>
              <w:t> </w:t>
            </w: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</w:tr>
      <w:tr w:rsidR="00A10A9F" w:rsidRPr="00E91F36" w:rsidTr="001D30D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　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宋体" w:eastAsia="方正仿宋简体" w:hAnsi="宋体" w:cs="宋体" w:hint="eastAsia"/>
                <w:color w:val="000000"/>
                <w:kern w:val="0"/>
                <w:szCs w:val="21"/>
              </w:rPr>
              <w:t> </w:t>
            </w: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</w:tr>
      <w:tr w:rsidR="00A10A9F" w:rsidRPr="00E91F36" w:rsidTr="001D30D3">
        <w:trPr>
          <w:trHeight w:val="480"/>
          <w:jc w:val="center"/>
        </w:trPr>
        <w:tc>
          <w:tcPr>
            <w:tcW w:w="84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AF5F29" w:rsidRPr="00E91F36" w:rsidTr="001D30D3">
        <w:trPr>
          <w:trHeight w:val="42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F5F29" w:rsidRPr="00E91F36" w:rsidRDefault="00AF5F29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F5F29" w:rsidRPr="00E91F36" w:rsidRDefault="00AF5F29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hint="eastAsia"/>
                <w:szCs w:val="21"/>
              </w:rPr>
              <w:t>本年度处理决定数量</w:t>
            </w:r>
          </w:p>
        </w:tc>
      </w:tr>
      <w:tr w:rsidR="00AF5F29" w:rsidRPr="00E91F36" w:rsidTr="001D30D3">
        <w:trPr>
          <w:trHeight w:val="25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F5F29" w:rsidRPr="00E91F36" w:rsidRDefault="00AF5F29" w:rsidP="00AF5F29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F5F29" w:rsidRPr="00E91F36" w:rsidRDefault="00AF5F29" w:rsidP="00AF5F29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hint="eastAsia"/>
                <w:szCs w:val="21"/>
              </w:rPr>
              <w:t>0</w:t>
            </w:r>
          </w:p>
        </w:tc>
      </w:tr>
      <w:tr w:rsidR="00A10A9F" w:rsidRPr="00E91F36" w:rsidTr="001D30D3">
        <w:trPr>
          <w:trHeight w:val="406"/>
          <w:jc w:val="center"/>
        </w:trPr>
        <w:tc>
          <w:tcPr>
            <w:tcW w:w="84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1D30D3" w:rsidRPr="00E91F36" w:rsidTr="001218B3">
        <w:trPr>
          <w:trHeight w:val="36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hint="eastAsia"/>
                <w:szCs w:val="21"/>
              </w:rPr>
              <w:t>本年处理决定数量</w:t>
            </w:r>
          </w:p>
        </w:tc>
      </w:tr>
      <w:tr w:rsidR="001D30D3" w:rsidRPr="00E91F36" w:rsidTr="00DB47F6">
        <w:trPr>
          <w:trHeight w:val="35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 w:rsidP="001D30D3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hint="eastAsia"/>
                <w:szCs w:val="21"/>
              </w:rPr>
              <w:t>0</w:t>
            </w:r>
          </w:p>
        </w:tc>
      </w:tr>
      <w:tr w:rsidR="001D30D3" w:rsidRPr="00E91F36" w:rsidTr="005F4899">
        <w:trPr>
          <w:trHeight w:val="29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 w:rsidP="001D30D3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hint="eastAsia"/>
                <w:szCs w:val="21"/>
              </w:rPr>
              <w:t>0</w:t>
            </w:r>
          </w:p>
        </w:tc>
      </w:tr>
      <w:tr w:rsidR="00A10A9F" w:rsidRPr="00E91F36" w:rsidTr="001D30D3">
        <w:trPr>
          <w:trHeight w:val="474"/>
          <w:jc w:val="center"/>
        </w:trPr>
        <w:tc>
          <w:tcPr>
            <w:tcW w:w="84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1D30D3" w:rsidRPr="00E91F36" w:rsidTr="00DD7704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hint="eastAsia"/>
                <w:szCs w:val="21"/>
              </w:rPr>
              <w:t>本年收费金额（单位：万元）</w:t>
            </w:r>
          </w:p>
        </w:tc>
      </w:tr>
      <w:tr w:rsidR="001D30D3" w:rsidRPr="00E91F36" w:rsidTr="006070C4">
        <w:trPr>
          <w:trHeight w:val="29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>
            <w:pPr>
              <w:widowControl/>
              <w:spacing w:after="180" w:line="30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D30D3" w:rsidRPr="00E91F36" w:rsidRDefault="001D30D3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hint="eastAsia"/>
                <w:szCs w:val="21"/>
              </w:rPr>
              <w:t>0</w:t>
            </w:r>
          </w:p>
        </w:tc>
      </w:tr>
    </w:tbl>
    <w:p w:rsidR="00A10A9F" w:rsidRPr="00E91F36" w:rsidRDefault="00A10A9F">
      <w:pPr>
        <w:pStyle w:val="a5"/>
        <w:widowControl/>
        <w:shd w:val="clear" w:color="auto" w:fill="FFFFFF"/>
        <w:spacing w:before="0" w:beforeAutospacing="0" w:after="240" w:afterAutospacing="0" w:line="300" w:lineRule="exact"/>
        <w:ind w:firstLine="420"/>
        <w:jc w:val="both"/>
        <w:rPr>
          <w:rFonts w:ascii="方正仿宋简体" w:eastAsia="方正仿宋简体" w:hAnsi="宋体" w:cs="宋体" w:hint="eastAsia"/>
          <w:color w:val="333333"/>
          <w:sz w:val="21"/>
          <w:szCs w:val="21"/>
          <w:shd w:val="clear" w:color="auto" w:fill="FFFFFF"/>
        </w:rPr>
        <w:sectPr w:rsidR="00A10A9F" w:rsidRPr="00E91F36"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="420"/>
        <w:jc w:val="both"/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</w:pPr>
      <w:r w:rsidRPr="00E91F36"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  <w:lastRenderedPageBreak/>
        <w:t>三、收到和处理政府信息公开申请情况</w:t>
      </w:r>
    </w:p>
    <w:tbl>
      <w:tblPr>
        <w:tblW w:w="9071" w:type="dxa"/>
        <w:jc w:val="center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863"/>
        <w:gridCol w:w="3167"/>
        <w:gridCol w:w="450"/>
        <w:gridCol w:w="690"/>
        <w:gridCol w:w="645"/>
        <w:gridCol w:w="780"/>
        <w:gridCol w:w="780"/>
        <w:gridCol w:w="457"/>
        <w:gridCol w:w="601"/>
      </w:tblGrid>
      <w:tr w:rsidR="00A10A9F" w:rsidRPr="00E91F36">
        <w:trPr>
          <w:trHeight w:val="476"/>
          <w:jc w:val="center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4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申请人情况</w:t>
            </w:r>
          </w:p>
        </w:tc>
      </w:tr>
      <w:tr w:rsidR="00A10A9F" w:rsidRPr="00E91F36">
        <w:trPr>
          <w:trHeight w:val="476"/>
          <w:jc w:val="center"/>
        </w:trPr>
        <w:tc>
          <w:tcPr>
            <w:tcW w:w="4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自然人</w:t>
            </w:r>
          </w:p>
        </w:tc>
        <w:tc>
          <w:tcPr>
            <w:tcW w:w="33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总计</w:t>
            </w:r>
          </w:p>
        </w:tc>
      </w:tr>
      <w:tr w:rsidR="00A10A9F" w:rsidRPr="00E91F36">
        <w:trPr>
          <w:trHeight w:val="980"/>
          <w:jc w:val="center"/>
        </w:trPr>
        <w:tc>
          <w:tcPr>
            <w:tcW w:w="4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商业企业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科研机构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社会公益组织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法律服务机构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A10A9F" w:rsidRPr="00E91F36">
        <w:trPr>
          <w:trHeight w:val="476"/>
          <w:jc w:val="center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val="476"/>
          <w:jc w:val="center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val="255"/>
          <w:jc w:val="center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（一）予以公开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val="523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（三）不予公开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1.属于国家秘密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2.其他法律行政法规禁止公开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3.危及“三安全一稳定”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4.保护第三方合法权益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6.属于四类过程性信息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8.属于行政查询事项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（四）无法提供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2.没有现成信息需要另行制作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3.补正后申请内容仍不明确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（五）不予处理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1.信访举报投诉类申请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2.重复申请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642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（六）其他处理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420"/>
          <w:jc w:val="center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24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楷体" w:hint="eastAsia"/>
                <w:kern w:val="0"/>
                <w:szCs w:val="21"/>
              </w:rPr>
              <w:t>（七）总计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  <w:tr w:rsidR="00A10A9F" w:rsidRPr="00E91F36">
        <w:trPr>
          <w:trHeight w:hRule="exact" w:val="533"/>
          <w:jc w:val="center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</w:tr>
    </w:tbl>
    <w:p w:rsidR="00A10A9F" w:rsidRPr="00E91F36" w:rsidRDefault="00A10A9F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="420"/>
        <w:jc w:val="both"/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</w:pPr>
    </w:p>
    <w:p w:rsidR="00A10A9F" w:rsidRPr="00E91F36" w:rsidRDefault="00A10A9F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="420"/>
        <w:jc w:val="both"/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</w:pP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="420"/>
        <w:jc w:val="both"/>
        <w:rPr>
          <w:rFonts w:ascii="方正仿宋简体" w:eastAsia="方正仿宋简体" w:hAnsi="黑体" w:cs="宋体" w:hint="eastAsia"/>
          <w:color w:val="333333"/>
          <w:sz w:val="32"/>
          <w:szCs w:val="32"/>
        </w:rPr>
      </w:pPr>
      <w:r w:rsidRPr="00E91F36"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  <w:lastRenderedPageBreak/>
        <w:t>四、政府信息公开行政复议、行政诉讼情况</w:t>
      </w:r>
    </w:p>
    <w:p w:rsidR="00A10A9F" w:rsidRPr="00E91F36" w:rsidRDefault="00A10A9F">
      <w:pPr>
        <w:pStyle w:val="a5"/>
        <w:widowControl/>
        <w:shd w:val="clear" w:color="auto" w:fill="FFFFFF"/>
        <w:spacing w:before="0" w:beforeAutospacing="0" w:after="0" w:afterAutospacing="0" w:line="300" w:lineRule="exact"/>
        <w:ind w:firstLine="420"/>
        <w:jc w:val="both"/>
        <w:rPr>
          <w:rFonts w:ascii="方正仿宋简体" w:eastAsia="方正仿宋简体" w:hAnsi="宋体" w:cs="宋体" w:hint="eastAsia"/>
          <w:color w:val="333333"/>
          <w:sz w:val="21"/>
          <w:szCs w:val="21"/>
        </w:rPr>
      </w:pPr>
    </w:p>
    <w:tbl>
      <w:tblPr>
        <w:tblW w:w="9071" w:type="dxa"/>
        <w:jc w:val="center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10A9F" w:rsidRPr="00E91F3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行政诉讼</w:t>
            </w:r>
          </w:p>
        </w:tc>
      </w:tr>
      <w:tr w:rsidR="00A10A9F" w:rsidRPr="00E91F3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复议后起诉</w:t>
            </w:r>
          </w:p>
        </w:tc>
      </w:tr>
      <w:tr w:rsidR="00A10A9F" w:rsidRPr="00E91F36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10A9F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</w:tr>
      <w:tr w:rsidR="00A10A9F" w:rsidRPr="00E91F3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Calibri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宋体" w:eastAsia="方正仿宋简体" w:hAnsi="宋体" w:cs="宋体" w:hint="eastAsia"/>
                <w:kern w:val="0"/>
                <w:szCs w:val="21"/>
              </w:rPr>
              <w:t> </w:t>
            </w: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宋体" w:eastAsia="方正仿宋简体" w:hAnsi="宋体" w:cs="宋体" w:hint="eastAsia"/>
                <w:kern w:val="0"/>
                <w:szCs w:val="21"/>
              </w:rPr>
              <w:t> </w:t>
            </w: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宋体" w:eastAsia="方正仿宋简体" w:hAnsi="宋体" w:cs="宋体" w:hint="eastAsia"/>
                <w:kern w:val="0"/>
                <w:szCs w:val="21"/>
              </w:rPr>
              <w:t> </w:t>
            </w: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宋体" w:eastAsia="方正仿宋简体" w:hAnsi="宋体" w:cs="宋体" w:hint="eastAsia"/>
                <w:kern w:val="0"/>
                <w:szCs w:val="21"/>
              </w:rPr>
              <w:t> </w:t>
            </w: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after="180"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cs="宋体" w:hint="eastAsia"/>
                <w:kern w:val="0"/>
                <w:szCs w:val="21"/>
              </w:rPr>
              <w:t>0</w:t>
            </w:r>
            <w:r w:rsidRPr="00E91F36">
              <w:rPr>
                <w:rFonts w:ascii="宋体" w:eastAsia="方正仿宋简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10A9F" w:rsidRPr="00E91F36" w:rsidRDefault="00A22D9E">
            <w:pPr>
              <w:widowControl/>
              <w:spacing w:line="300" w:lineRule="exact"/>
              <w:rPr>
                <w:rFonts w:ascii="方正仿宋简体" w:eastAsia="方正仿宋简体" w:hAnsi="宋体" w:hint="eastAsia"/>
                <w:szCs w:val="21"/>
              </w:rPr>
            </w:pPr>
            <w:r w:rsidRPr="00E91F36">
              <w:rPr>
                <w:rFonts w:ascii="方正仿宋简体" w:eastAsia="方正仿宋简体" w:hAnsi="宋体" w:hint="eastAsia"/>
                <w:szCs w:val="21"/>
              </w:rPr>
              <w:t>0</w:t>
            </w:r>
          </w:p>
        </w:tc>
      </w:tr>
    </w:tbl>
    <w:p w:rsidR="00A10A9F" w:rsidRPr="00E91F36" w:rsidRDefault="00A10A9F">
      <w:pPr>
        <w:widowControl/>
        <w:shd w:val="clear" w:color="auto" w:fill="FFFFFF"/>
        <w:spacing w:line="560" w:lineRule="exact"/>
        <w:jc w:val="center"/>
        <w:rPr>
          <w:rFonts w:ascii="方正仿宋简体" w:eastAsia="方正仿宋简体" w:hAnsi="仿宋_GB2312" w:cs="宋体" w:hint="eastAsia"/>
          <w:color w:val="333333"/>
          <w:sz w:val="32"/>
          <w:szCs w:val="32"/>
        </w:rPr>
      </w:pP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="420"/>
        <w:jc w:val="both"/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</w:pPr>
      <w:r w:rsidRPr="00E91F36"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A10A9F" w:rsidRPr="00E91F36" w:rsidRDefault="00A22D9E">
      <w:pPr>
        <w:pStyle w:val="a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</w:rPr>
      </w:pPr>
      <w:r w:rsidRPr="00E91F36"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  <w:t>主动公开内容有待于进一步挖掘和扩展，政策解读工作有待进一步加强和深化。下一步，地区信访局深入学习贯彻落实党的十九大和十九届二中、三中、四中、五中、六中全会精神，贯彻落实第三次中央新疆工作座谈会精神，按照《政府信息公开条例》的要求，加强信访工作政策解读和宣传，切实保障群众知情权，为群众提供更加优质、高效的服务。</w:t>
      </w: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="420"/>
        <w:jc w:val="both"/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</w:pPr>
      <w:r w:rsidRPr="00E91F36">
        <w:rPr>
          <w:rFonts w:ascii="方正仿宋简体" w:eastAsia="方正仿宋简体" w:hAnsi="黑体" w:cs="宋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:rsidR="00A10A9F" w:rsidRPr="00E91F36" w:rsidRDefault="00A22D9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</w:rPr>
      </w:pPr>
      <w:r w:rsidRPr="00E91F36">
        <w:rPr>
          <w:rFonts w:ascii="方正仿宋简体" w:eastAsia="方正仿宋简体" w:hAnsi="仿宋_GB2312" w:cs="宋体" w:hint="eastAsia"/>
          <w:color w:val="333333"/>
          <w:sz w:val="32"/>
          <w:szCs w:val="32"/>
          <w:shd w:val="clear" w:color="auto" w:fill="FFFFFF"/>
        </w:rPr>
        <w:t>经对2021年度信访公开情况进行梳理，无其他需要报告的事项。</w:t>
      </w:r>
    </w:p>
    <w:p w:rsidR="00A10A9F" w:rsidRPr="00E91F36" w:rsidRDefault="00A10A9F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仿宋简体" w:eastAsia="方正仿宋简体" w:hAnsi="仿宋_GB2312" w:cs="宋体" w:hint="eastAsia"/>
          <w:color w:val="333333"/>
          <w:sz w:val="32"/>
          <w:szCs w:val="32"/>
        </w:rPr>
      </w:pPr>
    </w:p>
    <w:p w:rsidR="00A10A9F" w:rsidRPr="00E91F36" w:rsidRDefault="00A10A9F">
      <w:pPr>
        <w:rPr>
          <w:rFonts w:ascii="方正仿宋简体" w:eastAsia="方正仿宋简体" w:hint="eastAsia"/>
        </w:rPr>
      </w:pPr>
    </w:p>
    <w:sectPr w:rsidR="00A10A9F" w:rsidRPr="00E91F36" w:rsidSect="00A1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69" w:rsidRDefault="00FF1A69" w:rsidP="00A10A9F">
      <w:r>
        <w:separator/>
      </w:r>
    </w:p>
  </w:endnote>
  <w:endnote w:type="continuationSeparator" w:id="1">
    <w:p w:rsidR="00FF1A69" w:rsidRDefault="00FF1A69" w:rsidP="00A1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KK TZK2">
    <w:altName w:val="MS Gothic"/>
    <w:charset w:val="8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9F" w:rsidRDefault="00865FA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3.5pt;margin-top:-5.65pt;width:38.75pt;height:17.15pt;z-index:251658240;mso-position-horizontal-relative:margin" o:gfxdata="UEsDBAoAAAAAAIdO4kAAAAAAAAAAAAAAAAAEAAAAZHJzL1BLAwQUAAAACACHTuJABnJ6rtkAAAAK&#10;AQAADwAAAGRycy9kb3ducmV2LnhtbE2Py07DMBRE90j8g3WR2LW2Wx5RiNMFjx1QKCDBzolNEmFf&#10;R/ZNWv4es4LlaEYzZ6rNwTs225iGgArkUgCz2AYzYKfg9eVuUQBLpNFoF9Aq+LYJNvXxUaVLE/b4&#10;bOcddSyXYCq1gp5oLDlPbW+9TsswWszeZ4heU5ax4ybqfS73jq+EuOBeD5gXej3a6962X7vJK3Dv&#10;Kd43gj7mm+6BnrZ8eruVj0qdnkhxBYzsgf7C8Iuf0aHOTE2Y0CTmFBTiMn8hBQsp18ByoijOzoE1&#10;ClZrAbyu+P8L9Q9QSwMEFAAAAAgAh07iQHLaeWMiAgAAIQQAAA4AAABkcnMvZTJvRG9jLnhtbK1T&#10;wY7TMBC9I/EPlu80aaHLEjVdlV0VIa3YlQri7Dp2Y8nxGNttUj4A/mBPXLjzXf0Oxk7SRcAJcXEm&#10;M+OZeW+eF1ddo8lBOK/AlHQ6ySkRhkOlzK6kH96vn11S4gMzFdNgREmPwtOr5dMni9YWYgY16Eo4&#10;gkWML1pb0joEW2SZ57VomJ+AFQaDElzDAv66XVY51mL1RmezPL/IWnCVdcCF9+i96YN0mepLKXi4&#10;k9KLQHRJcbaQTpfObTyz5YIVO8dsrfgwBvuHKRqmDDY9l7phgZG9U3+UahR34EGGCYcmAykVFwkD&#10;opnmv6HZ1MyKhAXJ8fZMk/9/Zfm7w70jqsLdUWJYgys6PXw9fftx+v6FTCM9rfUFZm0s5oXuNXQx&#10;dfB7dEbUnXRN/CIegnEk+ngmV3SBcHS+eDWbzuaUcAzNpi8v83mskj1ets6HNwIaEo2SOtxdopQd&#10;bn3oU8eU2MvAWmmNflZoQ9qSXjyf5+nCOYLFtYkJIilhKBMB9YNHK3TbbkCzheqIIB30KvGWrxWO&#10;cst8uGcOZYG4UOrhDg+pAVvCYFFSg/v8N3/Mx21hlJIWZVZS/2nPnKBEvzW4x6jJ0XCjsR0Ns2+u&#10;AZWLu8FpkokXXNCjKR00H/EFrGIXDDHDsVdJw2heh17s+IK4WK1S0t46tav7C6hCy8Kt2Vge2/TE&#10;rvYBpEqcR4p6XnBX8Qd1mLY2vJko9F//U9bjy1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Zy&#10;eq7ZAAAACgEAAA8AAAAAAAAAAQAgAAAAIgAAAGRycy9kb3ducmV2LnhtbFBLAQIUABQAAAAIAIdO&#10;4kBy2nljIgIAACEEAAAOAAAAAAAAAAEAIAAAACgBAABkcnMvZTJvRG9jLnhtbFBLBQYAAAAABgAG&#10;AFkBAAC8BQAAAAA=&#10;" filled="f" stroked="f" strokeweight=".5pt">
          <v:textbox inset="0,0,0,0">
            <w:txbxContent>
              <w:p w:rsidR="00A10A9F" w:rsidRDefault="00A22D9E">
                <w:pPr>
                  <w:pStyle w:val="a4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 w:rsidR="00865FAA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865FAA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E91F36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865FAA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69" w:rsidRDefault="00FF1A69" w:rsidP="00A10A9F">
      <w:r>
        <w:separator/>
      </w:r>
    </w:p>
  </w:footnote>
  <w:footnote w:type="continuationSeparator" w:id="1">
    <w:p w:rsidR="00FF1A69" w:rsidRDefault="00FF1A69" w:rsidP="00A10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24EF3"/>
    <w:multiLevelType w:val="singleLevel"/>
    <w:tmpl w:val="62524EF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A9F"/>
    <w:rsid w:val="001D30D3"/>
    <w:rsid w:val="004E4265"/>
    <w:rsid w:val="00865FAA"/>
    <w:rsid w:val="00A10A9F"/>
    <w:rsid w:val="00A22D9E"/>
    <w:rsid w:val="00AF5F29"/>
    <w:rsid w:val="00CD72D9"/>
    <w:rsid w:val="00E91F36"/>
    <w:rsid w:val="00F41AA2"/>
    <w:rsid w:val="00FF1A69"/>
    <w:rsid w:val="08165C5D"/>
    <w:rsid w:val="18601D94"/>
    <w:rsid w:val="47247E93"/>
    <w:rsid w:val="644A5620"/>
    <w:rsid w:val="6CE52DB4"/>
    <w:rsid w:val="7A8A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A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10A9F"/>
    <w:pPr>
      <w:spacing w:line="574" w:lineRule="exact"/>
      <w:ind w:left="400" w:hangingChars="400" w:hanging="400"/>
    </w:pPr>
    <w:rPr>
      <w:rFonts w:ascii="UKK TZK2" w:eastAsia="仿宋_GB2312" w:hAnsi="UKK TZK2"/>
    </w:rPr>
  </w:style>
  <w:style w:type="paragraph" w:styleId="a4">
    <w:name w:val="footer"/>
    <w:basedOn w:val="a"/>
    <w:qFormat/>
    <w:rsid w:val="00A10A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3"/>
    <w:unhideWhenUsed/>
    <w:qFormat/>
    <w:rsid w:val="00A10A9F"/>
    <w:pPr>
      <w:ind w:firstLineChars="200" w:firstLine="420"/>
    </w:pPr>
    <w:rPr>
      <w:rFonts w:hint="eastAsia"/>
      <w:sz w:val="32"/>
    </w:rPr>
  </w:style>
  <w:style w:type="paragraph" w:styleId="a5">
    <w:name w:val="Normal (Web)"/>
    <w:basedOn w:val="a"/>
    <w:qFormat/>
    <w:rsid w:val="00A10A9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"/>
    <w:rsid w:val="00AF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F5F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2022-01-25T08:35:00Z</cp:lastPrinted>
  <dcterms:created xsi:type="dcterms:W3CDTF">2014-10-29T12:08:00Z</dcterms:created>
  <dcterms:modified xsi:type="dcterms:W3CDTF">2022-02-08T08:30:00Z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