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89" w:rsidRDefault="00EB2E89">
      <w:pPr>
        <w:spacing w:line="560" w:lineRule="exact"/>
        <w:jc w:val="center"/>
        <w:rPr>
          <w:rFonts w:ascii="方正小标宋简体" w:eastAsia="方正小标宋简体" w:hAnsi="方正小标宋简体" w:cs="方正小标宋简体"/>
          <w:sz w:val="44"/>
          <w:szCs w:val="44"/>
        </w:rPr>
      </w:pPr>
    </w:p>
    <w:p w:rsidR="00EB2E89" w:rsidRDefault="00EB2E89">
      <w:pPr>
        <w:spacing w:line="560" w:lineRule="exact"/>
        <w:jc w:val="center"/>
        <w:rPr>
          <w:rFonts w:ascii="方正小标宋简体" w:eastAsia="方正小标宋简体" w:hAnsi="方正小标宋简体" w:cs="方正小标宋简体"/>
          <w:sz w:val="44"/>
          <w:szCs w:val="44"/>
        </w:rPr>
      </w:pPr>
    </w:p>
    <w:p w:rsidR="00EB2E89" w:rsidRDefault="00EB2E89">
      <w:pPr>
        <w:spacing w:line="560" w:lineRule="exact"/>
        <w:jc w:val="center"/>
        <w:rPr>
          <w:rFonts w:ascii="方正小标宋简体" w:eastAsia="方正小标宋简体" w:hAnsi="方正小标宋简体" w:cs="方正小标宋简体"/>
          <w:sz w:val="44"/>
          <w:szCs w:val="44"/>
        </w:rPr>
      </w:pPr>
    </w:p>
    <w:p w:rsidR="00EB2E89" w:rsidRDefault="00772F5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和田地区生态环境局2021年</w:t>
      </w:r>
      <w:r w:rsidR="00AE3FF0">
        <w:rPr>
          <w:rFonts w:ascii="方正小标宋简体" w:eastAsia="方正小标宋简体" w:hAnsi="方正小标宋简体" w:cs="方正小标宋简体" w:hint="eastAsia"/>
          <w:sz w:val="44"/>
          <w:szCs w:val="44"/>
        </w:rPr>
        <w:t>度</w:t>
      </w:r>
      <w:r>
        <w:rPr>
          <w:rFonts w:ascii="方正小标宋简体" w:eastAsia="方正小标宋简体" w:hAnsi="方正小标宋简体" w:cs="方正小标宋简体" w:hint="eastAsia"/>
          <w:sz w:val="44"/>
          <w:szCs w:val="44"/>
        </w:rPr>
        <w:t>政府信息公开工作报告</w:t>
      </w:r>
    </w:p>
    <w:p w:rsidR="00EB2E89" w:rsidRDefault="00772F58">
      <w:pPr>
        <w:spacing w:line="560" w:lineRule="exact"/>
        <w:rPr>
          <w:rFonts w:ascii="仿宋" w:eastAsia="仿宋" w:hAnsi="仿宋" w:cs="仿宋"/>
          <w:sz w:val="32"/>
          <w:szCs w:val="32"/>
        </w:rPr>
      </w:pPr>
      <w:r>
        <w:rPr>
          <w:rFonts w:ascii="仿宋" w:eastAsia="仿宋" w:hAnsi="仿宋" w:cs="仿宋" w:hint="eastAsia"/>
          <w:sz w:val="32"/>
          <w:szCs w:val="32"/>
        </w:rPr>
        <w:t> </w:t>
      </w:r>
    </w:p>
    <w:p w:rsidR="00EB2E89" w:rsidRDefault="00772F5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政府信息公开条例》和《和田地区行署办公室关于做好政府信息公开工作年度报告编制工作的通知》要求，和田地区生态环境局特向社会公布2021年度政府信息公开工作年度报告。全文包括总体情况，主动公开政府信息情况，收到和处理政府信息公开申请情况，政府信息公开行政复议、行政诉讼情况，存在的主要问题及改进情况，其他需要报告的事项等六个方面内容。数据统计期限为2021年1月1日至2021年12月31日。</w:t>
      </w:r>
    </w:p>
    <w:p w:rsidR="00EB2E89" w:rsidRDefault="00772F58">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一、总体情况</w:t>
      </w:r>
    </w:p>
    <w:p w:rsidR="00EB2E89" w:rsidRDefault="00772F5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年，我局严格贯彻落实《中华人民共和国政府信息公开条例》和《2021年政务公开工作要点》（新政办函〔2021〕93号），按照相关文件要求，坚持以公开为常态、不公开为例外原则，推进决策公开、执行公开、管理公开、服务公开、结果公开，不断增强信息公开实效，扎实推动全局政府信息公开工作。2021年，我局在政府部门网站更新信息17条，通过微信、微博发布动态信息191条。积极回应网民诉求，及时处理回复平台网民留言并电话咨询落实情况，确保群众问题困难得到解决。</w:t>
      </w:r>
    </w:p>
    <w:p w:rsidR="00EB2E89" w:rsidRDefault="00772F5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二、主动公开政府信息情况</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tblPr>
      <w:tblGrid>
        <w:gridCol w:w="3105"/>
        <w:gridCol w:w="1875"/>
        <w:gridCol w:w="1260"/>
        <w:gridCol w:w="1890"/>
      </w:tblGrid>
      <w:tr w:rsidR="00EB2E89">
        <w:trPr>
          <w:jc w:val="center"/>
        </w:trPr>
        <w:tc>
          <w:tcPr>
            <w:tcW w:w="8130" w:type="dxa"/>
            <w:gridSpan w:val="4"/>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第二十条第（一）项</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信息内容</w:t>
            </w:r>
          </w:p>
        </w:tc>
        <w:tc>
          <w:tcPr>
            <w:tcW w:w="187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本年制发件数</w:t>
            </w:r>
          </w:p>
        </w:tc>
        <w:tc>
          <w:tcPr>
            <w:tcW w:w="12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rPr>
                <w:rFonts w:eastAsia="宋体"/>
              </w:rPr>
            </w:pPr>
            <w:r>
              <w:rPr>
                <w:rFonts w:ascii="宋体" w:eastAsia="宋体" w:hAnsi="宋体" w:cs="宋体" w:hint="eastAsia"/>
              </w:rPr>
              <w:t>本年废止件数</w:t>
            </w:r>
          </w:p>
        </w:tc>
        <w:tc>
          <w:tcPr>
            <w:tcW w:w="189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现行有效件数</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pPr>
            <w:r>
              <w:rPr>
                <w:rFonts w:ascii="宋体" w:eastAsia="宋体" w:hAnsi="宋体" w:cs="宋体" w:hint="eastAsia"/>
              </w:rPr>
              <w:t>规章</w:t>
            </w:r>
          </w:p>
        </w:tc>
        <w:tc>
          <w:tcPr>
            <w:tcW w:w="187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12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189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pPr>
            <w:r>
              <w:rPr>
                <w:rFonts w:ascii="宋体" w:eastAsia="宋体" w:hAnsi="宋体" w:cs="宋体" w:hint="eastAsia"/>
              </w:rPr>
              <w:t>规范性文件</w:t>
            </w:r>
          </w:p>
        </w:tc>
        <w:tc>
          <w:tcPr>
            <w:tcW w:w="187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2</w:t>
            </w:r>
          </w:p>
        </w:tc>
        <w:tc>
          <w:tcPr>
            <w:tcW w:w="126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1890"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2</w:t>
            </w:r>
          </w:p>
        </w:tc>
      </w:tr>
      <w:tr w:rsidR="00EB2E89">
        <w:trPr>
          <w:jc w:val="center"/>
        </w:trPr>
        <w:tc>
          <w:tcPr>
            <w:tcW w:w="8130" w:type="dxa"/>
            <w:gridSpan w:val="4"/>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第二十条第（五）项</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信息内容</w:t>
            </w:r>
          </w:p>
        </w:tc>
        <w:tc>
          <w:tcPr>
            <w:tcW w:w="502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本年处理决定数量</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pPr>
            <w:r>
              <w:rPr>
                <w:rFonts w:ascii="宋体" w:eastAsia="宋体" w:hAnsi="宋体" w:cs="宋体" w:hint="eastAsia"/>
              </w:rPr>
              <w:t>行政许可</w:t>
            </w:r>
          </w:p>
        </w:tc>
        <w:tc>
          <w:tcPr>
            <w:tcW w:w="502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hint="eastAsia"/>
              </w:rPr>
              <w:t>173</w:t>
            </w:r>
          </w:p>
        </w:tc>
      </w:tr>
      <w:tr w:rsidR="00EB2E89">
        <w:trPr>
          <w:jc w:val="center"/>
        </w:trPr>
        <w:tc>
          <w:tcPr>
            <w:tcW w:w="8130" w:type="dxa"/>
            <w:gridSpan w:val="4"/>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第二十条第（六）项</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信息内容</w:t>
            </w:r>
          </w:p>
        </w:tc>
        <w:tc>
          <w:tcPr>
            <w:tcW w:w="502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hint="eastAsia"/>
              </w:rPr>
              <w:t>本年处理决定数量</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pPr>
            <w:r>
              <w:rPr>
                <w:rFonts w:ascii="宋体" w:eastAsia="宋体" w:hAnsi="宋体" w:cs="宋体" w:hint="eastAsia"/>
              </w:rPr>
              <w:t>行政处罚</w:t>
            </w:r>
          </w:p>
        </w:tc>
        <w:tc>
          <w:tcPr>
            <w:tcW w:w="502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hint="eastAsia"/>
              </w:rPr>
              <w:t>8</w:t>
            </w:r>
            <w:bookmarkStart w:id="0" w:name="_GoBack"/>
            <w:bookmarkEnd w:id="0"/>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pPr>
            <w:r>
              <w:rPr>
                <w:rFonts w:ascii="宋体" w:eastAsia="宋体" w:hAnsi="宋体" w:cs="宋体" w:hint="eastAsia"/>
              </w:rPr>
              <w:t>行政强制</w:t>
            </w:r>
          </w:p>
        </w:tc>
        <w:tc>
          <w:tcPr>
            <w:tcW w:w="502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hint="eastAsia"/>
              </w:rPr>
              <w:t>0</w:t>
            </w:r>
          </w:p>
        </w:tc>
      </w:tr>
      <w:tr w:rsidR="00EB2E89">
        <w:trPr>
          <w:jc w:val="center"/>
        </w:trPr>
        <w:tc>
          <w:tcPr>
            <w:tcW w:w="8130" w:type="dxa"/>
            <w:gridSpan w:val="4"/>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第二十条第（八）项</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信息内容</w:t>
            </w:r>
          </w:p>
        </w:tc>
        <w:tc>
          <w:tcPr>
            <w:tcW w:w="502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hint="eastAsia"/>
              </w:rPr>
              <w:t>本年收费金额（单位：万元）</w:t>
            </w:r>
          </w:p>
        </w:tc>
      </w:tr>
      <w:tr w:rsidR="00EB2E89">
        <w:trPr>
          <w:jc w:val="center"/>
        </w:trPr>
        <w:tc>
          <w:tcPr>
            <w:tcW w:w="3105" w:type="dxa"/>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pPr>
            <w:r>
              <w:rPr>
                <w:rFonts w:ascii="宋体" w:eastAsia="宋体" w:hAnsi="宋体" w:cs="宋体" w:hint="eastAsia"/>
              </w:rPr>
              <w:t>行政事业性收费</w:t>
            </w:r>
          </w:p>
        </w:tc>
        <w:tc>
          <w:tcPr>
            <w:tcW w:w="5025" w:type="dxa"/>
            <w:gridSpan w:val="3"/>
            <w:tcBorders>
              <w:top w:val="outset" w:sz="6" w:space="0" w:color="000000"/>
              <w:left w:val="outset" w:sz="6" w:space="0" w:color="000000"/>
              <w:bottom w:val="outset" w:sz="6" w:space="0" w:color="000000"/>
              <w:right w:val="outset" w:sz="6" w:space="0" w:color="000000"/>
            </w:tcBorders>
            <w:shd w:val="clear" w:color="auto" w:fill="auto"/>
            <w:noWrap/>
            <w:vAlign w:val="center"/>
          </w:tcPr>
          <w:p w:rsidR="00EB2E89" w:rsidRDefault="00772F58">
            <w:pPr>
              <w:pStyle w:val="a3"/>
              <w:widowControl/>
              <w:spacing w:beforeAutospacing="0" w:after="105" w:afterAutospacing="0" w:line="30" w:lineRule="atLeast"/>
              <w:jc w:val="center"/>
            </w:pPr>
            <w:r>
              <w:rPr>
                <w:rFonts w:hint="eastAsia"/>
              </w:rPr>
              <w:t>0</w:t>
            </w:r>
            <w:r>
              <w:t> </w:t>
            </w:r>
          </w:p>
        </w:tc>
      </w:tr>
    </w:tbl>
    <w:p w:rsidR="00EB2E89" w:rsidRDefault="00772F58">
      <w:pPr>
        <w:pStyle w:val="a3"/>
        <w:widowControl/>
        <w:spacing w:beforeAutospacing="0" w:after="106" w:afterAutospacing="0" w:line="30" w:lineRule="atLeast"/>
        <w:ind w:firstLine="420"/>
        <w:rPr>
          <w:rFonts w:ascii="黑体" w:eastAsia="黑体" w:hAnsi="黑体" w:cs="黑体"/>
          <w:kern w:val="2"/>
          <w:sz w:val="32"/>
          <w:szCs w:val="32"/>
        </w:rPr>
      </w:pPr>
      <w:r>
        <w:rPr>
          <w:rFonts w:ascii="黑体" w:eastAsia="黑体" w:hAnsi="黑体" w:cs="黑体" w:hint="eastAsia"/>
          <w:kern w:val="2"/>
          <w:sz w:val="32"/>
          <w:szCs w:val="32"/>
        </w:rPr>
        <w:t>三、收到和处理政府信息公开申请情况</w:t>
      </w:r>
    </w:p>
    <w:tbl>
      <w:tblPr>
        <w:tblW w:w="8322"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tblPr>
      <w:tblGrid>
        <w:gridCol w:w="598"/>
        <w:gridCol w:w="825"/>
        <w:gridCol w:w="617"/>
        <w:gridCol w:w="1443"/>
        <w:gridCol w:w="553"/>
        <w:gridCol w:w="682"/>
        <w:gridCol w:w="682"/>
        <w:gridCol w:w="734"/>
        <w:gridCol w:w="863"/>
        <w:gridCol w:w="669"/>
        <w:gridCol w:w="656"/>
      </w:tblGrid>
      <w:tr w:rsidR="00EB2E89">
        <w:trPr>
          <w:jc w:val="center"/>
        </w:trPr>
        <w:tc>
          <w:tcPr>
            <w:tcW w:w="3483" w:type="dxa"/>
            <w:gridSpan w:val="4"/>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（本列数据的勾稽关系为：第一项加第二项之和，等于第三项加第四项之和）</w:t>
            </w:r>
          </w:p>
        </w:tc>
        <w:tc>
          <w:tcPr>
            <w:tcW w:w="4839" w:type="dxa"/>
            <w:gridSpan w:val="7"/>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申请人情况</w:t>
            </w:r>
          </w:p>
        </w:tc>
      </w:tr>
      <w:tr w:rsidR="00EB2E89">
        <w:trPr>
          <w:jc w:val="center"/>
        </w:trPr>
        <w:tc>
          <w:tcPr>
            <w:tcW w:w="3483" w:type="dxa"/>
            <w:gridSpan w:val="4"/>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553"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自然人</w:t>
            </w:r>
          </w:p>
        </w:tc>
        <w:tc>
          <w:tcPr>
            <w:tcW w:w="3630"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法人或其他组织</w:t>
            </w:r>
          </w:p>
        </w:tc>
        <w:tc>
          <w:tcPr>
            <w:tcW w:w="656"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总计</w:t>
            </w:r>
          </w:p>
        </w:tc>
      </w:tr>
      <w:tr w:rsidR="00EB2E89">
        <w:trPr>
          <w:jc w:val="center"/>
        </w:trPr>
        <w:tc>
          <w:tcPr>
            <w:tcW w:w="3483" w:type="dxa"/>
            <w:gridSpan w:val="4"/>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553"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商业企业</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科研机构</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社会公益组织</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法律服务机构</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其他</w:t>
            </w:r>
          </w:p>
        </w:tc>
        <w:tc>
          <w:tcPr>
            <w:tcW w:w="656"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r>
      <w:tr w:rsidR="00EB2E89">
        <w:trPr>
          <w:jc w:val="center"/>
        </w:trPr>
        <w:tc>
          <w:tcPr>
            <w:tcW w:w="3483"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宋体" w:eastAsia="宋体" w:hAnsi="宋体" w:cs="宋体" w:hint="eastAsia"/>
              </w:rPr>
              <w:t>一、本年新收政府信息公开申请数量</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hint="eastAsia"/>
              </w:rPr>
              <w:t>2</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pP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2</w:t>
            </w:r>
          </w:p>
        </w:tc>
      </w:tr>
      <w:tr w:rsidR="00EB2E89">
        <w:trPr>
          <w:jc w:val="center"/>
        </w:trPr>
        <w:tc>
          <w:tcPr>
            <w:tcW w:w="3483"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宋体" w:eastAsia="宋体" w:hAnsi="宋体" w:cs="宋体" w:hint="eastAsia"/>
              </w:rPr>
              <w:t>二、上年结转政府信息公开申请数量</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三、本年度办理结果</w:t>
            </w:r>
          </w:p>
        </w:tc>
        <w:tc>
          <w:tcPr>
            <w:tcW w:w="2885"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rPr>
              <w:t>（一）予以公开</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885"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（二）部分公开（区分处理的，只计这一情形，不计其他情形）</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（三）不予公开</w:t>
            </w: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1.属于国家秘密</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2.其他法律行政法规禁止公开</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3.危及“三安全一稳定”</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4.保护第三方合法权益</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5.属于三类内部事务信息</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6.属于四类过程性信息</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7.属于行政执法案卷</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8.属于行政查询事项</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（四）无法提供</w:t>
            </w: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1.本机关不掌握相关政府信息</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2.没有现成信息需要另行制作</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3.补正后申请内容仍不明确</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（五）不予处理</w:t>
            </w: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1.信访举报投诉类申请</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2.重复申请</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3.要求提供公开出版物</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4.无正当理由大量反复申请</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5.要求行政机关确认或重新出具已获取信息</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trHeight w:val="513"/>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825" w:type="dxa"/>
            <w:vMerge w:val="restart"/>
            <w:tcBorders>
              <w:top w:val="outset" w:sz="6" w:space="0" w:color="000000"/>
              <w:left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（六）其他处理</w:t>
            </w: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rPr>
                <w:rFonts w:ascii="楷体" w:eastAsia="楷体" w:hAnsi="楷体" w:cs="楷体"/>
              </w:rPr>
            </w:pPr>
            <w:r>
              <w:rPr>
                <w:rFonts w:ascii="楷体" w:eastAsia="楷体" w:hAnsi="楷体" w:cs="楷体" w:hint="eastAsia"/>
              </w:rPr>
              <w:t>1.申请人无正当理由逾期不补正、行政机关不再处理其政府信息公开申请</w:t>
            </w:r>
          </w:p>
        </w:tc>
        <w:tc>
          <w:tcPr>
            <w:tcW w:w="553" w:type="dxa"/>
            <w:tcBorders>
              <w:top w:val="outset" w:sz="6" w:space="0" w:color="000000"/>
              <w:left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hint="eastAsia"/>
              </w:rPr>
              <w:t>0</w:t>
            </w:r>
          </w:p>
        </w:tc>
        <w:tc>
          <w:tcPr>
            <w:tcW w:w="682" w:type="dxa"/>
            <w:tcBorders>
              <w:top w:val="outset" w:sz="6" w:space="0" w:color="000000"/>
              <w:left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hint="eastAsia"/>
              </w:rPr>
              <w:t>0</w:t>
            </w:r>
          </w:p>
        </w:tc>
      </w:tr>
      <w:tr w:rsidR="00EB2E89">
        <w:trPr>
          <w:trHeight w:val="357"/>
          <w:jc w:val="center"/>
        </w:trPr>
        <w:tc>
          <w:tcPr>
            <w:tcW w:w="598" w:type="dxa"/>
            <w:vMerge/>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pPr>
          </w:p>
        </w:tc>
        <w:tc>
          <w:tcPr>
            <w:tcW w:w="825" w:type="dxa"/>
            <w:vMerge/>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rPr>
                <w:rFonts w:ascii="楷体" w:eastAsia="楷体" w:hAnsi="楷体" w:cs="楷体"/>
              </w:rPr>
            </w:pPr>
            <w:r>
              <w:rPr>
                <w:rFonts w:ascii="楷体" w:eastAsia="楷体" w:hAnsi="楷体" w:cs="楷体" w:hint="eastAsia"/>
              </w:rPr>
              <w:t>2.申请人逾期未按收费通知要求缴纳费用、行政机关不再处理其政府信息公开申请</w:t>
            </w:r>
          </w:p>
        </w:tc>
        <w:tc>
          <w:tcPr>
            <w:tcW w:w="553" w:type="dxa"/>
            <w:tcBorders>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楷体" w:eastAsia="楷体" w:hAnsi="楷体" w:cs="楷体"/>
              </w:rPr>
            </w:pPr>
            <w:r>
              <w:rPr>
                <w:rFonts w:ascii="楷体" w:eastAsia="楷体" w:hAnsi="楷体" w:cs="楷体" w:hint="eastAsia"/>
              </w:rPr>
              <w:t>0</w:t>
            </w:r>
          </w:p>
        </w:tc>
        <w:tc>
          <w:tcPr>
            <w:tcW w:w="682"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682"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734"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863"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669"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656" w:type="dxa"/>
            <w:tcBorders>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楷体" w:eastAsia="楷体" w:hAnsi="楷体" w:cs="楷体"/>
              </w:rPr>
            </w:pPr>
            <w:r>
              <w:rPr>
                <w:rFonts w:ascii="楷体" w:eastAsia="楷体" w:hAnsi="楷体" w:cs="楷体" w:hint="eastAsia"/>
              </w:rPr>
              <w:t>0</w:t>
            </w:r>
          </w:p>
        </w:tc>
      </w:tr>
      <w:tr w:rsidR="00EB2E89">
        <w:trPr>
          <w:trHeight w:val="357"/>
          <w:jc w:val="center"/>
        </w:trPr>
        <w:tc>
          <w:tcPr>
            <w:tcW w:w="598" w:type="dxa"/>
            <w:vMerge/>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pPr>
          </w:p>
        </w:tc>
        <w:tc>
          <w:tcPr>
            <w:tcW w:w="825" w:type="dxa"/>
            <w:vMerge/>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pPr>
          </w:p>
        </w:tc>
        <w:tc>
          <w:tcPr>
            <w:tcW w:w="206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rPr>
                <w:rFonts w:ascii="楷体" w:eastAsia="楷体" w:hAnsi="楷体" w:cs="楷体"/>
              </w:rPr>
            </w:pPr>
            <w:r>
              <w:rPr>
                <w:rFonts w:ascii="楷体" w:eastAsia="楷体" w:hAnsi="楷体" w:cs="楷体" w:hint="eastAsia"/>
              </w:rPr>
              <w:t>3.其他</w:t>
            </w:r>
          </w:p>
        </w:tc>
        <w:tc>
          <w:tcPr>
            <w:tcW w:w="553" w:type="dxa"/>
            <w:tcBorders>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楷体" w:eastAsia="楷体" w:hAnsi="楷体" w:cs="楷体"/>
              </w:rPr>
            </w:pPr>
            <w:r>
              <w:rPr>
                <w:rFonts w:ascii="楷体" w:eastAsia="楷体" w:hAnsi="楷体" w:cs="楷体" w:hint="eastAsia"/>
              </w:rPr>
              <w:t>0</w:t>
            </w:r>
          </w:p>
        </w:tc>
        <w:tc>
          <w:tcPr>
            <w:tcW w:w="682"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682"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734"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863"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669" w:type="dxa"/>
            <w:tcBorders>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jc w:val="center"/>
              <w:rPr>
                <w:rFonts w:ascii="楷体" w:eastAsia="楷体" w:hAnsi="楷体" w:cs="楷体"/>
              </w:rPr>
            </w:pPr>
          </w:p>
        </w:tc>
        <w:tc>
          <w:tcPr>
            <w:tcW w:w="656" w:type="dxa"/>
            <w:tcBorders>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楷体" w:eastAsia="楷体" w:hAnsi="楷体" w:cs="楷体"/>
              </w:rPr>
            </w:pPr>
            <w:r>
              <w:rPr>
                <w:rFonts w:ascii="楷体" w:eastAsia="楷体" w:hAnsi="楷体" w:cs="楷体" w:hint="eastAsia"/>
              </w:rPr>
              <w:t>0</w:t>
            </w:r>
          </w:p>
        </w:tc>
      </w:tr>
      <w:tr w:rsidR="00EB2E89">
        <w:trPr>
          <w:jc w:val="center"/>
        </w:trPr>
        <w:tc>
          <w:tcPr>
            <w:tcW w:w="59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144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楷体" w:eastAsia="楷体" w:hAnsi="楷体" w:cs="楷体" w:hint="eastAsia"/>
              </w:rPr>
              <w:t>（七）总计</w:t>
            </w:r>
          </w:p>
        </w:tc>
        <w:tc>
          <w:tcPr>
            <w:tcW w:w="14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pStyle w:val="a3"/>
              <w:widowControl/>
              <w:spacing w:beforeAutospacing="0" w:after="105" w:afterAutospacing="0" w:line="30" w:lineRule="atLeast"/>
              <w:rPr>
                <w:rFonts w:ascii="楷体" w:eastAsia="楷体" w:hAnsi="楷体" w:cs="楷体"/>
              </w:rPr>
            </w:pP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r>
      <w:tr w:rsidR="00EB2E89">
        <w:trPr>
          <w:jc w:val="center"/>
        </w:trPr>
        <w:tc>
          <w:tcPr>
            <w:tcW w:w="3483"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pPr>
            <w:r>
              <w:rPr>
                <w:rFonts w:ascii="宋体" w:eastAsia="宋体" w:hAnsi="宋体" w:cs="宋体" w:hint="eastAsia"/>
              </w:rPr>
              <w:t>四、结转下年度继续办理</w:t>
            </w:r>
          </w:p>
        </w:tc>
        <w:tc>
          <w:tcPr>
            <w:tcW w:w="55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Calibri" w:eastAsia="微软雅黑" w:hAnsi="Calibri" w:cs="Calibri"/>
              </w:rPr>
              <w:t>0</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734"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8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t> </w:t>
            </w:r>
          </w:p>
        </w:tc>
        <w:tc>
          <w:tcPr>
            <w:tcW w:w="656"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both"/>
            </w:pPr>
            <w:r>
              <w:rPr>
                <w:rFonts w:ascii="宋体" w:eastAsia="宋体" w:hAnsi="宋体" w:cs="宋体" w:hint="eastAsia"/>
              </w:rPr>
              <w:t>0</w:t>
            </w:r>
          </w:p>
        </w:tc>
      </w:tr>
    </w:tbl>
    <w:p w:rsidR="00EB2E89" w:rsidRDefault="00772F58">
      <w:pPr>
        <w:pStyle w:val="a3"/>
        <w:widowControl/>
        <w:spacing w:beforeAutospacing="0" w:after="106" w:afterAutospacing="0" w:line="30" w:lineRule="atLeast"/>
        <w:ind w:firstLineChars="200" w:firstLine="640"/>
        <w:rPr>
          <w:rFonts w:ascii="黑体" w:eastAsia="黑体" w:hAnsi="黑体" w:cs="黑体"/>
          <w:kern w:val="2"/>
          <w:sz w:val="32"/>
          <w:szCs w:val="32"/>
        </w:rPr>
      </w:pPr>
      <w:r>
        <w:rPr>
          <w:rFonts w:ascii="黑体" w:eastAsia="黑体" w:hAnsi="黑体" w:cs="黑体" w:hint="eastAsia"/>
          <w:kern w:val="2"/>
          <w:sz w:val="32"/>
          <w:szCs w:val="32"/>
        </w:rPr>
        <w:t>四、政府信息公开行政复议、行政诉讼情况</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tblPr>
      <w:tblGrid>
        <w:gridCol w:w="553"/>
        <w:gridCol w:w="553"/>
        <w:gridCol w:w="552"/>
        <w:gridCol w:w="552"/>
        <w:gridCol w:w="604"/>
        <w:gridCol w:w="501"/>
        <w:gridCol w:w="552"/>
        <w:gridCol w:w="552"/>
        <w:gridCol w:w="552"/>
        <w:gridCol w:w="578"/>
        <w:gridCol w:w="552"/>
        <w:gridCol w:w="552"/>
        <w:gridCol w:w="552"/>
        <w:gridCol w:w="552"/>
        <w:gridCol w:w="565"/>
      </w:tblGrid>
      <w:tr w:rsidR="00EB2E89">
        <w:trPr>
          <w:jc w:val="center"/>
        </w:trPr>
        <w:tc>
          <w:tcPr>
            <w:tcW w:w="3060"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行政复议</w:t>
            </w:r>
          </w:p>
        </w:tc>
        <w:tc>
          <w:tcPr>
            <w:tcW w:w="5985" w:type="dxa"/>
            <w:gridSpan w:val="10"/>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行政诉讼</w:t>
            </w:r>
          </w:p>
        </w:tc>
      </w:tr>
      <w:tr w:rsidR="00EB2E89">
        <w:trPr>
          <w:jc w:val="center"/>
        </w:trPr>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结果维持</w:t>
            </w:r>
          </w:p>
        </w:tc>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结果纠正</w:t>
            </w:r>
          </w:p>
        </w:tc>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其他结果</w:t>
            </w:r>
          </w:p>
        </w:tc>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尚未审结</w:t>
            </w:r>
          </w:p>
        </w:tc>
        <w:tc>
          <w:tcPr>
            <w:tcW w:w="645"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总计</w:t>
            </w:r>
          </w:p>
        </w:tc>
        <w:tc>
          <w:tcPr>
            <w:tcW w:w="2970"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未经复议直接起诉</w:t>
            </w:r>
          </w:p>
        </w:tc>
        <w:tc>
          <w:tcPr>
            <w:tcW w:w="3015"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复议后起诉</w:t>
            </w:r>
          </w:p>
        </w:tc>
      </w:tr>
      <w:tr w:rsidR="00EB2E89">
        <w:trPr>
          <w:jc w:val="center"/>
        </w:trPr>
        <w:tc>
          <w:tcPr>
            <w:tcW w:w="60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60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60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600"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645"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EB2E89">
            <w:pPr>
              <w:rPr>
                <w:rFonts w:ascii="宋体"/>
                <w:sz w:val="24"/>
              </w:rPr>
            </w:pP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结果维持</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结果纠正</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其他结果</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尚未审结</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总计</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结果维持</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结果纠正</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其他结果</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尚未审结</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总计</w:t>
            </w:r>
          </w:p>
        </w:tc>
      </w:tr>
      <w:tr w:rsidR="00EB2E89">
        <w:trPr>
          <w:jc w:val="center"/>
        </w:trPr>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宋体" w:eastAsia="宋体" w:hAnsi="宋体" w:cs="宋体"/>
              </w:rPr>
            </w:pPr>
            <w:r>
              <w:rPr>
                <w:rFonts w:ascii="宋体" w:eastAsia="宋体" w:hAnsi="宋体" w:cs="宋体"/>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宋体" w:eastAsia="宋体" w:hAnsi="宋体" w:cs="宋体"/>
              </w:rPr>
            </w:pPr>
            <w:r>
              <w:rPr>
                <w:rFonts w:ascii="宋体" w:eastAsia="宋体" w:hAnsi="宋体" w:cs="宋体"/>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宋体" w:eastAsia="宋体" w:hAnsi="宋体" w:cs="宋体"/>
              </w:rPr>
            </w:pPr>
            <w:r>
              <w:rPr>
                <w:rFonts w:ascii="宋体" w:eastAsia="宋体" w:hAnsi="宋体" w:cs="宋体"/>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宋体" w:eastAsia="宋体" w:hAnsi="宋体" w:cs="宋体"/>
              </w:rPr>
            </w:pPr>
            <w:r>
              <w:rPr>
                <w:rFonts w:ascii="宋体" w:eastAsia="宋体" w:hAnsi="宋体" w:cs="宋体"/>
              </w:rPr>
              <w:t>0</w:t>
            </w:r>
          </w:p>
        </w:tc>
        <w:tc>
          <w:tcPr>
            <w:tcW w:w="645"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rPr>
                <w:rFonts w:ascii="宋体" w:eastAsia="宋体" w:hAnsi="宋体" w:cs="宋体"/>
              </w:rPr>
            </w:pPr>
            <w:r>
              <w:rPr>
                <w:rFonts w:ascii="宋体" w:eastAsia="宋体" w:hAnsi="宋体" w:cs="宋体"/>
              </w:rPr>
              <w:t>0</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EB2E89" w:rsidRDefault="00772F58">
            <w:pPr>
              <w:pStyle w:val="a3"/>
              <w:widowControl/>
              <w:spacing w:beforeAutospacing="0" w:after="105" w:afterAutospacing="0" w:line="30" w:lineRule="atLeast"/>
              <w:jc w:val="center"/>
            </w:pPr>
            <w:r>
              <w:rPr>
                <w:rFonts w:ascii="宋体" w:eastAsia="宋体" w:hAnsi="宋体" w:cs="宋体" w:hint="eastAsia"/>
              </w:rPr>
              <w:t>0</w:t>
            </w:r>
          </w:p>
        </w:tc>
      </w:tr>
    </w:tbl>
    <w:p w:rsidR="00EB2E89" w:rsidRDefault="00772F58">
      <w:pPr>
        <w:pStyle w:val="a3"/>
        <w:widowControl/>
        <w:spacing w:beforeAutospacing="0" w:after="106" w:afterAutospacing="0" w:line="56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五、存在的主要问题及改进情况</w:t>
      </w:r>
    </w:p>
    <w:p w:rsidR="00EB2E89" w:rsidRDefault="00772F58">
      <w:pPr>
        <w:pStyle w:val="a3"/>
        <w:widowControl/>
        <w:spacing w:beforeAutospacing="0" w:after="106" w:afterAutospacing="0" w:line="560" w:lineRule="exact"/>
        <w:ind w:firstLine="420"/>
        <w:rPr>
          <w:rFonts w:ascii="仿宋" w:eastAsia="仿宋" w:hAnsi="仿宋" w:cs="仿宋"/>
          <w:kern w:val="2"/>
          <w:sz w:val="32"/>
          <w:szCs w:val="32"/>
        </w:rPr>
      </w:pPr>
      <w:r>
        <w:rPr>
          <w:rFonts w:ascii="仿宋" w:eastAsia="仿宋" w:hAnsi="仿宋" w:cs="仿宋" w:hint="eastAsia"/>
          <w:kern w:val="2"/>
          <w:sz w:val="32"/>
          <w:szCs w:val="32"/>
        </w:rPr>
        <w:t>2021年，我局在政府信息公开工作方面取得了一定的成绩，但与公众的需求还存在差距。主要是信息公开的内容有待进一步充实，部分信息更新还不够及时等。针对存在的问题，在今后的工作中，我局将积极拓展信息公开的内容，按照“公开为原则，不公开为例外”的总体要求，保证信息公开内容的完整性和准确性，加强对干部职工工作知识和培训，不断提高政务公开工作的质量和水平。</w:t>
      </w:r>
    </w:p>
    <w:p w:rsidR="00EB2E89" w:rsidRDefault="00772F58">
      <w:pPr>
        <w:pStyle w:val="a3"/>
        <w:widowControl/>
        <w:spacing w:beforeAutospacing="0" w:after="106" w:afterAutospacing="0" w:line="560" w:lineRule="exact"/>
        <w:ind w:firstLine="420"/>
        <w:rPr>
          <w:rFonts w:ascii="黑体" w:eastAsia="黑体" w:hAnsi="黑体" w:cs="黑体"/>
          <w:kern w:val="2"/>
          <w:sz w:val="32"/>
          <w:szCs w:val="32"/>
        </w:rPr>
      </w:pPr>
      <w:r>
        <w:rPr>
          <w:rFonts w:ascii="黑体" w:eastAsia="黑体" w:hAnsi="黑体" w:cs="黑体" w:hint="eastAsia"/>
          <w:kern w:val="2"/>
          <w:sz w:val="32"/>
          <w:szCs w:val="32"/>
        </w:rPr>
        <w:t>六、其他需要报告的事项</w:t>
      </w:r>
    </w:p>
    <w:p w:rsidR="00EB2E89" w:rsidRDefault="00772F58">
      <w:pPr>
        <w:pStyle w:val="a3"/>
        <w:widowControl/>
        <w:spacing w:beforeAutospacing="0" w:after="106" w:afterAutospacing="0" w:line="560" w:lineRule="exact"/>
        <w:ind w:firstLine="420"/>
        <w:rPr>
          <w:rFonts w:ascii="仿宋" w:eastAsia="仿宋" w:hAnsi="仿宋" w:cs="仿宋"/>
          <w:kern w:val="2"/>
          <w:sz w:val="32"/>
          <w:szCs w:val="32"/>
        </w:rPr>
      </w:pPr>
      <w:r>
        <w:rPr>
          <w:rFonts w:ascii="仿宋" w:eastAsia="仿宋" w:hAnsi="仿宋" w:cs="仿宋"/>
          <w:kern w:val="2"/>
          <w:sz w:val="32"/>
          <w:szCs w:val="32"/>
        </w:rPr>
        <w:t>无。</w:t>
      </w:r>
    </w:p>
    <w:p w:rsidR="00EB2E89" w:rsidRDefault="00EB2E89">
      <w:pPr>
        <w:pStyle w:val="a3"/>
        <w:widowControl/>
        <w:spacing w:beforeAutospacing="0" w:after="106" w:afterAutospacing="0" w:line="560" w:lineRule="exact"/>
        <w:ind w:firstLine="420"/>
        <w:rPr>
          <w:rFonts w:ascii="仿宋" w:eastAsia="仿宋" w:hAnsi="仿宋" w:cs="仿宋"/>
          <w:kern w:val="2"/>
          <w:sz w:val="32"/>
          <w:szCs w:val="32"/>
        </w:rPr>
      </w:pPr>
    </w:p>
    <w:p w:rsidR="00EB2E89" w:rsidRDefault="00EB2E89">
      <w:pPr>
        <w:pStyle w:val="a3"/>
        <w:widowControl/>
        <w:spacing w:beforeAutospacing="0" w:after="106" w:afterAutospacing="0" w:line="560" w:lineRule="exact"/>
        <w:ind w:firstLine="420"/>
        <w:rPr>
          <w:rFonts w:ascii="仿宋" w:eastAsia="仿宋" w:hAnsi="仿宋" w:cs="仿宋"/>
          <w:kern w:val="2"/>
          <w:sz w:val="32"/>
          <w:szCs w:val="32"/>
        </w:rPr>
      </w:pPr>
    </w:p>
    <w:p w:rsidR="00EB2E89" w:rsidRDefault="00EB2E89">
      <w:pPr>
        <w:pStyle w:val="a3"/>
        <w:widowControl/>
        <w:spacing w:beforeAutospacing="0" w:after="106" w:afterAutospacing="0" w:line="560" w:lineRule="exact"/>
        <w:ind w:firstLine="420"/>
        <w:rPr>
          <w:rFonts w:ascii="仿宋" w:eastAsia="仿宋" w:hAnsi="仿宋" w:cs="仿宋"/>
          <w:kern w:val="2"/>
          <w:sz w:val="32"/>
          <w:szCs w:val="32"/>
        </w:rPr>
      </w:pPr>
    </w:p>
    <w:p w:rsidR="00EB2E89" w:rsidRDefault="00772F58">
      <w:pPr>
        <w:pStyle w:val="a3"/>
        <w:widowControl/>
        <w:spacing w:beforeAutospacing="0" w:after="106" w:afterAutospacing="0" w:line="560" w:lineRule="exact"/>
        <w:ind w:firstLineChars="1300" w:firstLine="4160"/>
        <w:rPr>
          <w:rFonts w:ascii="仿宋" w:eastAsia="仿宋" w:hAnsi="仿宋" w:cs="仿宋"/>
          <w:kern w:val="2"/>
          <w:sz w:val="32"/>
          <w:szCs w:val="32"/>
        </w:rPr>
      </w:pPr>
      <w:r>
        <w:rPr>
          <w:rFonts w:ascii="仿宋" w:eastAsia="仿宋" w:hAnsi="仿宋" w:cs="仿宋" w:hint="eastAsia"/>
          <w:kern w:val="2"/>
          <w:sz w:val="32"/>
          <w:szCs w:val="32"/>
        </w:rPr>
        <w:t>和田地区生态环境局</w:t>
      </w:r>
    </w:p>
    <w:p w:rsidR="00EB2E89" w:rsidRDefault="00772F58">
      <w:pPr>
        <w:pStyle w:val="a3"/>
        <w:widowControl/>
        <w:spacing w:beforeAutospacing="0" w:after="106" w:afterAutospacing="0" w:line="560" w:lineRule="exact"/>
        <w:ind w:firstLineChars="1400" w:firstLine="4480"/>
        <w:rPr>
          <w:rFonts w:ascii="仿宋" w:eastAsia="仿宋" w:hAnsi="仿宋" w:cs="仿宋"/>
          <w:sz w:val="32"/>
          <w:szCs w:val="32"/>
        </w:rPr>
      </w:pPr>
      <w:r>
        <w:rPr>
          <w:rFonts w:ascii="仿宋" w:eastAsia="仿宋" w:hAnsi="仿宋" w:cs="仿宋" w:hint="eastAsia"/>
          <w:kern w:val="2"/>
          <w:sz w:val="32"/>
          <w:szCs w:val="32"/>
        </w:rPr>
        <w:t>2022年1月19日</w:t>
      </w:r>
    </w:p>
    <w:sectPr w:rsidR="00EB2E89" w:rsidSect="00EB2E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99" w:rsidRDefault="00043B99" w:rsidP="00AE3FF0">
      <w:r>
        <w:separator/>
      </w:r>
    </w:p>
  </w:endnote>
  <w:endnote w:type="continuationSeparator" w:id="1">
    <w:p w:rsidR="00043B99" w:rsidRDefault="00043B99" w:rsidP="00AE3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99" w:rsidRDefault="00043B99" w:rsidP="00AE3FF0">
      <w:r>
        <w:separator/>
      </w:r>
    </w:p>
  </w:footnote>
  <w:footnote w:type="continuationSeparator" w:id="1">
    <w:p w:rsidR="00043B99" w:rsidRDefault="00043B99" w:rsidP="00AE3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1604278"/>
    <w:rsid w:val="00043B99"/>
    <w:rsid w:val="006652A1"/>
    <w:rsid w:val="00772F58"/>
    <w:rsid w:val="00AE3FF0"/>
    <w:rsid w:val="00B35AC2"/>
    <w:rsid w:val="00EB2E89"/>
    <w:rsid w:val="01604278"/>
    <w:rsid w:val="04A66447"/>
    <w:rsid w:val="0F64150A"/>
    <w:rsid w:val="1A766595"/>
    <w:rsid w:val="1BE54009"/>
    <w:rsid w:val="1E951411"/>
    <w:rsid w:val="256A39E9"/>
    <w:rsid w:val="3EF06066"/>
    <w:rsid w:val="41390F1D"/>
    <w:rsid w:val="644B5969"/>
    <w:rsid w:val="6C234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E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B2E89"/>
    <w:pPr>
      <w:spacing w:beforeAutospacing="1" w:afterAutospacing="1"/>
      <w:jc w:val="left"/>
    </w:pPr>
    <w:rPr>
      <w:rFonts w:cs="Times New Roman"/>
      <w:kern w:val="0"/>
      <w:sz w:val="24"/>
    </w:rPr>
  </w:style>
  <w:style w:type="paragraph" w:styleId="a4">
    <w:name w:val="header"/>
    <w:basedOn w:val="a"/>
    <w:link w:val="Char"/>
    <w:rsid w:val="00AE3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E3FF0"/>
    <w:rPr>
      <w:kern w:val="2"/>
      <w:sz w:val="18"/>
      <w:szCs w:val="18"/>
    </w:rPr>
  </w:style>
  <w:style w:type="paragraph" w:styleId="a5">
    <w:name w:val="footer"/>
    <w:basedOn w:val="a"/>
    <w:link w:val="Char0"/>
    <w:rsid w:val="00AE3FF0"/>
    <w:pPr>
      <w:tabs>
        <w:tab w:val="center" w:pos="4153"/>
        <w:tab w:val="right" w:pos="8306"/>
      </w:tabs>
      <w:snapToGrid w:val="0"/>
      <w:jc w:val="left"/>
    </w:pPr>
    <w:rPr>
      <w:sz w:val="18"/>
      <w:szCs w:val="18"/>
    </w:rPr>
  </w:style>
  <w:style w:type="character" w:customStyle="1" w:styleId="Char0">
    <w:name w:val="页脚 Char"/>
    <w:basedOn w:val="a0"/>
    <w:link w:val="a5"/>
    <w:rsid w:val="00AE3FF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294</Words>
  <Characters>1678</Characters>
  <Application>Microsoft Office Word</Application>
  <DocSecurity>0</DocSecurity>
  <Lines>13</Lines>
  <Paragraphs>3</Paragraphs>
  <ScaleCrop>false</ScaleCrop>
  <Company>Microsoft</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艾尼瓦尔</dc:creator>
  <cp:lastModifiedBy>PC</cp:lastModifiedBy>
  <cp:revision>5</cp:revision>
  <cp:lastPrinted>2022-01-19T08:49:00Z</cp:lastPrinted>
  <dcterms:created xsi:type="dcterms:W3CDTF">2022-01-19T04:42:00Z</dcterms:created>
  <dcterms:modified xsi:type="dcterms:W3CDTF">2022-02-08T09:46:00Z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D9BBC042EADC4AD1A7F5FC12CAF96FF9</vt:lpwstr>
  </property>
</Properties>
</file>