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DE" w:rsidRPr="007C53A6" w:rsidRDefault="005D3F55">
      <w:pPr>
        <w:spacing w:line="560" w:lineRule="exact"/>
        <w:rPr>
          <w:rFonts w:ascii="方正仿宋简体" w:eastAsia="方正仿宋简体" w:hAnsi="方正小标宋简体" w:cs="方正小标宋简体" w:hint="eastAsia"/>
          <w:sz w:val="44"/>
          <w:szCs w:val="44"/>
        </w:rPr>
      </w:pPr>
    </w:p>
    <w:p w:rsidR="009630DE" w:rsidRPr="007C53A6" w:rsidRDefault="005D3F55">
      <w:pPr>
        <w:spacing w:line="560" w:lineRule="exact"/>
        <w:rPr>
          <w:rFonts w:ascii="方正仿宋简体" w:eastAsia="方正仿宋简体" w:hAnsi="方正小标宋简体" w:cs="方正小标宋简体" w:hint="eastAsia"/>
          <w:sz w:val="44"/>
          <w:szCs w:val="44"/>
        </w:rPr>
      </w:pPr>
    </w:p>
    <w:p w:rsidR="009630DE" w:rsidRPr="007C53A6" w:rsidRDefault="005D3F55">
      <w:pPr>
        <w:spacing w:line="560" w:lineRule="exact"/>
        <w:jc w:val="center"/>
        <w:rPr>
          <w:rFonts w:ascii="方正小标宋简体" w:eastAsia="方正小标宋简体" w:hAnsi="方正小标宋简体" w:cs="方正小标宋简体" w:hint="eastAsia"/>
          <w:sz w:val="44"/>
          <w:szCs w:val="44"/>
        </w:rPr>
      </w:pPr>
      <w:r w:rsidRPr="007C53A6">
        <w:rPr>
          <w:rFonts w:ascii="方正小标宋简体" w:eastAsia="方正小标宋简体" w:hAnsi="方正小标宋简体" w:cs="方正小标宋简体" w:hint="eastAsia"/>
          <w:sz w:val="44"/>
          <w:szCs w:val="44"/>
        </w:rPr>
        <w:t>和田地区民政局</w:t>
      </w:r>
      <w:r w:rsidRPr="007C53A6">
        <w:rPr>
          <w:rFonts w:ascii="方正小标宋简体" w:eastAsia="方正小标宋简体" w:hAnsi="方正小标宋简体" w:cs="方正小标宋简体" w:hint="eastAsia"/>
          <w:sz w:val="44"/>
          <w:szCs w:val="44"/>
        </w:rPr>
        <w:t>202</w:t>
      </w:r>
      <w:r w:rsidRPr="007C53A6">
        <w:rPr>
          <w:rFonts w:ascii="方正小标宋简体" w:eastAsia="方正小标宋简体" w:hAnsi="方正小标宋简体" w:cs="方正小标宋简体" w:hint="eastAsia"/>
          <w:sz w:val="44"/>
          <w:szCs w:val="44"/>
          <w:lang/>
        </w:rPr>
        <w:t>1</w:t>
      </w:r>
      <w:r w:rsidR="007C53A6" w:rsidRPr="007C53A6">
        <w:rPr>
          <w:rFonts w:ascii="方正小标宋简体" w:eastAsia="方正小标宋简体" w:hAnsi="方正小标宋简体" w:cs="方正小标宋简体" w:hint="eastAsia"/>
          <w:sz w:val="44"/>
          <w:szCs w:val="44"/>
        </w:rPr>
        <w:t>年度</w:t>
      </w:r>
      <w:r w:rsidRPr="007C53A6">
        <w:rPr>
          <w:rFonts w:ascii="方正小标宋简体" w:eastAsia="方正小标宋简体" w:hAnsi="方正小标宋简体" w:cs="方正小标宋简体" w:hint="eastAsia"/>
          <w:sz w:val="44"/>
          <w:szCs w:val="44"/>
        </w:rPr>
        <w:t>政府信息公开工作</w:t>
      </w:r>
    </w:p>
    <w:p w:rsidR="009630DE" w:rsidRPr="007C53A6" w:rsidRDefault="005D3F55">
      <w:pPr>
        <w:spacing w:line="560" w:lineRule="exact"/>
        <w:jc w:val="center"/>
        <w:rPr>
          <w:rFonts w:ascii="方正小标宋简体" w:eastAsia="方正小标宋简体" w:hAnsi="方正小标宋简体" w:cs="方正小标宋简体" w:hint="eastAsia"/>
          <w:sz w:val="44"/>
          <w:szCs w:val="44"/>
        </w:rPr>
      </w:pPr>
      <w:r w:rsidRPr="007C53A6">
        <w:rPr>
          <w:rFonts w:ascii="方正小标宋简体" w:eastAsia="方正小标宋简体" w:hAnsi="方正小标宋简体" w:cs="方正小标宋简体" w:hint="eastAsia"/>
          <w:sz w:val="44"/>
          <w:szCs w:val="44"/>
        </w:rPr>
        <w:t>报告</w:t>
      </w:r>
    </w:p>
    <w:p w:rsidR="009630DE" w:rsidRPr="007C53A6" w:rsidRDefault="005D3F55" w:rsidP="007C53A6">
      <w:pPr>
        <w:spacing w:line="560" w:lineRule="exact"/>
        <w:ind w:firstLineChars="200" w:firstLine="643"/>
        <w:rPr>
          <w:rFonts w:ascii="方正仿宋简体" w:eastAsia="方正仿宋简体" w:hAnsi="黑体" w:cs="黑体" w:hint="eastAsia"/>
          <w:b/>
          <w:bCs/>
          <w:sz w:val="32"/>
          <w:szCs w:val="32"/>
        </w:rPr>
      </w:pPr>
    </w:p>
    <w:p w:rsidR="009630DE" w:rsidRPr="007C53A6" w:rsidRDefault="005D3F55">
      <w:pPr>
        <w:spacing w:line="560" w:lineRule="exact"/>
        <w:ind w:firstLineChars="200" w:firstLine="640"/>
        <w:jc w:val="left"/>
        <w:rPr>
          <w:rFonts w:ascii="方正仿宋简体" w:eastAsia="方正仿宋简体" w:hAnsi="黑体" w:cs="黑体" w:hint="eastAsia"/>
          <w:sz w:val="32"/>
          <w:szCs w:val="32"/>
        </w:rPr>
      </w:pPr>
      <w:r w:rsidRPr="007C53A6">
        <w:rPr>
          <w:rFonts w:ascii="方正仿宋简体" w:eastAsia="方正仿宋简体" w:hAnsi="黑体" w:cs="黑体" w:hint="eastAsia"/>
          <w:sz w:val="32"/>
          <w:szCs w:val="32"/>
        </w:rPr>
        <w:t>一、总体情况</w:t>
      </w:r>
    </w:p>
    <w:p w:rsidR="009630DE" w:rsidRPr="007C53A6" w:rsidRDefault="005D3F55">
      <w:pPr>
        <w:spacing w:line="560" w:lineRule="exact"/>
        <w:ind w:firstLineChars="200" w:firstLine="640"/>
        <w:jc w:val="left"/>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sz w:val="32"/>
          <w:szCs w:val="32"/>
        </w:rPr>
        <w:t>202</w:t>
      </w:r>
      <w:r w:rsidRPr="007C53A6">
        <w:rPr>
          <w:rFonts w:ascii="方正仿宋简体" w:eastAsia="方正仿宋简体" w:hAnsi="仿宋_GB2312" w:cs="仿宋_GB2312" w:hint="eastAsia"/>
          <w:sz w:val="32"/>
          <w:szCs w:val="32"/>
          <w:lang/>
        </w:rPr>
        <w:t>1</w:t>
      </w:r>
      <w:r w:rsidRPr="007C53A6">
        <w:rPr>
          <w:rFonts w:ascii="方正仿宋简体" w:eastAsia="方正仿宋简体" w:hAnsi="仿宋_GB2312" w:cs="仿宋_GB2312" w:hint="eastAsia"/>
          <w:sz w:val="32"/>
          <w:szCs w:val="32"/>
        </w:rPr>
        <w:t>年，和田地区民政局在地委、行署的坚强领导下，认真贯彻落实《中华人民共和国政府信息公开条例》和地区有关要求，加大公开力度，加强政策解读回应，努力增强公开实效，发挥政府信息对人民群众生产、生活和经济活动的服务作用，切实践行“民政爱民、民政为民”工作理念。</w:t>
      </w:r>
    </w:p>
    <w:p w:rsidR="009630DE" w:rsidRPr="007C53A6" w:rsidRDefault="005D3F55" w:rsidP="007C53A6">
      <w:pPr>
        <w:spacing w:line="560" w:lineRule="exact"/>
        <w:ind w:firstLineChars="200" w:firstLine="643"/>
        <w:jc w:val="left"/>
        <w:rPr>
          <w:rFonts w:ascii="方正仿宋简体" w:eastAsia="方正仿宋简体" w:hAnsi="仿宋_GB2312" w:cs="仿宋_GB2312" w:hint="eastAsia"/>
          <w:color w:val="000000"/>
          <w:sz w:val="32"/>
          <w:szCs w:val="32"/>
          <w:shd w:val="clear" w:color="auto" w:fill="FFFFFF"/>
        </w:rPr>
      </w:pPr>
      <w:r w:rsidRPr="007C53A6">
        <w:rPr>
          <w:rFonts w:ascii="方正仿宋简体" w:eastAsia="方正仿宋简体" w:hAnsi="仿宋_GB2312" w:cs="仿宋_GB2312" w:hint="eastAsia"/>
          <w:b/>
          <w:bCs/>
          <w:sz w:val="32"/>
          <w:szCs w:val="32"/>
        </w:rPr>
        <w:t>（一）主动公开情况。一是</w:t>
      </w:r>
      <w:r w:rsidRPr="007C53A6">
        <w:rPr>
          <w:rFonts w:ascii="方正仿宋简体" w:eastAsia="方正仿宋简体" w:hAnsi="仿宋_GB2312" w:cs="仿宋_GB2312" w:hint="eastAsia"/>
          <w:sz w:val="32"/>
          <w:szCs w:val="32"/>
        </w:rPr>
        <w:t>充分</w:t>
      </w:r>
      <w:r w:rsidRPr="007C53A6">
        <w:rPr>
          <w:rFonts w:ascii="方正仿宋简体" w:eastAsia="方正仿宋简体" w:hAnsi="仿宋_GB2312" w:cs="仿宋_GB2312" w:hint="eastAsia"/>
          <w:color w:val="000000"/>
          <w:sz w:val="32"/>
          <w:szCs w:val="32"/>
          <w:shd w:val="clear" w:color="auto" w:fill="FFFFFF"/>
        </w:rPr>
        <w:t>利用行署网站，积极公开民政《行政权力事项清单》《民政局机构职能》《养老服务领域基层政务公开标准目录》《社会救助领域基层政务公开标准目录》《和田地区残疾人两项补贴资格认定申请“跨省通办”政策须知》《和田地区民政局惠民惠农财政补贴政策清单》，进一步让广大群众了解民政工作职能。</w:t>
      </w:r>
      <w:r w:rsidRPr="007C53A6">
        <w:rPr>
          <w:rFonts w:ascii="方正仿宋简体" w:eastAsia="方正仿宋简体" w:hAnsi="仿宋_GB2312" w:cs="仿宋_GB2312" w:hint="eastAsia"/>
          <w:b/>
          <w:bCs/>
          <w:color w:val="000000"/>
          <w:sz w:val="32"/>
          <w:szCs w:val="32"/>
          <w:shd w:val="clear" w:color="auto" w:fill="FFFFFF"/>
        </w:rPr>
        <w:t>二是</w:t>
      </w:r>
      <w:r w:rsidRPr="007C53A6">
        <w:rPr>
          <w:rFonts w:ascii="方正仿宋简体" w:eastAsia="方正仿宋简体" w:hAnsi="仿宋_GB2312" w:cs="仿宋_GB2312" w:hint="eastAsia"/>
          <w:color w:val="000000"/>
          <w:sz w:val="32"/>
          <w:szCs w:val="32"/>
          <w:shd w:val="clear" w:color="auto" w:fill="FFFFFF"/>
        </w:rPr>
        <w:t>不断创新政务公开形式，与群众交流。利用和田电视台发布低保领域违规违纪举报电话，利用微信公众号发布清明节文明祭扫信息，利用宣传册印发《婚姻登记告知单》</w:t>
      </w:r>
      <w:r w:rsidRPr="007C53A6">
        <w:rPr>
          <w:rFonts w:ascii="方正仿宋简体" w:eastAsia="方正仿宋简体" w:hAnsi="仿宋_GB2312" w:cs="仿宋_GB2312" w:hint="eastAsia"/>
          <w:color w:val="000000"/>
          <w:sz w:val="32"/>
          <w:szCs w:val="32"/>
          <w:shd w:val="clear" w:color="auto" w:fill="FFFFFF"/>
        </w:rPr>
        <w:t>1</w:t>
      </w:r>
      <w:r w:rsidRPr="007C53A6">
        <w:rPr>
          <w:rFonts w:ascii="方正仿宋简体" w:eastAsia="方正仿宋简体" w:hAnsi="仿宋_GB2312" w:cs="仿宋_GB2312" w:hint="eastAsia"/>
          <w:color w:val="000000"/>
          <w:sz w:val="32"/>
          <w:szCs w:val="32"/>
          <w:shd w:val="clear" w:color="auto" w:fill="FFFFFF"/>
        </w:rPr>
        <w:t>万册，让群众及时了解民政信息，与群众交流。</w:t>
      </w:r>
      <w:r w:rsidRPr="007C53A6">
        <w:rPr>
          <w:rFonts w:ascii="方正仿宋简体" w:eastAsia="方正仿宋简体" w:hAnsi="仿宋_GB2312" w:cs="仿宋_GB2312" w:hint="eastAsia"/>
          <w:b/>
          <w:bCs/>
          <w:color w:val="000000"/>
          <w:sz w:val="32"/>
          <w:szCs w:val="32"/>
          <w:shd w:val="clear" w:color="auto" w:fill="FFFFFF"/>
        </w:rPr>
        <w:t>三是</w:t>
      </w:r>
      <w:r w:rsidRPr="007C53A6">
        <w:rPr>
          <w:rFonts w:ascii="方正仿宋简体" w:eastAsia="方正仿宋简体" w:hAnsi="仿宋_GB2312" w:cs="仿宋_GB2312" w:hint="eastAsia"/>
          <w:color w:val="000000"/>
          <w:sz w:val="32"/>
          <w:szCs w:val="32"/>
          <w:shd w:val="clear" w:color="auto" w:fill="FFFFFF"/>
        </w:rPr>
        <w:t>不断强化政务公开措施，替群众办事。</w:t>
      </w:r>
      <w:r w:rsidRPr="007C53A6">
        <w:rPr>
          <w:rFonts w:ascii="方正仿宋简体" w:eastAsia="方正仿宋简体" w:hAnsi="仿宋_GB2312" w:cs="仿宋_GB2312" w:hint="eastAsia"/>
          <w:sz w:val="32"/>
          <w:szCs w:val="32"/>
        </w:rPr>
        <w:t>不断加</w:t>
      </w:r>
      <w:r w:rsidRPr="007C53A6">
        <w:rPr>
          <w:rFonts w:ascii="方正仿宋简体" w:eastAsia="方正仿宋简体" w:hAnsi="仿宋_GB2312" w:cs="仿宋_GB2312" w:hint="eastAsia"/>
          <w:sz w:val="32"/>
          <w:szCs w:val="32"/>
        </w:rPr>
        <w:t>大城乡低保政策的宣传讲解。在每次发放困难群众救助补助资金后，村级民政协理员及时入户填写明白卡和低保证。面对面宣传讲解社会救助资金的种类、金额、发放时间等，确保了困难群众及时掌握各项民政惠民政策。</w:t>
      </w:r>
    </w:p>
    <w:p w:rsidR="009630DE" w:rsidRPr="007C53A6" w:rsidRDefault="005D3F55" w:rsidP="007C53A6">
      <w:pPr>
        <w:spacing w:line="560" w:lineRule="exact"/>
        <w:ind w:firstLineChars="200" w:firstLine="643"/>
        <w:jc w:val="left"/>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b/>
          <w:bCs/>
          <w:sz w:val="32"/>
          <w:szCs w:val="32"/>
        </w:rPr>
        <w:lastRenderedPageBreak/>
        <w:t>（二）依申请公开情况。</w:t>
      </w:r>
      <w:r w:rsidRPr="007C53A6">
        <w:rPr>
          <w:rFonts w:ascii="方正仿宋简体" w:eastAsia="方正仿宋简体" w:hAnsi="仿宋_GB2312" w:cs="仿宋_GB2312" w:hint="eastAsia"/>
          <w:sz w:val="32"/>
          <w:szCs w:val="32"/>
        </w:rPr>
        <w:t>地区民政局高度重视依申请公开，不断完善制度机制，坚持依法规范办理，狠抓依申请办理质量，切实保障公众知情权，积极化解社会矛盾，</w:t>
      </w:r>
      <w:r w:rsidRPr="007C53A6">
        <w:rPr>
          <w:rFonts w:ascii="方正仿宋简体" w:eastAsia="方正仿宋简体" w:hAnsi="仿宋_GB2312" w:cs="仿宋_GB2312" w:hint="eastAsia"/>
          <w:sz w:val="32"/>
          <w:szCs w:val="32"/>
        </w:rPr>
        <w:t>2021</w:t>
      </w:r>
      <w:r w:rsidRPr="007C53A6">
        <w:rPr>
          <w:rFonts w:ascii="方正仿宋简体" w:eastAsia="方正仿宋简体" w:hAnsi="仿宋_GB2312" w:cs="仿宋_GB2312" w:hint="eastAsia"/>
          <w:sz w:val="32"/>
          <w:szCs w:val="32"/>
        </w:rPr>
        <w:t>年以来，受理依申请公开</w:t>
      </w:r>
      <w:r w:rsidRPr="007C53A6">
        <w:rPr>
          <w:rFonts w:ascii="方正仿宋简体" w:eastAsia="方正仿宋简体" w:hAnsi="仿宋_GB2312" w:cs="仿宋_GB2312" w:hint="eastAsia"/>
          <w:sz w:val="32"/>
          <w:szCs w:val="32"/>
        </w:rPr>
        <w:t>0</w:t>
      </w:r>
      <w:r w:rsidRPr="007C53A6">
        <w:rPr>
          <w:rFonts w:ascii="方正仿宋简体" w:eastAsia="方正仿宋简体" w:hAnsi="仿宋_GB2312" w:cs="仿宋_GB2312" w:hint="eastAsia"/>
          <w:sz w:val="32"/>
          <w:szCs w:val="32"/>
        </w:rPr>
        <w:t>件。</w:t>
      </w:r>
    </w:p>
    <w:p w:rsidR="009630DE" w:rsidRPr="007C53A6" w:rsidRDefault="005D3F55" w:rsidP="007C53A6">
      <w:pPr>
        <w:spacing w:line="560" w:lineRule="exact"/>
        <w:ind w:firstLineChars="200" w:firstLine="643"/>
        <w:jc w:val="left"/>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b/>
          <w:bCs/>
          <w:sz w:val="32"/>
          <w:szCs w:val="32"/>
        </w:rPr>
        <w:t>（三）政府信息管理。一是</w:t>
      </w:r>
      <w:r w:rsidRPr="007C53A6">
        <w:rPr>
          <w:rFonts w:ascii="方正仿宋简体" w:eastAsia="方正仿宋简体" w:hAnsi="仿宋_GB2312" w:cs="仿宋_GB2312" w:hint="eastAsia"/>
          <w:sz w:val="32"/>
          <w:szCs w:val="32"/>
        </w:rPr>
        <w:t>健全工作机构，强化组织保障，确保有分管领导，有专人承办，做到领导、机构、人员到位。</w:t>
      </w:r>
      <w:r w:rsidRPr="007C53A6">
        <w:rPr>
          <w:rFonts w:ascii="方正仿宋简体" w:eastAsia="方正仿宋简体" w:hAnsi="仿宋_GB2312" w:cs="仿宋_GB2312" w:hint="eastAsia"/>
          <w:b/>
          <w:bCs/>
          <w:sz w:val="32"/>
          <w:szCs w:val="32"/>
        </w:rPr>
        <w:t>二是</w:t>
      </w:r>
      <w:r w:rsidRPr="007C53A6">
        <w:rPr>
          <w:rFonts w:ascii="方正仿宋简体" w:eastAsia="方正仿宋简体" w:hAnsi="仿宋_GB2312" w:cs="仿宋_GB2312" w:hint="eastAsia"/>
          <w:sz w:val="32"/>
          <w:szCs w:val="32"/>
        </w:rPr>
        <w:t>加强制度建设。修订完善</w:t>
      </w:r>
      <w:r w:rsidRPr="007C53A6">
        <w:rPr>
          <w:rFonts w:ascii="方正仿宋简体" w:eastAsia="方正仿宋简体" w:hAnsi="仿宋_GB2312" w:cs="仿宋_GB2312" w:hint="eastAsia"/>
          <w:sz w:val="32"/>
          <w:szCs w:val="32"/>
        </w:rPr>
        <w:t>了《和田地区民政局机关政府信息公开暂行办法》，明确了民政部门政府公开内容，公开方式和程序。</w:t>
      </w:r>
    </w:p>
    <w:p w:rsidR="009630DE" w:rsidRPr="007C53A6" w:rsidRDefault="005D3F55" w:rsidP="007C53A6">
      <w:pPr>
        <w:spacing w:line="560" w:lineRule="exact"/>
        <w:ind w:firstLineChars="200" w:firstLine="643"/>
        <w:jc w:val="left"/>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b/>
          <w:bCs/>
          <w:sz w:val="32"/>
          <w:szCs w:val="32"/>
        </w:rPr>
        <w:t>（四）平台建设。</w:t>
      </w:r>
      <w:r w:rsidRPr="007C53A6">
        <w:rPr>
          <w:rFonts w:ascii="方正仿宋简体" w:eastAsia="方正仿宋简体" w:hAnsi="仿宋_GB2312" w:cs="仿宋_GB2312" w:hint="eastAsia"/>
          <w:sz w:val="32"/>
          <w:szCs w:val="32"/>
        </w:rPr>
        <w:t>地区民政局政务信息公开主要通过和田政府网进行公开。</w:t>
      </w:r>
    </w:p>
    <w:p w:rsidR="009630DE" w:rsidRPr="007C53A6" w:rsidRDefault="005D3F55" w:rsidP="007C53A6">
      <w:pPr>
        <w:spacing w:line="560" w:lineRule="exact"/>
        <w:ind w:firstLineChars="200" w:firstLine="643"/>
        <w:jc w:val="left"/>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b/>
          <w:bCs/>
          <w:sz w:val="32"/>
          <w:szCs w:val="32"/>
        </w:rPr>
        <w:t>（五）监督保障。</w:t>
      </w:r>
      <w:r w:rsidRPr="007C53A6">
        <w:rPr>
          <w:rFonts w:ascii="方正仿宋简体" w:eastAsia="方正仿宋简体" w:hAnsi="仿宋_GB2312" w:cs="仿宋_GB2312" w:hint="eastAsia"/>
          <w:sz w:val="32"/>
          <w:szCs w:val="32"/>
        </w:rPr>
        <w:t>民政局政务信息公开领导小组办公室负责对政府信息公开的数量及质量进行监督。同时进一步畅通社会评价监督渠道，公布投诉热线、设立举报箱，方便群众对政务公开执行不力、不到位，该公开的没有公开情形进行投诉举报，确保了民政权利在阳光下运行。</w:t>
      </w:r>
    </w:p>
    <w:tbl>
      <w:tblPr>
        <w:tblW w:w="9381" w:type="dxa"/>
        <w:tblLayout w:type="fixed"/>
        <w:tblCellMar>
          <w:top w:w="15" w:type="dxa"/>
          <w:left w:w="15" w:type="dxa"/>
          <w:bottom w:w="15" w:type="dxa"/>
          <w:right w:w="15" w:type="dxa"/>
        </w:tblCellMar>
        <w:tblLook w:val="04A0"/>
      </w:tblPr>
      <w:tblGrid>
        <w:gridCol w:w="2591"/>
        <w:gridCol w:w="2209"/>
        <w:gridCol w:w="2312"/>
        <w:gridCol w:w="2269"/>
      </w:tblGrid>
      <w:tr w:rsidR="009630DE" w:rsidRPr="007C53A6">
        <w:trPr>
          <w:trHeight w:val="555"/>
        </w:trPr>
        <w:tc>
          <w:tcPr>
            <w:tcW w:w="9381" w:type="dxa"/>
            <w:gridSpan w:val="4"/>
            <w:tcBorders>
              <w:bottom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黑体" w:hint="eastAsia"/>
                <w:color w:val="000000"/>
                <w:sz w:val="32"/>
                <w:szCs w:val="32"/>
              </w:rPr>
            </w:pPr>
            <w:r w:rsidRPr="007C53A6">
              <w:rPr>
                <w:rFonts w:ascii="方正仿宋简体" w:eastAsia="方正仿宋简体" w:hAnsi="宋体" w:cs="黑体" w:hint="eastAsia"/>
                <w:color w:val="000000"/>
                <w:kern w:val="0"/>
                <w:sz w:val="32"/>
                <w:szCs w:val="32"/>
              </w:rPr>
              <w:t>二、主动公开政府信息情况</w:t>
            </w:r>
          </w:p>
        </w:tc>
      </w:tr>
      <w:tr w:rsidR="009630DE" w:rsidRPr="007C53A6">
        <w:trPr>
          <w:trHeight w:val="495"/>
        </w:trPr>
        <w:tc>
          <w:tcPr>
            <w:tcW w:w="9381" w:type="dxa"/>
            <w:gridSpan w:val="4"/>
            <w:tcBorders>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第二十条第（一）项</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center"/>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信息内容</w:t>
            </w:r>
          </w:p>
        </w:tc>
        <w:tc>
          <w:tcPr>
            <w:tcW w:w="220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本年制</w:t>
            </w:r>
            <w:r w:rsidRPr="007C53A6">
              <w:rPr>
                <w:rFonts w:ascii="方正仿宋简体" w:eastAsia="方正仿宋简体" w:hAnsi="宋体" w:cs="宋体" w:hint="eastAsia"/>
                <w:color w:val="000000"/>
                <w:kern w:val="0"/>
                <w:sz w:val="22"/>
                <w:szCs w:val="22"/>
              </w:rPr>
              <w:t>发件数</w:t>
            </w:r>
          </w:p>
        </w:tc>
        <w:tc>
          <w:tcPr>
            <w:tcW w:w="23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本年</w:t>
            </w:r>
            <w:r w:rsidRPr="007C53A6">
              <w:rPr>
                <w:rFonts w:ascii="方正仿宋简体" w:eastAsia="方正仿宋简体" w:hAnsi="宋体" w:cs="宋体" w:hint="eastAsia"/>
                <w:color w:val="000000"/>
                <w:kern w:val="0"/>
                <w:sz w:val="22"/>
                <w:szCs w:val="22"/>
              </w:rPr>
              <w:t>废止件数</w:t>
            </w:r>
          </w:p>
        </w:tc>
        <w:tc>
          <w:tcPr>
            <w:tcW w:w="226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现行有效件数</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规章</w:t>
            </w:r>
          </w:p>
        </w:tc>
        <w:tc>
          <w:tcPr>
            <w:tcW w:w="220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23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226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规范性文件</w:t>
            </w:r>
          </w:p>
        </w:tc>
        <w:tc>
          <w:tcPr>
            <w:tcW w:w="220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23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226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lang/>
              </w:rPr>
            </w:pPr>
            <w:r w:rsidRPr="007C53A6">
              <w:rPr>
                <w:rFonts w:ascii="方正仿宋简体" w:eastAsia="方正仿宋简体" w:hAnsi="Tahoma" w:cs="Tahoma" w:hint="eastAsia"/>
                <w:color w:val="000000"/>
                <w:kern w:val="0"/>
                <w:sz w:val="22"/>
                <w:szCs w:val="22"/>
                <w:lang/>
              </w:rPr>
              <w:t>1</w:t>
            </w:r>
          </w:p>
        </w:tc>
      </w:tr>
      <w:tr w:rsidR="009630DE" w:rsidRPr="007C53A6">
        <w:trPr>
          <w:trHeight w:val="495"/>
        </w:trPr>
        <w:tc>
          <w:tcPr>
            <w:tcW w:w="9381" w:type="dxa"/>
            <w:gridSpan w:val="4"/>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第二十条第（五）项</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center"/>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信息内容</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本年</w:t>
            </w:r>
            <w:r w:rsidRPr="007C53A6">
              <w:rPr>
                <w:rFonts w:ascii="方正仿宋简体" w:eastAsia="方正仿宋简体" w:hAnsi="宋体" w:cs="宋体" w:hint="eastAsia"/>
                <w:color w:val="000000"/>
                <w:kern w:val="0"/>
                <w:sz w:val="22"/>
                <w:szCs w:val="22"/>
              </w:rPr>
              <w:t>处理决定数量</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lastRenderedPageBreak/>
              <w:t>行政许可</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sz w:val="22"/>
                <w:szCs w:val="22"/>
              </w:rPr>
              <w:t>0</w:t>
            </w:r>
          </w:p>
        </w:tc>
      </w:tr>
      <w:tr w:rsidR="009630DE" w:rsidRPr="007C53A6">
        <w:trPr>
          <w:trHeight w:val="495"/>
        </w:trPr>
        <w:tc>
          <w:tcPr>
            <w:tcW w:w="9381" w:type="dxa"/>
            <w:gridSpan w:val="4"/>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第二十条第（六）项</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center"/>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信息内容</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Style w:val="font01"/>
                <w:rFonts w:ascii="方正仿宋简体" w:eastAsia="方正仿宋简体"/>
              </w:rPr>
              <w:t>本年</w:t>
            </w:r>
            <w:r w:rsidRPr="007C53A6">
              <w:rPr>
                <w:rFonts w:ascii="方正仿宋简体" w:eastAsia="方正仿宋简体" w:hAnsi="宋体" w:cs="宋体" w:hint="eastAsia"/>
                <w:color w:val="000000"/>
                <w:kern w:val="0"/>
                <w:sz w:val="22"/>
                <w:szCs w:val="22"/>
              </w:rPr>
              <w:t>处理决定数量</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行政处罚</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sz w:val="22"/>
                <w:szCs w:val="22"/>
              </w:rPr>
              <w:t>0</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行政强制</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sz w:val="22"/>
                <w:szCs w:val="22"/>
              </w:rPr>
              <w:t>0</w:t>
            </w:r>
          </w:p>
        </w:tc>
      </w:tr>
      <w:tr w:rsidR="009630DE" w:rsidRPr="007C53A6">
        <w:trPr>
          <w:trHeight w:val="495"/>
        </w:trPr>
        <w:tc>
          <w:tcPr>
            <w:tcW w:w="9381" w:type="dxa"/>
            <w:gridSpan w:val="4"/>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第二十条第（八）项</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信息内容</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sz w:val="22"/>
                <w:szCs w:val="22"/>
              </w:rPr>
              <w:t>本年收费金额（单位：万元）</w:t>
            </w:r>
          </w:p>
        </w:tc>
      </w:tr>
      <w:tr w:rsidR="009630DE" w:rsidRPr="007C53A6">
        <w:trPr>
          <w:trHeight w:val="495"/>
        </w:trPr>
        <w:tc>
          <w:tcPr>
            <w:tcW w:w="2591" w:type="dxa"/>
            <w:tcBorders>
              <w:top w:val="single" w:sz="4" w:space="0" w:color="000000"/>
              <w:left w:val="single" w:sz="4" w:space="0" w:color="000000"/>
              <w:bottom w:val="single" w:sz="4" w:space="0" w:color="000000"/>
              <w:right w:val="single" w:sz="4" w:space="0" w:color="000000"/>
            </w:tcBorders>
            <w:noWrap/>
            <w:vAlign w:val="bottom"/>
          </w:tcPr>
          <w:p w:rsidR="009630DE" w:rsidRPr="007C53A6" w:rsidRDefault="005D3F55">
            <w:pPr>
              <w:widowControl/>
              <w:jc w:val="left"/>
              <w:textAlignment w:val="bottom"/>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行政事业性收费</w:t>
            </w:r>
          </w:p>
        </w:tc>
        <w:tc>
          <w:tcPr>
            <w:tcW w:w="6790"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sz w:val="22"/>
                <w:szCs w:val="22"/>
              </w:rPr>
              <w:t>0</w:t>
            </w:r>
          </w:p>
        </w:tc>
      </w:tr>
    </w:tbl>
    <w:p w:rsidR="009630DE" w:rsidRPr="007C53A6" w:rsidRDefault="005D3F55">
      <w:pPr>
        <w:spacing w:line="560" w:lineRule="exact"/>
        <w:jc w:val="left"/>
        <w:rPr>
          <w:rFonts w:ascii="方正仿宋简体" w:eastAsia="方正仿宋简体" w:hAnsi="仿宋_GB2312" w:cs="仿宋_GB2312" w:hint="eastAsia"/>
          <w:sz w:val="32"/>
          <w:szCs w:val="32"/>
        </w:rPr>
      </w:pPr>
    </w:p>
    <w:p w:rsidR="009630DE" w:rsidRPr="007C53A6" w:rsidRDefault="005D3F55">
      <w:pPr>
        <w:spacing w:line="560" w:lineRule="exact"/>
        <w:jc w:val="left"/>
        <w:rPr>
          <w:rFonts w:ascii="方正仿宋简体" w:eastAsia="方正仿宋简体" w:hAnsi="仿宋_GB2312" w:cs="仿宋_GB2312" w:hint="eastAsia"/>
          <w:sz w:val="32"/>
          <w:szCs w:val="32"/>
        </w:rPr>
      </w:pPr>
    </w:p>
    <w:tbl>
      <w:tblPr>
        <w:tblW w:w="8840" w:type="dxa"/>
        <w:tblLayout w:type="fixed"/>
        <w:tblCellMar>
          <w:top w:w="15" w:type="dxa"/>
          <w:left w:w="15" w:type="dxa"/>
          <w:bottom w:w="15" w:type="dxa"/>
          <w:right w:w="15" w:type="dxa"/>
        </w:tblCellMar>
        <w:tblLook w:val="04A0"/>
      </w:tblPr>
      <w:tblGrid>
        <w:gridCol w:w="472"/>
        <w:gridCol w:w="1498"/>
        <w:gridCol w:w="2512"/>
        <w:gridCol w:w="615"/>
        <w:gridCol w:w="538"/>
        <w:gridCol w:w="918"/>
        <w:gridCol w:w="488"/>
        <w:gridCol w:w="499"/>
        <w:gridCol w:w="539"/>
        <w:gridCol w:w="761"/>
      </w:tblGrid>
      <w:tr w:rsidR="009630DE" w:rsidRPr="007C53A6">
        <w:trPr>
          <w:trHeight w:val="701"/>
        </w:trPr>
        <w:tc>
          <w:tcPr>
            <w:tcW w:w="8840" w:type="dxa"/>
            <w:gridSpan w:val="10"/>
            <w:tcBorders>
              <w:bottom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黑体" w:hint="eastAsia"/>
                <w:color w:val="000000"/>
                <w:sz w:val="32"/>
                <w:szCs w:val="32"/>
              </w:rPr>
            </w:pPr>
            <w:r w:rsidRPr="007C53A6">
              <w:rPr>
                <w:rFonts w:ascii="方正仿宋简体" w:eastAsia="方正仿宋简体" w:hAnsi="宋体" w:cs="黑体" w:hint="eastAsia"/>
                <w:color w:val="000000"/>
                <w:kern w:val="0"/>
                <w:sz w:val="32"/>
                <w:szCs w:val="32"/>
              </w:rPr>
              <w:t>三、收到和处理政府信息公开申请情况</w:t>
            </w:r>
          </w:p>
        </w:tc>
      </w:tr>
      <w:tr w:rsidR="009630DE" w:rsidRPr="007C53A6">
        <w:trPr>
          <w:trHeight w:val="572"/>
        </w:trPr>
        <w:tc>
          <w:tcPr>
            <w:tcW w:w="448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（本</w:t>
            </w:r>
            <w:r w:rsidRPr="007C53A6">
              <w:rPr>
                <w:rFonts w:ascii="方正仿宋简体" w:eastAsia="方正仿宋简体" w:hAnsi="宋体" w:cs="宋体" w:hint="eastAsia"/>
                <w:color w:val="000000"/>
                <w:kern w:val="0"/>
                <w:sz w:val="22"/>
                <w:szCs w:val="22"/>
              </w:rPr>
              <w:t>列</w:t>
            </w:r>
            <w:r w:rsidRPr="007C53A6">
              <w:rPr>
                <w:rFonts w:ascii="方正仿宋简体" w:eastAsia="方正仿宋简体" w:hAnsi="宋体" w:cs="宋体" w:hint="eastAsia"/>
                <w:color w:val="000000"/>
                <w:kern w:val="0"/>
                <w:sz w:val="22"/>
                <w:szCs w:val="22"/>
              </w:rPr>
              <w:t>数据的勾稽关系为：第一项加第二项之和，等于第三项加第四项之和）</w:t>
            </w:r>
          </w:p>
        </w:tc>
        <w:tc>
          <w:tcPr>
            <w:tcW w:w="4358" w:type="dxa"/>
            <w:gridSpan w:val="7"/>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申请人情况</w:t>
            </w:r>
          </w:p>
        </w:tc>
      </w:tr>
      <w:tr w:rsidR="009630DE" w:rsidRPr="007C53A6">
        <w:trPr>
          <w:trHeight w:val="497"/>
        </w:trPr>
        <w:tc>
          <w:tcPr>
            <w:tcW w:w="4482" w:type="dxa"/>
            <w:gridSpan w:val="3"/>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left"/>
              <w:rPr>
                <w:rFonts w:ascii="方正仿宋简体" w:eastAsia="方正仿宋简体" w:hAnsi="宋体" w:cs="宋体" w:hint="eastAsia"/>
                <w:color w:val="000000"/>
                <w:sz w:val="22"/>
                <w:szCs w:val="22"/>
              </w:rPr>
            </w:pPr>
          </w:p>
        </w:tc>
        <w:tc>
          <w:tcPr>
            <w:tcW w:w="615"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自然人</w:t>
            </w:r>
          </w:p>
        </w:tc>
        <w:tc>
          <w:tcPr>
            <w:tcW w:w="2982" w:type="dxa"/>
            <w:gridSpan w:val="5"/>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法人或其他组织</w:t>
            </w:r>
          </w:p>
        </w:tc>
        <w:tc>
          <w:tcPr>
            <w:tcW w:w="761"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总计</w:t>
            </w:r>
          </w:p>
        </w:tc>
      </w:tr>
      <w:tr w:rsidR="009630DE" w:rsidRPr="007C53A6">
        <w:trPr>
          <w:trHeight w:val="1512"/>
        </w:trPr>
        <w:tc>
          <w:tcPr>
            <w:tcW w:w="4482" w:type="dxa"/>
            <w:gridSpan w:val="3"/>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left"/>
              <w:rPr>
                <w:rFonts w:ascii="方正仿宋简体" w:eastAsia="方正仿宋简体" w:hAnsi="宋体" w:cs="宋体" w:hint="eastAsia"/>
                <w:color w:val="000000"/>
                <w:sz w:val="22"/>
                <w:szCs w:val="22"/>
              </w:rPr>
            </w:pPr>
          </w:p>
        </w:tc>
        <w:tc>
          <w:tcPr>
            <w:tcW w:w="615"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商业企业</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科研机构</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社会公益组织</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法律服务机构</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其他</w:t>
            </w:r>
          </w:p>
        </w:tc>
        <w:tc>
          <w:tcPr>
            <w:tcW w:w="761"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r>
      <w:tr w:rsidR="009630DE" w:rsidRPr="007C53A6">
        <w:trPr>
          <w:trHeight w:val="512"/>
        </w:trPr>
        <w:tc>
          <w:tcPr>
            <w:tcW w:w="4482"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一、本年新接收政府信息公开申请数量</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53"/>
        </w:trPr>
        <w:tc>
          <w:tcPr>
            <w:tcW w:w="4482"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二、上年结转政府信息公开申请数量</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38"/>
        </w:trPr>
        <w:tc>
          <w:tcPr>
            <w:tcW w:w="472"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三、本年</w:t>
            </w:r>
            <w:r w:rsidRPr="007C53A6">
              <w:rPr>
                <w:rFonts w:ascii="方正仿宋简体" w:eastAsia="方正仿宋简体" w:hAnsi="宋体" w:cs="宋体" w:hint="eastAsia"/>
                <w:color w:val="000000"/>
                <w:kern w:val="0"/>
                <w:sz w:val="22"/>
                <w:szCs w:val="22"/>
              </w:rPr>
              <w:lastRenderedPageBreak/>
              <w:t>度办理结果</w:t>
            </w:r>
          </w:p>
        </w:tc>
        <w:tc>
          <w:tcPr>
            <w:tcW w:w="4010" w:type="dxa"/>
            <w:gridSpan w:val="2"/>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lastRenderedPageBreak/>
              <w:t>（一）予以公开</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700"/>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4010" w:type="dxa"/>
            <w:gridSpan w:val="2"/>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（二）部分公开（区分处理的，只计这一情形，不计其他情形）</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92"/>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（三）不予公开</w:t>
            </w: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1.</w:t>
            </w:r>
            <w:r w:rsidRPr="007C53A6">
              <w:rPr>
                <w:rFonts w:ascii="方正仿宋简体" w:eastAsia="方正仿宋简体" w:hAnsi="Tahoma" w:cs="楷体_GB2312" w:hint="eastAsia"/>
                <w:color w:val="000000"/>
                <w:kern w:val="0"/>
                <w:sz w:val="20"/>
              </w:rPr>
              <w:t>属于国家机密</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92"/>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2.</w:t>
            </w:r>
            <w:r w:rsidRPr="007C53A6">
              <w:rPr>
                <w:rFonts w:ascii="方正仿宋简体" w:eastAsia="方正仿宋简体" w:hAnsi="Tahoma" w:cs="楷体_GB2312" w:hint="eastAsia"/>
                <w:color w:val="000000"/>
                <w:kern w:val="0"/>
                <w:sz w:val="20"/>
              </w:rPr>
              <w:t>其他法律行政法规禁止公开</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3.</w:t>
            </w:r>
            <w:r w:rsidRPr="007C53A6">
              <w:rPr>
                <w:rFonts w:ascii="方正仿宋简体" w:eastAsia="方正仿宋简体" w:hAnsi="Tahoma" w:cs="楷体_GB2312" w:hint="eastAsia"/>
                <w:color w:val="000000"/>
                <w:kern w:val="0"/>
                <w:sz w:val="20"/>
              </w:rPr>
              <w:t>危及“三安全一稳定”</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53"/>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4.</w:t>
            </w:r>
            <w:r w:rsidRPr="007C53A6">
              <w:rPr>
                <w:rFonts w:ascii="方正仿宋简体" w:eastAsia="方正仿宋简体" w:hAnsi="Tahoma" w:cs="楷体_GB2312" w:hint="eastAsia"/>
                <w:color w:val="000000"/>
                <w:kern w:val="0"/>
                <w:sz w:val="20"/>
              </w:rPr>
              <w:t>保护第三方合法权益</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5.</w:t>
            </w:r>
            <w:r w:rsidRPr="007C53A6">
              <w:rPr>
                <w:rFonts w:ascii="方正仿宋简体" w:eastAsia="方正仿宋简体" w:hAnsi="Tahoma" w:cs="楷体_GB2312" w:hint="eastAsia"/>
                <w:color w:val="000000"/>
                <w:kern w:val="0"/>
                <w:sz w:val="20"/>
              </w:rPr>
              <w:t>属于三类内部事务信息</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6.</w:t>
            </w:r>
            <w:r w:rsidRPr="007C53A6">
              <w:rPr>
                <w:rFonts w:ascii="方正仿宋简体" w:eastAsia="方正仿宋简体" w:hAnsi="Tahoma" w:cs="楷体_GB2312" w:hint="eastAsia"/>
                <w:color w:val="000000"/>
                <w:kern w:val="0"/>
                <w:sz w:val="20"/>
              </w:rPr>
              <w:t>属于四类过程性信息</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7.</w:t>
            </w:r>
            <w:r w:rsidRPr="007C53A6">
              <w:rPr>
                <w:rFonts w:ascii="方正仿宋简体" w:eastAsia="方正仿宋简体" w:hAnsi="Tahoma" w:cs="楷体_GB2312" w:hint="eastAsia"/>
                <w:color w:val="000000"/>
                <w:kern w:val="0"/>
                <w:sz w:val="20"/>
              </w:rPr>
              <w:t>属于行政执法案卷</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8.</w:t>
            </w:r>
            <w:r w:rsidRPr="007C53A6">
              <w:rPr>
                <w:rFonts w:ascii="方正仿宋简体" w:eastAsia="方正仿宋简体" w:hAnsi="Tahoma" w:cs="楷体_GB2312" w:hint="eastAsia"/>
                <w:color w:val="000000"/>
                <w:kern w:val="0"/>
                <w:sz w:val="20"/>
              </w:rPr>
              <w:t>属于行政查询事项</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92"/>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（四）无法提供</w:t>
            </w: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1.</w:t>
            </w:r>
            <w:r w:rsidRPr="007C53A6">
              <w:rPr>
                <w:rFonts w:ascii="方正仿宋简体" w:eastAsia="方正仿宋简体" w:hAnsi="Tahoma" w:cs="楷体_GB2312" w:hint="eastAsia"/>
                <w:color w:val="000000"/>
                <w:kern w:val="0"/>
                <w:sz w:val="20"/>
              </w:rPr>
              <w:t>本机关不掌握相关政府信息</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2.</w:t>
            </w:r>
            <w:r w:rsidRPr="007C53A6">
              <w:rPr>
                <w:rFonts w:ascii="方正仿宋简体" w:eastAsia="方正仿宋简体" w:hAnsi="Tahoma" w:cs="楷体_GB2312" w:hint="eastAsia"/>
                <w:color w:val="000000"/>
                <w:kern w:val="0"/>
                <w:sz w:val="20"/>
              </w:rPr>
              <w:t>没有现成信息需另行制作</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23"/>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3.</w:t>
            </w:r>
            <w:r w:rsidRPr="007C53A6">
              <w:rPr>
                <w:rFonts w:ascii="方正仿宋简体" w:eastAsia="方正仿宋简体" w:hAnsi="Tahoma" w:cs="楷体_GB2312" w:hint="eastAsia"/>
                <w:color w:val="000000"/>
                <w:kern w:val="0"/>
                <w:sz w:val="20"/>
              </w:rPr>
              <w:t>补正后申请内容仍不明确</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（五）不予处理</w:t>
            </w: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1.</w:t>
            </w:r>
            <w:r w:rsidRPr="007C53A6">
              <w:rPr>
                <w:rFonts w:ascii="方正仿宋简体" w:eastAsia="方正仿宋简体" w:hAnsi="Tahoma" w:cs="楷体_GB2312" w:hint="eastAsia"/>
                <w:color w:val="000000"/>
                <w:kern w:val="0"/>
                <w:sz w:val="20"/>
              </w:rPr>
              <w:t>信访举报投诉类申请</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2.</w:t>
            </w:r>
            <w:r w:rsidRPr="007C53A6">
              <w:rPr>
                <w:rFonts w:ascii="方正仿宋简体" w:eastAsia="方正仿宋简体" w:hAnsi="Tahoma" w:cs="楷体_GB2312" w:hint="eastAsia"/>
                <w:color w:val="000000"/>
                <w:kern w:val="0"/>
                <w:sz w:val="20"/>
              </w:rPr>
              <w:t>重复申请</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3.</w:t>
            </w:r>
            <w:r w:rsidRPr="007C53A6">
              <w:rPr>
                <w:rFonts w:ascii="方正仿宋简体" w:eastAsia="方正仿宋简体" w:hAnsi="Tahoma" w:cs="楷体_GB2312" w:hint="eastAsia"/>
                <w:color w:val="000000"/>
                <w:kern w:val="0"/>
                <w:sz w:val="20"/>
              </w:rPr>
              <w:t>要求提供公开出版物</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389"/>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4.</w:t>
            </w:r>
            <w:r w:rsidRPr="007C53A6">
              <w:rPr>
                <w:rFonts w:ascii="方正仿宋简体" w:eastAsia="方正仿宋简体" w:hAnsi="Tahoma" w:cs="楷体_GB2312" w:hint="eastAsia"/>
                <w:color w:val="000000"/>
                <w:kern w:val="0"/>
                <w:sz w:val="20"/>
              </w:rPr>
              <w:t>无正当理由大量反复申请</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700"/>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top w:val="single" w:sz="4" w:space="0" w:color="000000"/>
              <w:left w:val="single" w:sz="4" w:space="0" w:color="000000"/>
              <w:bottom w:val="single" w:sz="4" w:space="0" w:color="auto"/>
              <w:right w:val="single" w:sz="4" w:space="0" w:color="000000"/>
            </w:tcBorders>
            <w:noWrap/>
            <w:vAlign w:val="center"/>
          </w:tcPr>
          <w:p w:rsidR="009630DE" w:rsidRPr="007C53A6" w:rsidRDefault="005D3F55">
            <w:pPr>
              <w:jc w:val="center"/>
              <w:rPr>
                <w:rFonts w:ascii="方正仿宋简体" w:eastAsia="方正仿宋简体" w:hAnsi="Tahoma" w:cs="楷体_GB2312" w:hint="eastAsia"/>
                <w:color w:val="000000"/>
                <w:sz w:val="20"/>
              </w:rPr>
            </w:pPr>
          </w:p>
        </w:tc>
        <w:tc>
          <w:tcPr>
            <w:tcW w:w="2512" w:type="dxa"/>
            <w:tcBorders>
              <w:top w:val="single" w:sz="4" w:space="0" w:color="000000"/>
              <w:left w:val="single" w:sz="4" w:space="0" w:color="000000"/>
              <w:bottom w:val="single" w:sz="4" w:space="0" w:color="auto"/>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5.</w:t>
            </w:r>
            <w:r w:rsidRPr="007C53A6">
              <w:rPr>
                <w:rFonts w:ascii="方正仿宋简体" w:eastAsia="方正仿宋简体" w:hAnsi="Tahoma" w:cs="楷体_GB2312" w:hint="eastAsia"/>
                <w:color w:val="000000"/>
                <w:kern w:val="0"/>
                <w:sz w:val="20"/>
              </w:rPr>
              <w:t>要求行政机关确认或重新出具已获取信息</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07"/>
        </w:trPr>
        <w:tc>
          <w:tcPr>
            <w:tcW w:w="472" w:type="dxa"/>
            <w:vMerge/>
            <w:tcBorders>
              <w:top w:val="single" w:sz="4" w:space="0" w:color="000000"/>
              <w:left w:val="single" w:sz="4" w:space="0" w:color="000000"/>
              <w:bottom w:val="single" w:sz="4" w:space="0" w:color="000000"/>
              <w:right w:val="single" w:sz="4" w:space="0" w:color="auto"/>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val="restart"/>
            <w:tcBorders>
              <w:top w:val="single" w:sz="4" w:space="0" w:color="auto"/>
              <w:left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（六）其他处理</w:t>
            </w:r>
          </w:p>
        </w:tc>
        <w:tc>
          <w:tcPr>
            <w:tcW w:w="2512" w:type="dxa"/>
            <w:tcBorders>
              <w:top w:val="single" w:sz="4" w:space="0" w:color="auto"/>
              <w:left w:val="single" w:sz="4" w:space="0" w:color="auto"/>
              <w:bottom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kern w:val="0"/>
                <w:sz w:val="20"/>
              </w:rPr>
            </w:pPr>
            <w:r w:rsidRPr="007C53A6">
              <w:rPr>
                <w:rFonts w:ascii="方正仿宋简体" w:eastAsia="方正仿宋简体" w:hAnsi="Tahoma" w:cs="楷体_GB2312" w:hint="eastAsia"/>
                <w:color w:val="000000"/>
                <w:kern w:val="0"/>
                <w:sz w:val="20"/>
              </w:rPr>
              <w:t>1.</w:t>
            </w:r>
            <w:r w:rsidRPr="007C53A6">
              <w:rPr>
                <w:rFonts w:ascii="方正仿宋简体" w:eastAsia="方正仿宋简体" w:hAnsi="Tahoma" w:cs="楷体_GB2312" w:hint="eastAsia"/>
                <w:color w:val="000000"/>
                <w:kern w:val="0"/>
                <w:sz w:val="20"/>
              </w:rPr>
              <w:t>申请人无正当理由逾期不补正、行政机关不再处理其政府信息公开申请</w:t>
            </w:r>
          </w:p>
        </w:tc>
        <w:tc>
          <w:tcPr>
            <w:tcW w:w="615" w:type="dxa"/>
            <w:tcBorders>
              <w:top w:val="single" w:sz="4" w:space="0" w:color="000000"/>
              <w:left w:val="single" w:sz="4" w:space="0" w:color="auto"/>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07"/>
        </w:trPr>
        <w:tc>
          <w:tcPr>
            <w:tcW w:w="472" w:type="dxa"/>
            <w:vMerge/>
            <w:tcBorders>
              <w:top w:val="single" w:sz="4" w:space="0" w:color="000000"/>
              <w:left w:val="single" w:sz="4" w:space="0" w:color="000000"/>
              <w:bottom w:val="single" w:sz="4" w:space="0" w:color="000000"/>
              <w:right w:val="single" w:sz="4" w:space="0" w:color="auto"/>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left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kern w:val="0"/>
                <w:sz w:val="20"/>
              </w:rPr>
            </w:pPr>
          </w:p>
        </w:tc>
        <w:tc>
          <w:tcPr>
            <w:tcW w:w="2512" w:type="dxa"/>
            <w:tcBorders>
              <w:top w:val="single" w:sz="4" w:space="0" w:color="auto"/>
              <w:left w:val="single" w:sz="4" w:space="0" w:color="auto"/>
              <w:bottom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kern w:val="0"/>
                <w:sz w:val="20"/>
              </w:rPr>
            </w:pPr>
            <w:r w:rsidRPr="007C53A6">
              <w:rPr>
                <w:rFonts w:ascii="方正仿宋简体" w:eastAsia="方正仿宋简体" w:hAnsi="Tahoma" w:cs="楷体_GB2312" w:hint="eastAsia"/>
                <w:color w:val="000000"/>
                <w:kern w:val="0"/>
                <w:sz w:val="20"/>
              </w:rPr>
              <w:t>2.</w:t>
            </w:r>
            <w:r w:rsidRPr="007C53A6">
              <w:rPr>
                <w:rFonts w:ascii="方正仿宋简体" w:eastAsia="方正仿宋简体" w:hAnsi="Tahoma" w:cs="楷体_GB2312" w:hint="eastAsia"/>
                <w:color w:val="000000"/>
                <w:kern w:val="0"/>
                <w:sz w:val="20"/>
              </w:rPr>
              <w:t>申请人逾期未按收费通知要求缴纳费用、行政机关不再处理其政府信息公开申请</w:t>
            </w:r>
          </w:p>
        </w:tc>
        <w:tc>
          <w:tcPr>
            <w:tcW w:w="615" w:type="dxa"/>
            <w:tcBorders>
              <w:top w:val="single" w:sz="4" w:space="0" w:color="000000"/>
              <w:left w:val="single" w:sz="4" w:space="0" w:color="auto"/>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407"/>
        </w:trPr>
        <w:tc>
          <w:tcPr>
            <w:tcW w:w="472" w:type="dxa"/>
            <w:vMerge/>
            <w:tcBorders>
              <w:top w:val="single" w:sz="4" w:space="0" w:color="000000"/>
              <w:left w:val="single" w:sz="4" w:space="0" w:color="000000"/>
              <w:bottom w:val="single" w:sz="4" w:space="0" w:color="000000"/>
              <w:right w:val="single" w:sz="4" w:space="0" w:color="auto"/>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1498" w:type="dxa"/>
            <w:vMerge/>
            <w:tcBorders>
              <w:left w:val="single" w:sz="4" w:space="0" w:color="auto"/>
              <w:bottom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kern w:val="0"/>
                <w:sz w:val="20"/>
              </w:rPr>
            </w:pPr>
          </w:p>
        </w:tc>
        <w:tc>
          <w:tcPr>
            <w:tcW w:w="2512" w:type="dxa"/>
            <w:tcBorders>
              <w:top w:val="single" w:sz="4" w:space="0" w:color="auto"/>
              <w:left w:val="single" w:sz="4" w:space="0" w:color="auto"/>
              <w:bottom w:val="single" w:sz="4" w:space="0" w:color="auto"/>
              <w:right w:val="single" w:sz="4" w:space="0" w:color="auto"/>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kern w:val="0"/>
                <w:sz w:val="20"/>
              </w:rPr>
            </w:pPr>
            <w:r w:rsidRPr="007C53A6">
              <w:rPr>
                <w:rFonts w:ascii="方正仿宋简体" w:eastAsia="方正仿宋简体" w:hAnsi="Tahoma" w:cs="楷体_GB2312" w:hint="eastAsia"/>
                <w:color w:val="000000"/>
                <w:kern w:val="0"/>
                <w:sz w:val="20"/>
              </w:rPr>
              <w:t>3.</w:t>
            </w:r>
            <w:r w:rsidRPr="007C53A6">
              <w:rPr>
                <w:rFonts w:ascii="方正仿宋简体" w:eastAsia="方正仿宋简体" w:hAnsi="Tahoma" w:cs="楷体_GB2312" w:hint="eastAsia"/>
                <w:color w:val="000000"/>
                <w:kern w:val="0"/>
                <w:sz w:val="20"/>
              </w:rPr>
              <w:t>其他</w:t>
            </w:r>
          </w:p>
        </w:tc>
        <w:tc>
          <w:tcPr>
            <w:tcW w:w="615" w:type="dxa"/>
            <w:tcBorders>
              <w:top w:val="single" w:sz="4" w:space="0" w:color="000000"/>
              <w:left w:val="single" w:sz="4" w:space="0" w:color="auto"/>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kern w:val="0"/>
                <w:sz w:val="22"/>
                <w:szCs w:val="22"/>
              </w:rPr>
            </w:pPr>
          </w:p>
        </w:tc>
      </w:tr>
      <w:tr w:rsidR="009630DE" w:rsidRPr="007C53A6">
        <w:trPr>
          <w:trHeight w:val="423"/>
        </w:trPr>
        <w:tc>
          <w:tcPr>
            <w:tcW w:w="472"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4010" w:type="dxa"/>
            <w:gridSpan w:val="2"/>
            <w:tcBorders>
              <w:top w:val="single" w:sz="4" w:space="0" w:color="auto"/>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Tahoma" w:cs="楷体_GB2312" w:hint="eastAsia"/>
                <w:color w:val="000000"/>
                <w:sz w:val="20"/>
              </w:rPr>
            </w:pPr>
            <w:r w:rsidRPr="007C53A6">
              <w:rPr>
                <w:rFonts w:ascii="方正仿宋简体" w:eastAsia="方正仿宋简体" w:hAnsi="Tahoma" w:cs="楷体_GB2312" w:hint="eastAsia"/>
                <w:color w:val="000000"/>
                <w:kern w:val="0"/>
                <w:sz w:val="20"/>
              </w:rPr>
              <w:t>（七）总计</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r w:rsidR="009630DE" w:rsidRPr="007C53A6">
        <w:trPr>
          <w:trHeight w:val="607"/>
        </w:trPr>
        <w:tc>
          <w:tcPr>
            <w:tcW w:w="4482" w:type="dxa"/>
            <w:gridSpan w:val="3"/>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left"/>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四、结转下年度继续办理</w:t>
            </w:r>
          </w:p>
        </w:tc>
        <w:tc>
          <w:tcPr>
            <w:tcW w:w="615"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9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8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bl>
    <w:p w:rsidR="009630DE" w:rsidRPr="007C53A6" w:rsidRDefault="005D3F55">
      <w:pPr>
        <w:spacing w:line="560" w:lineRule="exact"/>
        <w:jc w:val="left"/>
        <w:rPr>
          <w:rFonts w:ascii="方正仿宋简体" w:eastAsia="方正仿宋简体" w:hAnsi="仿宋_GB2312" w:cs="仿宋_GB2312" w:hint="eastAsia"/>
          <w:sz w:val="32"/>
          <w:szCs w:val="32"/>
        </w:rPr>
      </w:pPr>
    </w:p>
    <w:tbl>
      <w:tblPr>
        <w:tblW w:w="8994" w:type="dxa"/>
        <w:tblLayout w:type="fixed"/>
        <w:tblCellMar>
          <w:top w:w="15" w:type="dxa"/>
          <w:left w:w="15" w:type="dxa"/>
          <w:bottom w:w="15" w:type="dxa"/>
          <w:right w:w="15" w:type="dxa"/>
        </w:tblCellMar>
        <w:tblLook w:val="04A0"/>
      </w:tblPr>
      <w:tblGrid>
        <w:gridCol w:w="484"/>
        <w:gridCol w:w="477"/>
        <w:gridCol w:w="618"/>
        <w:gridCol w:w="618"/>
        <w:gridCol w:w="618"/>
        <w:gridCol w:w="618"/>
        <w:gridCol w:w="618"/>
        <w:gridCol w:w="618"/>
        <w:gridCol w:w="618"/>
        <w:gridCol w:w="618"/>
        <w:gridCol w:w="618"/>
        <w:gridCol w:w="618"/>
        <w:gridCol w:w="618"/>
        <w:gridCol w:w="618"/>
        <w:gridCol w:w="617"/>
      </w:tblGrid>
      <w:tr w:rsidR="009630DE" w:rsidRPr="007C53A6">
        <w:trPr>
          <w:trHeight w:val="700"/>
        </w:trPr>
        <w:tc>
          <w:tcPr>
            <w:tcW w:w="8994" w:type="dxa"/>
            <w:gridSpan w:val="15"/>
            <w:tcBorders>
              <w:bottom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黑体" w:hint="eastAsia"/>
                <w:color w:val="000000"/>
                <w:sz w:val="32"/>
                <w:szCs w:val="32"/>
              </w:rPr>
            </w:pPr>
            <w:r w:rsidRPr="007C53A6">
              <w:rPr>
                <w:rFonts w:ascii="方正仿宋简体" w:eastAsia="方正仿宋简体" w:hAnsi="宋体" w:cs="黑体" w:hint="eastAsia"/>
                <w:color w:val="000000"/>
                <w:kern w:val="0"/>
                <w:sz w:val="32"/>
                <w:szCs w:val="32"/>
              </w:rPr>
              <w:t>四、政府信息公开行政复议、行政诉讼情况</w:t>
            </w:r>
          </w:p>
        </w:tc>
      </w:tr>
      <w:tr w:rsidR="009630DE" w:rsidRPr="007C53A6">
        <w:trPr>
          <w:trHeight w:val="773"/>
        </w:trPr>
        <w:tc>
          <w:tcPr>
            <w:tcW w:w="2815" w:type="dxa"/>
            <w:gridSpan w:val="5"/>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行政复议</w:t>
            </w:r>
          </w:p>
        </w:tc>
        <w:tc>
          <w:tcPr>
            <w:tcW w:w="6179" w:type="dxa"/>
            <w:gridSpan w:val="10"/>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行政诉讼</w:t>
            </w:r>
          </w:p>
        </w:tc>
      </w:tr>
      <w:tr w:rsidR="009630DE" w:rsidRPr="007C53A6">
        <w:trPr>
          <w:trHeight w:val="557"/>
        </w:trPr>
        <w:tc>
          <w:tcPr>
            <w:tcW w:w="484"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结果维持</w:t>
            </w:r>
          </w:p>
        </w:tc>
        <w:tc>
          <w:tcPr>
            <w:tcW w:w="477"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结果纠正</w:t>
            </w:r>
          </w:p>
        </w:tc>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其他结果</w:t>
            </w:r>
          </w:p>
        </w:tc>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尚未审结</w:t>
            </w:r>
          </w:p>
        </w:tc>
        <w:tc>
          <w:tcPr>
            <w:tcW w:w="618" w:type="dxa"/>
            <w:vMerge w:val="restart"/>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总计</w:t>
            </w:r>
          </w:p>
        </w:tc>
        <w:tc>
          <w:tcPr>
            <w:tcW w:w="3090" w:type="dxa"/>
            <w:gridSpan w:val="5"/>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未经复议直接起诉</w:t>
            </w:r>
          </w:p>
        </w:tc>
        <w:tc>
          <w:tcPr>
            <w:tcW w:w="3089" w:type="dxa"/>
            <w:gridSpan w:val="5"/>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复议后起诉</w:t>
            </w:r>
          </w:p>
        </w:tc>
      </w:tr>
      <w:tr w:rsidR="009630DE" w:rsidRPr="007C53A6">
        <w:trPr>
          <w:trHeight w:val="1096"/>
        </w:trPr>
        <w:tc>
          <w:tcPr>
            <w:tcW w:w="484"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477"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61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61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618" w:type="dxa"/>
            <w:vMerge/>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jc w:val="center"/>
              <w:rPr>
                <w:rFonts w:ascii="方正仿宋简体" w:eastAsia="方正仿宋简体" w:hAnsi="宋体" w:cs="宋体" w:hint="eastAsia"/>
                <w:color w:val="000000"/>
                <w:sz w:val="22"/>
                <w:szCs w:val="22"/>
              </w:rPr>
            </w:pP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结果维持</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结果纠正</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其他结果</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尚未审结</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总计</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结果维持</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结果纠正</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其他结果</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尚未审结</w:t>
            </w:r>
          </w:p>
        </w:tc>
        <w:tc>
          <w:tcPr>
            <w:tcW w:w="617"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宋体" w:cs="宋体" w:hint="eastAsia"/>
                <w:color w:val="000000"/>
                <w:sz w:val="22"/>
                <w:szCs w:val="22"/>
              </w:rPr>
            </w:pPr>
            <w:r w:rsidRPr="007C53A6">
              <w:rPr>
                <w:rFonts w:ascii="方正仿宋简体" w:eastAsia="方正仿宋简体" w:hAnsi="宋体" w:cs="宋体" w:hint="eastAsia"/>
                <w:color w:val="000000"/>
                <w:kern w:val="0"/>
                <w:sz w:val="22"/>
                <w:szCs w:val="22"/>
              </w:rPr>
              <w:t>总计</w:t>
            </w:r>
          </w:p>
        </w:tc>
      </w:tr>
      <w:tr w:rsidR="009630DE" w:rsidRPr="007C53A6">
        <w:trPr>
          <w:trHeight w:val="516"/>
        </w:trPr>
        <w:tc>
          <w:tcPr>
            <w:tcW w:w="484"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477"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8"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c>
          <w:tcPr>
            <w:tcW w:w="617" w:type="dxa"/>
            <w:tcBorders>
              <w:top w:val="single" w:sz="4" w:space="0" w:color="000000"/>
              <w:left w:val="single" w:sz="4" w:space="0" w:color="000000"/>
              <w:bottom w:val="single" w:sz="4" w:space="0" w:color="000000"/>
              <w:right w:val="single" w:sz="4" w:space="0" w:color="000000"/>
            </w:tcBorders>
            <w:noWrap/>
            <w:vAlign w:val="center"/>
          </w:tcPr>
          <w:p w:rsidR="009630DE" w:rsidRPr="007C53A6" w:rsidRDefault="005D3F55">
            <w:pPr>
              <w:widowControl/>
              <w:jc w:val="center"/>
              <w:textAlignment w:val="center"/>
              <w:rPr>
                <w:rFonts w:ascii="方正仿宋简体" w:eastAsia="方正仿宋简体" w:hAnsi="Tahoma" w:cs="Tahoma" w:hint="eastAsia"/>
                <w:color w:val="000000"/>
                <w:sz w:val="22"/>
                <w:szCs w:val="22"/>
              </w:rPr>
            </w:pPr>
            <w:r w:rsidRPr="007C53A6">
              <w:rPr>
                <w:rFonts w:ascii="方正仿宋简体" w:eastAsia="方正仿宋简体" w:hAnsi="Tahoma" w:cs="Tahoma" w:hint="eastAsia"/>
                <w:color w:val="000000"/>
                <w:kern w:val="0"/>
                <w:sz w:val="22"/>
                <w:szCs w:val="22"/>
              </w:rPr>
              <w:t>0</w:t>
            </w:r>
          </w:p>
        </w:tc>
      </w:tr>
    </w:tbl>
    <w:p w:rsidR="009630DE" w:rsidRPr="007C53A6" w:rsidRDefault="005D3F55">
      <w:pPr>
        <w:spacing w:line="560" w:lineRule="exact"/>
        <w:jc w:val="left"/>
        <w:rPr>
          <w:rFonts w:ascii="方正仿宋简体" w:eastAsia="方正仿宋简体" w:hAnsi="黑体" w:cs="黑体" w:hint="eastAsia"/>
          <w:sz w:val="32"/>
          <w:szCs w:val="32"/>
        </w:rPr>
      </w:pPr>
      <w:r w:rsidRPr="007C53A6">
        <w:rPr>
          <w:rFonts w:ascii="方正仿宋简体" w:eastAsia="方正仿宋简体" w:hAnsi="黑体" w:cs="黑体" w:hint="eastAsia"/>
          <w:sz w:val="32"/>
          <w:szCs w:val="32"/>
        </w:rPr>
        <w:t>五、政府信息公开工作存在的主要问题及改进情况</w:t>
      </w:r>
    </w:p>
    <w:p w:rsidR="009630DE" w:rsidRPr="007C53A6" w:rsidRDefault="005D3F55">
      <w:pPr>
        <w:spacing w:line="560" w:lineRule="exact"/>
        <w:rPr>
          <w:rFonts w:ascii="方正仿宋简体" w:eastAsia="方正仿宋简体" w:hAnsi="仿宋_GB2312" w:cs="仿宋_GB2312" w:hint="eastAsia"/>
          <w:sz w:val="32"/>
          <w:szCs w:val="32"/>
        </w:rPr>
      </w:pPr>
      <w:r w:rsidRPr="007C53A6">
        <w:rPr>
          <w:rFonts w:ascii="仿宋_GB2312" w:eastAsia="方正仿宋简体" w:hAnsi="仿宋_GB2312" w:cs="仿宋_GB2312" w:hint="eastAsia"/>
          <w:sz w:val="32"/>
          <w:szCs w:val="32"/>
        </w:rPr>
        <w:t> </w:t>
      </w:r>
      <w:r w:rsidRPr="007C53A6">
        <w:rPr>
          <w:rFonts w:ascii="方正仿宋简体" w:eastAsia="方正仿宋简体" w:hAnsi="仿宋_GB2312" w:cs="仿宋_GB2312" w:hint="eastAsia"/>
          <w:sz w:val="32"/>
          <w:szCs w:val="32"/>
        </w:rPr>
        <w:t xml:space="preserve">   </w:t>
      </w:r>
      <w:r w:rsidRPr="007C53A6">
        <w:rPr>
          <w:rFonts w:ascii="方正仿宋简体" w:eastAsia="方正仿宋简体" w:hAnsi="仿宋_GB2312" w:cs="仿宋_GB2312" w:hint="eastAsia"/>
          <w:sz w:val="32"/>
          <w:szCs w:val="32"/>
        </w:rPr>
        <w:t>2021</w:t>
      </w:r>
      <w:r w:rsidRPr="007C53A6">
        <w:rPr>
          <w:rFonts w:ascii="方正仿宋简体" w:eastAsia="方正仿宋简体" w:hAnsi="仿宋_GB2312" w:cs="仿宋_GB2312" w:hint="eastAsia"/>
          <w:sz w:val="32"/>
          <w:szCs w:val="32"/>
        </w:rPr>
        <w:t>年，和田地区民政局在完善政府信息公开方面做了一些工作，但与社会公众的需求相比，仍有差距。主要为政府信息公开尚不全面，对相关政策解读不够，政务公开制度建设相对滞后。</w:t>
      </w:r>
      <w:r w:rsidRPr="007C53A6">
        <w:rPr>
          <w:rFonts w:ascii="方正仿宋简体" w:eastAsia="方正仿宋简体" w:hAnsi="仿宋_GB2312" w:cs="仿宋_GB2312" w:hint="eastAsia"/>
          <w:sz w:val="32"/>
          <w:szCs w:val="32"/>
        </w:rPr>
        <w:t>2022</w:t>
      </w:r>
      <w:bookmarkStart w:id="0" w:name="_GoBack"/>
      <w:bookmarkEnd w:id="0"/>
      <w:r w:rsidRPr="007C53A6">
        <w:rPr>
          <w:rFonts w:ascii="方正仿宋简体" w:eastAsia="方正仿宋简体" w:hAnsi="仿宋_GB2312" w:cs="仿宋_GB2312" w:hint="eastAsia"/>
          <w:sz w:val="32"/>
          <w:szCs w:val="32"/>
        </w:rPr>
        <w:t>年地区民政局将从以下几个方面进一步做好政府信息公开工作。</w:t>
      </w:r>
      <w:r w:rsidRPr="007C53A6">
        <w:rPr>
          <w:rFonts w:ascii="方正仿宋简体" w:eastAsia="方正仿宋简体" w:hAnsi="仿宋_GB2312" w:cs="仿宋_GB2312" w:hint="eastAsia"/>
          <w:b/>
          <w:bCs/>
          <w:sz w:val="32"/>
          <w:szCs w:val="32"/>
        </w:rPr>
        <w:t>一是</w:t>
      </w:r>
      <w:r w:rsidRPr="007C53A6">
        <w:rPr>
          <w:rFonts w:ascii="方正仿宋简体" w:eastAsia="方正仿宋简体" w:hAnsi="仿宋_GB2312" w:cs="仿宋_GB2312" w:hint="eastAsia"/>
          <w:sz w:val="32"/>
          <w:szCs w:val="32"/>
        </w:rPr>
        <w:t>切实加强组织领导，进一步明确民政系统政务信息公开领导小组的职责和任务，将政务信息公开工作切实落实到常态化工作中，进一步抓紧抓好。</w:t>
      </w:r>
      <w:r w:rsidRPr="007C53A6">
        <w:rPr>
          <w:rFonts w:ascii="方正仿宋简体" w:eastAsia="方正仿宋简体" w:hAnsi="仿宋_GB2312" w:cs="仿宋_GB2312" w:hint="eastAsia"/>
          <w:b/>
          <w:bCs/>
          <w:sz w:val="32"/>
          <w:szCs w:val="32"/>
        </w:rPr>
        <w:t>二是</w:t>
      </w:r>
      <w:r w:rsidRPr="007C53A6">
        <w:rPr>
          <w:rFonts w:ascii="方正仿宋简体" w:eastAsia="方正仿宋简体" w:hAnsi="仿宋_GB2312" w:cs="仿宋_GB2312" w:hint="eastAsia"/>
          <w:sz w:val="32"/>
          <w:szCs w:val="32"/>
        </w:rPr>
        <w:t>进一步加强主动公开工作。继续拓展主动公开内容，不断提升主动公开政府信息的质量。加大政策解读力度。继续优化信息公开渠道，充分利用政务新媒体，不断</w:t>
      </w:r>
      <w:r w:rsidRPr="007C53A6">
        <w:rPr>
          <w:rFonts w:ascii="方正仿宋简体" w:eastAsia="方正仿宋简体" w:hAnsi="仿宋_GB2312" w:cs="仿宋_GB2312" w:hint="eastAsia"/>
          <w:sz w:val="32"/>
          <w:szCs w:val="32"/>
        </w:rPr>
        <w:t>丰富公开形式，切实提升群众对民政政策的知晓率。</w:t>
      </w:r>
      <w:r w:rsidRPr="007C53A6">
        <w:rPr>
          <w:rFonts w:ascii="方正仿宋简体" w:eastAsia="方正仿宋简体" w:hAnsi="仿宋_GB2312" w:cs="仿宋_GB2312" w:hint="eastAsia"/>
          <w:sz w:val="32"/>
          <w:szCs w:val="32"/>
        </w:rPr>
        <w:t xml:space="preserve">   </w:t>
      </w: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r w:rsidRPr="007C53A6">
        <w:rPr>
          <w:rFonts w:ascii="方正仿宋简体" w:eastAsia="方正仿宋简体" w:hAnsi="黑体" w:cs="黑体" w:hint="eastAsia"/>
          <w:sz w:val="32"/>
          <w:szCs w:val="32"/>
        </w:rPr>
        <w:t>六、其他需要报告的事项</w:t>
      </w: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sz w:val="32"/>
          <w:szCs w:val="32"/>
        </w:rPr>
        <w:t>无。</w:t>
      </w: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sz w:val="32"/>
          <w:szCs w:val="32"/>
        </w:rPr>
        <w:t xml:space="preserve">                       </w:t>
      </w:r>
      <w:r w:rsidRPr="007C53A6">
        <w:rPr>
          <w:rFonts w:ascii="方正仿宋简体" w:eastAsia="方正仿宋简体" w:hAnsi="仿宋_GB2312" w:cs="仿宋_GB2312" w:hint="eastAsia"/>
          <w:sz w:val="32"/>
          <w:szCs w:val="32"/>
        </w:rPr>
        <w:t>和田地区民政局</w:t>
      </w:r>
    </w:p>
    <w:p w:rsidR="009630DE" w:rsidRPr="007C53A6" w:rsidRDefault="005D3F55">
      <w:pPr>
        <w:spacing w:line="560" w:lineRule="exact"/>
        <w:ind w:firstLineChars="200" w:firstLine="640"/>
        <w:rPr>
          <w:rFonts w:ascii="方正仿宋简体" w:eastAsia="方正仿宋简体" w:hAnsi="仿宋_GB2312" w:cs="仿宋_GB2312" w:hint="eastAsia"/>
          <w:sz w:val="32"/>
          <w:szCs w:val="32"/>
        </w:rPr>
      </w:pPr>
      <w:r w:rsidRPr="007C53A6">
        <w:rPr>
          <w:rFonts w:ascii="方正仿宋简体" w:eastAsia="方正仿宋简体" w:hAnsi="仿宋_GB2312" w:cs="仿宋_GB2312" w:hint="eastAsia"/>
          <w:sz w:val="32"/>
          <w:szCs w:val="32"/>
        </w:rPr>
        <w:t xml:space="preserve">                           2022</w:t>
      </w:r>
      <w:r w:rsidRPr="007C53A6">
        <w:rPr>
          <w:rFonts w:ascii="方正仿宋简体" w:eastAsia="方正仿宋简体" w:hAnsi="仿宋_GB2312" w:cs="仿宋_GB2312" w:hint="eastAsia"/>
          <w:sz w:val="32"/>
          <w:szCs w:val="32"/>
        </w:rPr>
        <w:t>年</w:t>
      </w:r>
      <w:r w:rsidRPr="007C53A6">
        <w:rPr>
          <w:rFonts w:ascii="方正仿宋简体" w:eastAsia="方正仿宋简体" w:hAnsi="仿宋_GB2312" w:cs="仿宋_GB2312" w:hint="eastAsia"/>
          <w:sz w:val="32"/>
          <w:szCs w:val="32"/>
        </w:rPr>
        <w:t>1</w:t>
      </w:r>
      <w:r w:rsidRPr="007C53A6">
        <w:rPr>
          <w:rFonts w:ascii="方正仿宋简体" w:eastAsia="方正仿宋简体" w:hAnsi="仿宋_GB2312" w:cs="仿宋_GB2312" w:hint="eastAsia"/>
          <w:sz w:val="32"/>
          <w:szCs w:val="32"/>
        </w:rPr>
        <w:t>月</w:t>
      </w:r>
      <w:r w:rsidRPr="007C53A6">
        <w:rPr>
          <w:rFonts w:ascii="方正仿宋简体" w:eastAsia="方正仿宋简体" w:hAnsi="仿宋_GB2312" w:cs="仿宋_GB2312" w:hint="eastAsia"/>
          <w:sz w:val="32"/>
          <w:szCs w:val="32"/>
        </w:rPr>
        <w:t>20</w:t>
      </w:r>
      <w:r w:rsidRPr="007C53A6">
        <w:rPr>
          <w:rFonts w:ascii="方正仿宋简体" w:eastAsia="方正仿宋简体" w:hAnsi="仿宋_GB2312" w:cs="仿宋_GB2312" w:hint="eastAsia"/>
          <w:sz w:val="32"/>
          <w:szCs w:val="32"/>
        </w:rPr>
        <w:t>日</w:t>
      </w:r>
    </w:p>
    <w:p w:rsidR="009630DE" w:rsidRPr="007C53A6" w:rsidRDefault="005D3F55">
      <w:pPr>
        <w:rPr>
          <w:rFonts w:ascii="方正仿宋简体" w:eastAsia="方正仿宋简体" w:hint="eastAsia"/>
        </w:rPr>
      </w:pPr>
    </w:p>
    <w:p w:rsidR="009630DE" w:rsidRPr="007C53A6" w:rsidRDefault="005D3F55">
      <w:pPr>
        <w:rPr>
          <w:rFonts w:ascii="方正仿宋简体" w:eastAsia="方正仿宋简体" w:hint="eastAsia"/>
        </w:rPr>
      </w:pPr>
    </w:p>
    <w:sectPr w:rsidR="009630DE" w:rsidRPr="007C53A6" w:rsidSect="009630DE">
      <w:footerReference w:type="default" r:id="rId7"/>
      <w:pgSz w:w="11906" w:h="16838"/>
      <w:pgMar w:top="1644" w:right="1531" w:bottom="153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55" w:rsidRDefault="005D3F55" w:rsidP="009630DE">
      <w:r>
        <w:separator/>
      </w:r>
    </w:p>
  </w:endnote>
  <w:endnote w:type="continuationSeparator" w:id="1">
    <w:p w:rsidR="005D3F55" w:rsidRDefault="005D3F55" w:rsidP="00963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DE" w:rsidRDefault="005D3F5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9630DE" w:rsidRDefault="005D3F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C53A6" w:rsidRPr="007C53A6">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55" w:rsidRDefault="005D3F55" w:rsidP="009630DE">
      <w:r>
        <w:separator/>
      </w:r>
    </w:p>
  </w:footnote>
  <w:footnote w:type="continuationSeparator" w:id="1">
    <w:p w:rsidR="005D3F55" w:rsidRDefault="005D3F55" w:rsidP="00963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E02416"/>
    <w:rsid w:val="009630DE"/>
    <w:rsid w:val="0ECC8ACE"/>
    <w:rsid w:val="0F6F1F25"/>
    <w:rsid w:val="1FBCBB70"/>
    <w:rsid w:val="39EB03FE"/>
    <w:rsid w:val="3CBEFB38"/>
    <w:rsid w:val="3FF18209"/>
    <w:rsid w:val="3FF92A08"/>
    <w:rsid w:val="42FF6E2C"/>
    <w:rsid w:val="4CE02416"/>
    <w:rsid w:val="56FDC816"/>
    <w:rsid w:val="6F7FE0D7"/>
    <w:rsid w:val="76AA7C15"/>
    <w:rsid w:val="7CE2AB42"/>
    <w:rsid w:val="7EDF2CD2"/>
    <w:rsid w:val="7F8D55D5"/>
    <w:rsid w:val="7FD89345"/>
    <w:rsid w:val="7FFF190C"/>
    <w:rsid w:val="7FFF92BC"/>
    <w:rsid w:val="9D4B5CFF"/>
    <w:rsid w:val="AF6FC9B2"/>
    <w:rsid w:val="B7ED639B"/>
    <w:rsid w:val="C6BBF9EC"/>
    <w:rsid w:val="CFB90967"/>
    <w:rsid w:val="DD73C9B0"/>
    <w:rsid w:val="DFBEA708"/>
    <w:rsid w:val="E40D0CAB"/>
    <w:rsid w:val="E9AFE0B6"/>
    <w:rsid w:val="EF7B6C91"/>
    <w:rsid w:val="EFFF0E3D"/>
    <w:rsid w:val="F2FF6D2D"/>
    <w:rsid w:val="F4AEDEC1"/>
    <w:rsid w:val="F77E5F01"/>
    <w:rsid w:val="F9E94F61"/>
    <w:rsid w:val="FAFEC42F"/>
    <w:rsid w:val="FDAE202F"/>
    <w:rsid w:val="FDBD3799"/>
    <w:rsid w:val="FFF5D52C"/>
    <w:rsid w:val="005D3F55"/>
    <w:rsid w:val="007C53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0DE"/>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30DE"/>
    <w:pPr>
      <w:tabs>
        <w:tab w:val="center" w:pos="4153"/>
        <w:tab w:val="right" w:pos="8306"/>
      </w:tabs>
      <w:snapToGrid w:val="0"/>
      <w:jc w:val="left"/>
    </w:pPr>
    <w:rPr>
      <w:sz w:val="18"/>
    </w:rPr>
  </w:style>
  <w:style w:type="paragraph" w:styleId="a4">
    <w:name w:val="header"/>
    <w:basedOn w:val="a"/>
    <w:qFormat/>
    <w:rsid w:val="009630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01">
    <w:name w:val="font01"/>
    <w:basedOn w:val="a0"/>
    <w:qFormat/>
    <w:rsid w:val="009630DE"/>
    <w:rPr>
      <w:rFonts w:ascii="宋体" w:eastAsia="宋体" w:hAnsi="宋体" w:cs="宋体" w:hint="eastAsia"/>
      <w:color w:val="000000"/>
      <w:sz w:val="22"/>
      <w:szCs w:val="22"/>
    </w:rPr>
  </w:style>
  <w:style w:type="character" w:customStyle="1" w:styleId="font11">
    <w:name w:val="font11"/>
    <w:basedOn w:val="a0"/>
    <w:qFormat/>
    <w:rsid w:val="009630DE"/>
    <w:rPr>
      <w:rFonts w:ascii="Tahoma" w:eastAsia="Tahoma" w:hAnsi="Tahoma" w:cs="Tahoma" w:hint="default"/>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383</Words>
  <Characters>2186</Characters>
  <Application>Microsoft Office Word</Application>
  <DocSecurity>0</DocSecurity>
  <Lines>18</Lines>
  <Paragraphs>5</Paragraphs>
  <ScaleCrop>false</ScaleCrop>
  <Company>Microsoft</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2021-01-31T18:22:00Z</dcterms:created>
  <dcterms:modified xsi:type="dcterms:W3CDTF">2022-02-08T08:32:00Z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