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C7" w:rsidRPr="008E1C64" w:rsidRDefault="000351C7">
      <w:pPr>
        <w:rPr>
          <w:rFonts w:ascii="方正仿宋简体" w:eastAsia="方正仿宋简体" w:hAnsi="仿宋_GB2312"/>
          <w:sz w:val="32"/>
          <w:szCs w:val="32"/>
        </w:rPr>
      </w:pPr>
    </w:p>
    <w:p w:rsidR="000351C7" w:rsidRPr="008E1C64" w:rsidRDefault="000351C7">
      <w:pPr>
        <w:rPr>
          <w:rFonts w:ascii="方正仿宋简体" w:eastAsia="方正仿宋简体" w:hAnsi="仿宋_GB2312"/>
          <w:sz w:val="32"/>
          <w:szCs w:val="32"/>
        </w:rPr>
      </w:pPr>
    </w:p>
    <w:p w:rsidR="000351C7" w:rsidRPr="008E1C64" w:rsidRDefault="000351C7">
      <w:pPr>
        <w:jc w:val="right"/>
        <w:rPr>
          <w:rFonts w:ascii="方正仿宋简体" w:eastAsia="方正仿宋简体" w:hAnsi="仿宋_GB2312"/>
          <w:sz w:val="32"/>
          <w:szCs w:val="32"/>
        </w:rPr>
      </w:pPr>
    </w:p>
    <w:p w:rsidR="000351C7" w:rsidRPr="008E1C64" w:rsidRDefault="003519C0">
      <w:pPr>
        <w:pStyle w:val="2"/>
        <w:widowControl/>
        <w:wordWrap w:val="0"/>
        <w:spacing w:before="0" w:beforeAutospacing="0" w:after="0" w:afterAutospacing="0"/>
        <w:jc w:val="center"/>
        <w:rPr>
          <w:rFonts w:ascii="方正小标宋简体" w:eastAsia="方正小标宋简体" w:hAnsi="方正小标宋_GBK" w:cs="Arial" w:hint="default"/>
          <w:b w:val="0"/>
          <w:bCs/>
          <w:sz w:val="44"/>
          <w:szCs w:val="44"/>
          <w:shd w:val="clear" w:color="auto" w:fill="FFFFFF"/>
        </w:rPr>
      </w:pPr>
      <w:r w:rsidRPr="008E1C64">
        <w:rPr>
          <w:rFonts w:ascii="方正小标宋简体" w:eastAsia="方正小标宋简体" w:hAnsi="方正小标宋_GBK" w:cs="Arial"/>
          <w:b w:val="0"/>
          <w:bCs/>
          <w:sz w:val="44"/>
          <w:szCs w:val="44"/>
          <w:shd w:val="clear" w:color="auto" w:fill="FFFFFF"/>
        </w:rPr>
        <w:t>和田地区科技局2021年度政府信息公开</w:t>
      </w:r>
    </w:p>
    <w:p w:rsidR="000351C7" w:rsidRPr="008E1C64" w:rsidRDefault="003519C0">
      <w:pPr>
        <w:pStyle w:val="2"/>
        <w:widowControl/>
        <w:wordWrap w:val="0"/>
        <w:spacing w:before="0" w:beforeAutospacing="0" w:after="0" w:afterAutospacing="0"/>
        <w:jc w:val="center"/>
        <w:rPr>
          <w:rFonts w:ascii="方正小标宋简体" w:eastAsia="方正小标宋简体" w:hAnsi="方正小标宋_GBK" w:cs="Arial" w:hint="default"/>
          <w:b w:val="0"/>
          <w:bCs/>
          <w:sz w:val="44"/>
          <w:szCs w:val="44"/>
        </w:rPr>
      </w:pPr>
      <w:r w:rsidRPr="008E1C64">
        <w:rPr>
          <w:rFonts w:ascii="方正小标宋简体" w:eastAsia="方正小标宋简体" w:hAnsi="方正小标宋_GBK" w:cs="Arial"/>
          <w:b w:val="0"/>
          <w:bCs/>
          <w:sz w:val="44"/>
          <w:szCs w:val="44"/>
          <w:shd w:val="clear" w:color="auto" w:fill="FFFFFF"/>
        </w:rPr>
        <w:t>工作报告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仿宋_GB2312"/>
          <w:color w:val="000000"/>
          <w:kern w:val="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根据修订后的《中华人民共和国政府信息公开条例》（以下简称《新条例》）的有关规定，特向社会公布2021年度本单位信息公开年度报告。本报告内容包括总体情况、主动公开政府信息情况、收到和处理政府信息公开申请情况、 政府信息公开行政复议、行政诉讼情况、存在的主要问题及改进情况等内容。统计数据时限为2021年1月1日起至2021年12月31日止。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一、总体情况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2021年，本局认真按照《新条例》的规定和有关政府信息公开工作的安排部署，积极落实科技部门的政府信息公开工作，把政府信息公开作为一项重要工作来抓，加强领导，健全制度，深化内容，各项工作运行正常，有力推动了《新条例》在本局全面、正确、有效地实施。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（一）强化组织保障。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为有序推进政府信息公开工作，本局加强了政府信息公开工作机构建设，及时调整信息公开工作人员，配备兼职人员2名，具体组织落实政府信息公开的日常工作，其他相关科室也明确了责任人，真正做到了领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导、机构、人员“三到位”，从而为做好政府信息公开工作提供了领导和组织保障。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（二）强化制度建设。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按照行署的相关要求，制定切实可行的年度工作计划，对年度工作的基本要求、组织领导、推进措施以及各时间节点予以明确。坚持和完善信息公开前审查、公文类信息目录备案等工作制度，规范依申请公开流程，有效提高了信息公开工作的规范化程度。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（三）强化督促指导。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编制信息公开指南和目录，实现了组织保障有力、公开内容规范、公开渠道完善、工作制度健全的目标，推进机关办事公开工作。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p w:rsidR="000351C7" w:rsidRPr="008E1C64" w:rsidRDefault="003519C0">
      <w:pPr>
        <w:widowControl/>
        <w:wordWrap w:val="0"/>
        <w:spacing w:line="600" w:lineRule="exact"/>
        <w:ind w:firstLine="640"/>
        <w:jc w:val="left"/>
        <w:rPr>
          <w:rFonts w:ascii="方正仿宋简体" w:eastAsia="方正仿宋简体" w:hAnsi="Arial" w:cs="仿宋_GB2312"/>
          <w:color w:val="000000"/>
          <w:kern w:val="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（一）公开内容。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严格执行政府信息公开审查制度，对拟公开的政府信息实行单位领导、工作机构、信息员三级审查复核制度。截至2021年底，本局主动公开了2020年预决算数据、2021年预算数据、科普科学知识、科学种植、养殖知识。本年度未出现公布虚假信息、不完整信息以及危及社会安全信息的问题。</w:t>
      </w:r>
    </w:p>
    <w:p w:rsidR="000351C7" w:rsidRPr="008E1C64" w:rsidRDefault="003519C0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方正仿宋简体" w:eastAsia="方正仿宋简体" w:hAnsi="Arial" w:cs="仿宋_GB2312"/>
          <w:color w:val="00000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sz w:val="32"/>
          <w:szCs w:val="32"/>
          <w:shd w:val="clear" w:color="auto" w:fill="FFFFFF"/>
        </w:rPr>
        <w:t>（二）公开形式。</w:t>
      </w:r>
      <w:r w:rsidRPr="008E1C64">
        <w:rPr>
          <w:rFonts w:ascii="方正仿宋简体" w:eastAsia="方正仿宋简体" w:hAnsi="Arial" w:cs="仿宋_GB2312" w:hint="eastAsia"/>
          <w:color w:val="000000"/>
          <w:sz w:val="32"/>
          <w:szCs w:val="32"/>
          <w:shd w:val="clear" w:color="auto" w:fill="FFFFFF"/>
        </w:rPr>
        <w:t>通过“和</w:t>
      </w:r>
      <w:r w:rsidR="005A73C7">
        <w:rPr>
          <w:rFonts w:ascii="方正仿宋简体" w:eastAsia="方正仿宋简体" w:hAnsi="Arial" w:cs="仿宋_GB2312" w:hint="eastAsia"/>
          <w:color w:val="000000"/>
          <w:sz w:val="32"/>
          <w:szCs w:val="32"/>
          <w:shd w:val="clear" w:color="auto" w:fill="FFFFFF"/>
        </w:rPr>
        <w:t>田</w:t>
      </w:r>
      <w:r w:rsidRPr="008E1C64">
        <w:rPr>
          <w:rFonts w:ascii="方正仿宋简体" w:eastAsia="方正仿宋简体" w:hAnsi="Arial" w:cs="仿宋_GB2312" w:hint="eastAsia"/>
          <w:color w:val="000000"/>
          <w:sz w:val="32"/>
          <w:szCs w:val="32"/>
          <w:shd w:val="clear" w:color="auto" w:fill="FFFFFF"/>
        </w:rPr>
        <w:t>政府网”门户网站的“政府信息公开”子栏目发布主动公开的政府信息，公开的信息包括2020年预决算数据、2021年预算数据等。在本局公示栏内张贴疫情防控挂图，向农民宣传科学种植、养殖技术，向县市科技局、企业传递最新科技信息、政府部门政策和科技计划项目以及工作动态等情况。</w:t>
      </w:r>
    </w:p>
    <w:p w:rsidR="000351C7" w:rsidRPr="008E1C64" w:rsidRDefault="000351C7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方正仿宋简体" w:eastAsia="方正仿宋简体" w:hAnsi="Arial" w:cs="仿宋_GB2312"/>
          <w:color w:val="000000"/>
          <w:sz w:val="32"/>
          <w:szCs w:val="32"/>
          <w:shd w:val="clear" w:color="auto" w:fill="FFFFFF"/>
        </w:rPr>
      </w:pPr>
    </w:p>
    <w:p w:rsidR="000351C7" w:rsidRPr="008E1C64" w:rsidRDefault="000351C7">
      <w:pPr>
        <w:pStyle w:val="a6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方正仿宋简体" w:eastAsia="方正仿宋简体" w:hAnsi="Arial" w:cs="仿宋_GB2312"/>
          <w:color w:val="000000"/>
          <w:sz w:val="32"/>
          <w:szCs w:val="32"/>
          <w:shd w:val="clear" w:color="auto" w:fill="FFFFFF"/>
        </w:rPr>
      </w:pPr>
    </w:p>
    <w:p w:rsidR="000351C7" w:rsidRPr="008E1C64" w:rsidRDefault="000351C7">
      <w:pPr>
        <w:pStyle w:val="a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简体" w:eastAsia="方正仿宋简体" w:hAnsi="宋体" w:cs="宋体"/>
          <w:color w:val="333333"/>
        </w:rPr>
      </w:pPr>
    </w:p>
    <w:tbl>
      <w:tblPr>
        <w:tblW w:w="9740" w:type="dxa"/>
        <w:jc w:val="center"/>
        <w:tblInd w:w="-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0351C7" w:rsidRPr="008E1C6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宋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Cs w:val="21"/>
              </w:rPr>
              <w:t>0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宋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Cs w:val="21"/>
              </w:rPr>
              <w:t>0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Cs w:val="21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Cs w:val="21"/>
              </w:rPr>
              <w:t>0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351C7" w:rsidRPr="008E1C6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rPr>
                <w:rFonts w:ascii="方正仿宋简体" w:eastAsia="方正仿宋简体"/>
                <w:sz w:val="24"/>
              </w:rPr>
            </w:pPr>
            <w:r w:rsidRPr="008E1C64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</w:tbl>
    <w:p w:rsidR="000351C7" w:rsidRPr="008E1C64" w:rsidRDefault="000351C7">
      <w:pPr>
        <w:widowControl/>
        <w:jc w:val="left"/>
        <w:rPr>
          <w:rFonts w:ascii="方正仿宋简体" w:eastAsia="方正仿宋简体"/>
        </w:rPr>
      </w:pPr>
    </w:p>
    <w:p w:rsidR="000351C7" w:rsidRPr="008E1C64" w:rsidRDefault="003519C0">
      <w:pPr>
        <w:pStyle w:val="a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简体" w:eastAsia="方正仿宋简体" w:hAnsi="Arial" w:cs="仿宋_GB2312"/>
          <w:b/>
          <w:color w:val="00000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p w:rsidR="000351C7" w:rsidRPr="008E1C64" w:rsidRDefault="000351C7">
      <w:pPr>
        <w:pStyle w:val="a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简体" w:eastAsia="方正仿宋简体" w:hAnsi="宋体" w:cs="宋体"/>
          <w:color w:val="333333"/>
        </w:rPr>
      </w:pPr>
    </w:p>
    <w:tbl>
      <w:tblPr>
        <w:tblW w:w="9742" w:type="dxa"/>
        <w:jc w:val="center"/>
        <w:tblInd w:w="-6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949"/>
        <w:gridCol w:w="3288"/>
        <w:gridCol w:w="697"/>
        <w:gridCol w:w="697"/>
        <w:gridCol w:w="697"/>
        <w:gridCol w:w="697"/>
        <w:gridCol w:w="697"/>
        <w:gridCol w:w="697"/>
        <w:gridCol w:w="549"/>
      </w:tblGrid>
      <w:tr w:rsidR="000351C7" w:rsidRPr="008E1C64">
        <w:trPr>
          <w:jc w:val="center"/>
        </w:trPr>
        <w:tc>
          <w:tcPr>
            <w:tcW w:w="50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351C7" w:rsidRPr="008E1C64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351C7" w:rsidRPr="008E1C64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0351C7" w:rsidRPr="008E1C64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8E1C64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trHeight w:val="779"/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0351C7" w:rsidRPr="008E1C64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jc w:val="left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1C7" w:rsidRPr="008E1C64" w:rsidRDefault="003519C0">
            <w:pPr>
              <w:widowControl/>
              <w:rPr>
                <w:rFonts w:ascii="方正仿宋简体" w:eastAsia="方正仿宋简体"/>
                <w:sz w:val="24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0351C7" w:rsidRPr="008E1C64" w:rsidRDefault="000351C7">
      <w:pPr>
        <w:widowControl/>
        <w:shd w:val="clear" w:color="auto" w:fill="FFFFFF"/>
        <w:jc w:val="center"/>
        <w:rPr>
          <w:rFonts w:ascii="方正仿宋简体" w:eastAsia="方正仿宋简体" w:hAnsi="宋体" w:cs="宋体"/>
          <w:color w:val="333333"/>
          <w:sz w:val="24"/>
        </w:rPr>
      </w:pPr>
    </w:p>
    <w:p w:rsidR="000351C7" w:rsidRPr="008E1C64" w:rsidRDefault="003519C0">
      <w:pPr>
        <w:pStyle w:val="a6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方正仿宋简体" w:eastAsia="方正仿宋简体" w:hAnsi="Arial" w:cs="仿宋_GB2312"/>
          <w:b/>
          <w:color w:val="00000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p w:rsidR="000351C7" w:rsidRPr="008E1C64" w:rsidRDefault="000351C7">
      <w:pPr>
        <w:widowControl/>
        <w:shd w:val="clear" w:color="auto" w:fill="FFFFFF"/>
        <w:jc w:val="center"/>
        <w:rPr>
          <w:rFonts w:ascii="方正仿宋简体" w:eastAsia="方正仿宋简体" w:hAnsi="宋体" w:cs="宋体"/>
          <w:color w:val="333333"/>
          <w:sz w:val="24"/>
        </w:rPr>
      </w:pPr>
    </w:p>
    <w:tbl>
      <w:tblPr>
        <w:tblW w:w="9738" w:type="dxa"/>
        <w:jc w:val="center"/>
        <w:tblInd w:w="-6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 w:rsidR="000351C7" w:rsidRPr="008E1C6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351C7" w:rsidRPr="008E1C6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351C7" w:rsidRPr="008E1C64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0351C7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8E1C64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351C7" w:rsidRPr="008E1C6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widowControl/>
              <w:jc w:val="center"/>
              <w:rPr>
                <w:rFonts w:ascii="方正仿宋简体" w:eastAsia="方正仿宋简体"/>
              </w:rPr>
            </w:pPr>
            <w:r w:rsidRPr="008E1C64">
              <w:rPr>
                <w:rFonts w:ascii="方正仿宋简体" w:eastAsia="方正仿宋简体" w:cs="Calibri" w:hint="eastAsia"/>
                <w:kern w:val="0"/>
                <w:sz w:val="20"/>
                <w:szCs w:val="20"/>
              </w:rPr>
              <w:t>0</w:t>
            </w:r>
            <w:r w:rsidRPr="008E1C64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351C7" w:rsidRPr="008E1C64" w:rsidRDefault="003519C0">
            <w:pPr>
              <w:rPr>
                <w:rFonts w:ascii="方正仿宋简体" w:eastAsia="方正仿宋简体"/>
                <w:sz w:val="24"/>
              </w:rPr>
            </w:pPr>
            <w:r w:rsidRPr="008E1C64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</w:tbl>
    <w:p w:rsidR="000351C7" w:rsidRPr="008E1C64" w:rsidRDefault="000351C7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（一）存在问题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2020年，本局在政府信息公开的组织领导、制度建设、内容规范等方面取得了新的进展，但主动公开政府信息内容</w:t>
      </w: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与公众的需求还存在一些差距，公开形式的便民性及公开的时效性等方面还需进一步提高。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（二）改进措施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一是加强信息员培训，及时公开产生的信息内容，提高信息公开时效性。二是规范</w:t>
      </w:r>
      <w:bookmarkStart w:id="0" w:name="_GoBack"/>
      <w:bookmarkEnd w:id="0"/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公开程序，扩大公开范围，丰富公开内容。三是健全公开机制，确保政府信息公开工作制度化、规范化发展。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六、其他需要报告的事项</w:t>
      </w:r>
    </w:p>
    <w:p w:rsidR="000351C7" w:rsidRPr="008E1C64" w:rsidRDefault="003519C0">
      <w:pPr>
        <w:widowControl/>
        <w:wordWrap w:val="0"/>
        <w:spacing w:line="423" w:lineRule="atLeast"/>
        <w:ind w:firstLine="640"/>
        <w:jc w:val="left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无。</w:t>
      </w:r>
    </w:p>
    <w:p w:rsidR="000351C7" w:rsidRPr="008E1C64" w:rsidRDefault="000351C7">
      <w:pPr>
        <w:widowControl/>
        <w:wordWrap w:val="0"/>
        <w:spacing w:line="423" w:lineRule="atLeast"/>
        <w:ind w:firstLine="4480"/>
        <w:jc w:val="left"/>
        <w:rPr>
          <w:rFonts w:ascii="方正仿宋简体" w:eastAsia="方正仿宋简体" w:hAnsi="Arial" w:cs="Arial"/>
        </w:rPr>
      </w:pPr>
    </w:p>
    <w:p w:rsidR="000351C7" w:rsidRPr="008E1C64" w:rsidRDefault="000351C7">
      <w:pPr>
        <w:widowControl/>
        <w:wordWrap w:val="0"/>
        <w:spacing w:line="423" w:lineRule="atLeast"/>
        <w:ind w:firstLine="4480"/>
        <w:jc w:val="left"/>
        <w:rPr>
          <w:rFonts w:ascii="方正仿宋简体" w:eastAsia="方正仿宋简体" w:hAnsi="Arial" w:cs="Arial"/>
        </w:rPr>
      </w:pPr>
    </w:p>
    <w:p w:rsidR="000351C7" w:rsidRPr="008E1C64" w:rsidRDefault="003519C0">
      <w:pPr>
        <w:widowControl/>
        <w:wordWrap w:val="0"/>
        <w:spacing w:line="423" w:lineRule="atLeast"/>
        <w:ind w:firstLine="4480"/>
        <w:jc w:val="center"/>
        <w:rPr>
          <w:rFonts w:ascii="方正仿宋简体" w:eastAsia="方正仿宋简体" w:hAnsi="Arial" w:cs="Arial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和田地区科技局</w:t>
      </w:r>
    </w:p>
    <w:p w:rsidR="000351C7" w:rsidRPr="008E1C64" w:rsidRDefault="003519C0">
      <w:pPr>
        <w:widowControl/>
        <w:wordWrap w:val="0"/>
        <w:spacing w:line="423" w:lineRule="atLeast"/>
        <w:ind w:firstLine="4480"/>
        <w:jc w:val="center"/>
        <w:rPr>
          <w:rFonts w:ascii="方正仿宋简体" w:eastAsia="方正仿宋简体" w:hAnsi="Arial" w:cs="仿宋_GB2312"/>
          <w:color w:val="000000"/>
          <w:kern w:val="0"/>
          <w:sz w:val="32"/>
          <w:szCs w:val="32"/>
          <w:shd w:val="clear" w:color="auto" w:fill="FFFFFF"/>
        </w:rPr>
      </w:pPr>
      <w:r w:rsidRPr="008E1C64">
        <w:rPr>
          <w:rFonts w:ascii="方正仿宋简体" w:eastAsia="方正仿宋简体" w:hAnsi="Arial" w:cs="仿宋_GB2312" w:hint="eastAsia"/>
          <w:color w:val="000000"/>
          <w:kern w:val="0"/>
          <w:sz w:val="32"/>
          <w:szCs w:val="32"/>
          <w:shd w:val="clear" w:color="auto" w:fill="FFFFFF"/>
        </w:rPr>
        <w:t>2022年1月19日</w:t>
      </w:r>
    </w:p>
    <w:p w:rsidR="000351C7" w:rsidRPr="008E1C64" w:rsidRDefault="000351C7">
      <w:pPr>
        <w:rPr>
          <w:rFonts w:ascii="方正仿宋简体" w:eastAsia="方正仿宋简体"/>
        </w:rPr>
      </w:pPr>
    </w:p>
    <w:p w:rsidR="000351C7" w:rsidRPr="008E1C64" w:rsidRDefault="000351C7">
      <w:pPr>
        <w:rPr>
          <w:rFonts w:ascii="方正仿宋简体" w:eastAsia="方正仿宋简体" w:hAnsi="仿宋_GB2312"/>
          <w:sz w:val="32"/>
          <w:szCs w:val="32"/>
        </w:rPr>
      </w:pPr>
    </w:p>
    <w:p w:rsidR="000351C7" w:rsidRPr="008E1C64" w:rsidRDefault="000351C7">
      <w:pPr>
        <w:rPr>
          <w:rFonts w:ascii="方正仿宋简体" w:eastAsia="方正仿宋简体" w:hAnsi="仿宋_GB2312"/>
          <w:sz w:val="32"/>
          <w:szCs w:val="32"/>
        </w:rPr>
      </w:pPr>
    </w:p>
    <w:sectPr w:rsidR="000351C7" w:rsidRPr="008E1C64" w:rsidSect="000351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AE" w:rsidRDefault="007A54AE" w:rsidP="000351C7">
      <w:r>
        <w:separator/>
      </w:r>
    </w:p>
  </w:endnote>
  <w:endnote w:type="continuationSeparator" w:id="1">
    <w:p w:rsidR="007A54AE" w:rsidRDefault="007A54AE" w:rsidP="0003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C7" w:rsidRDefault="004368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0351C7" w:rsidRDefault="0043680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519C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73C7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AE" w:rsidRDefault="007A54AE" w:rsidP="000351C7">
      <w:r>
        <w:separator/>
      </w:r>
    </w:p>
  </w:footnote>
  <w:footnote w:type="continuationSeparator" w:id="1">
    <w:p w:rsidR="007A54AE" w:rsidRDefault="007A54AE" w:rsidP="00035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B1486"/>
    <w:rsid w:val="000351C7"/>
    <w:rsid w:val="003519C0"/>
    <w:rsid w:val="0043680C"/>
    <w:rsid w:val="005A73C7"/>
    <w:rsid w:val="007A54AE"/>
    <w:rsid w:val="008E1C64"/>
    <w:rsid w:val="061057F6"/>
    <w:rsid w:val="06F37BD7"/>
    <w:rsid w:val="071A0D34"/>
    <w:rsid w:val="084C693A"/>
    <w:rsid w:val="0BC66135"/>
    <w:rsid w:val="0C940104"/>
    <w:rsid w:val="0C9E04AC"/>
    <w:rsid w:val="0CD56C46"/>
    <w:rsid w:val="101D27DA"/>
    <w:rsid w:val="1F1A145D"/>
    <w:rsid w:val="1F8E0355"/>
    <w:rsid w:val="228C12DA"/>
    <w:rsid w:val="240D6E9E"/>
    <w:rsid w:val="252F3957"/>
    <w:rsid w:val="283E6C76"/>
    <w:rsid w:val="2D232CBE"/>
    <w:rsid w:val="2EE93414"/>
    <w:rsid w:val="310B174F"/>
    <w:rsid w:val="32593D4D"/>
    <w:rsid w:val="3C6F379A"/>
    <w:rsid w:val="43085CC3"/>
    <w:rsid w:val="46F669B1"/>
    <w:rsid w:val="4F3F4927"/>
    <w:rsid w:val="4FA6683F"/>
    <w:rsid w:val="52BB1486"/>
    <w:rsid w:val="57F73533"/>
    <w:rsid w:val="590F593B"/>
    <w:rsid w:val="5C1D38A3"/>
    <w:rsid w:val="5DF85181"/>
    <w:rsid w:val="65512C10"/>
    <w:rsid w:val="68DE7272"/>
    <w:rsid w:val="69C50B00"/>
    <w:rsid w:val="6C6F788A"/>
    <w:rsid w:val="76B0100D"/>
    <w:rsid w:val="7AB8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0351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351C7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0351C7"/>
    <w:pPr>
      <w:keepNext/>
      <w:keepLines/>
      <w:spacing w:before="260" w:after="260" w:line="560" w:lineRule="exact"/>
      <w:outlineLvl w:val="2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351C7"/>
    <w:rPr>
      <w:rFonts w:ascii="宋体" w:hAnsi="Courier New" w:cs="Courier New"/>
      <w:szCs w:val="21"/>
    </w:rPr>
  </w:style>
  <w:style w:type="paragraph" w:styleId="a4">
    <w:name w:val="footer"/>
    <w:basedOn w:val="a"/>
    <w:rsid w:val="000351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0351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0351C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2022-01-19T10:37:00Z</cp:lastPrinted>
  <dcterms:created xsi:type="dcterms:W3CDTF">2020-05-25T05:26:00Z</dcterms:created>
  <dcterms:modified xsi:type="dcterms:W3CDTF">2022-02-10T04:51:00Z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