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2F" w:rsidRPr="00CE1763" w:rsidRDefault="00CE1763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52"/>
        </w:rPr>
      </w:pPr>
      <w:r w:rsidRPr="00CE1763">
        <w:rPr>
          <w:rFonts w:ascii="方正小标宋简体" w:eastAsia="方正小标宋简体" w:hAnsi="Times New Roman" w:cs="Times New Roman" w:hint="eastAsia"/>
          <w:sz w:val="44"/>
          <w:szCs w:val="52"/>
        </w:rPr>
        <w:t>和田</w:t>
      </w:r>
      <w:r w:rsidR="008D549B" w:rsidRPr="00CE1763">
        <w:rPr>
          <w:rFonts w:ascii="方正小标宋简体" w:eastAsia="方正小标宋简体" w:hAnsi="Times New Roman" w:cs="Times New Roman" w:hint="eastAsia"/>
          <w:sz w:val="44"/>
          <w:szCs w:val="52"/>
        </w:rPr>
        <w:t>地区教育局</w:t>
      </w:r>
      <w:r w:rsidRPr="00CE1763">
        <w:rPr>
          <w:rFonts w:ascii="方正小标宋简体" w:eastAsia="方正小标宋简体" w:hAnsi="Times New Roman" w:cs="Times New Roman" w:hint="eastAsia"/>
          <w:sz w:val="44"/>
          <w:szCs w:val="52"/>
        </w:rPr>
        <w:t>2021年度</w:t>
      </w:r>
      <w:r w:rsidR="008D549B" w:rsidRPr="00CE1763">
        <w:rPr>
          <w:rFonts w:ascii="方正小标宋简体" w:eastAsia="方正小标宋简体" w:hAnsi="Times New Roman" w:cs="Times New Roman" w:hint="eastAsia"/>
          <w:sz w:val="44"/>
          <w:szCs w:val="52"/>
        </w:rPr>
        <w:t>政府信息公开工作</w:t>
      </w:r>
      <w:r w:rsidR="008D549B" w:rsidRPr="00CE1763">
        <w:rPr>
          <w:rFonts w:ascii="方正小标宋简体" w:eastAsia="方正小标宋简体" w:hAnsi="Times New Roman" w:cs="Times New Roman" w:hint="eastAsia"/>
          <w:sz w:val="44"/>
          <w:szCs w:val="52"/>
        </w:rPr>
        <w:t>报告</w:t>
      </w:r>
    </w:p>
    <w:p w:rsidR="00CE152F" w:rsidRPr="00CE1763" w:rsidRDefault="00CE152F">
      <w:pPr>
        <w:spacing w:line="560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40"/>
        </w:rPr>
      </w:pPr>
    </w:p>
    <w:p w:rsidR="00CE152F" w:rsidRPr="00CE1763" w:rsidRDefault="008D549B">
      <w:pPr>
        <w:spacing w:line="560" w:lineRule="exact"/>
        <w:ind w:firstLineChars="200" w:firstLine="668"/>
        <w:rPr>
          <w:rFonts w:ascii="方正仿宋简体" w:eastAsia="方正仿宋简体" w:hAnsi="仿宋_GB2312" w:cs="Times New Roman" w:hint="eastAsia"/>
          <w:sz w:val="32"/>
          <w:szCs w:val="32"/>
        </w:rPr>
      </w:pPr>
      <w:r w:rsidRPr="00CE1763">
        <w:rPr>
          <w:rFonts w:ascii="方正仿宋简体" w:eastAsia="方正仿宋简体" w:hAnsi="仿宋_GB2312" w:cs="Microsoft YaHei UI" w:hint="eastAsia"/>
          <w:color w:val="333333"/>
          <w:spacing w:val="7"/>
          <w:sz w:val="32"/>
          <w:szCs w:val="32"/>
          <w:shd w:val="clear" w:color="auto" w:fill="FFFFFF"/>
        </w:rPr>
        <w:t>20</w:t>
      </w:r>
      <w:r w:rsidRPr="00CE1763">
        <w:rPr>
          <w:rFonts w:ascii="方正仿宋简体" w:eastAsia="方正仿宋简体" w:hAnsi="仿宋_GB2312" w:cs="Microsoft YaHei UI" w:hint="eastAsia"/>
          <w:color w:val="333333"/>
          <w:spacing w:val="7"/>
          <w:sz w:val="32"/>
          <w:szCs w:val="32"/>
          <w:shd w:val="clear" w:color="auto" w:fill="FFFFFF"/>
        </w:rPr>
        <w:t>21</w:t>
      </w:r>
      <w:r w:rsidRPr="00CE1763">
        <w:rPr>
          <w:rFonts w:ascii="方正仿宋简体" w:eastAsia="方正仿宋简体" w:hAnsi="仿宋_GB2312" w:cs="Microsoft YaHei UI" w:hint="eastAsia"/>
          <w:color w:val="333333"/>
          <w:spacing w:val="7"/>
          <w:sz w:val="32"/>
          <w:szCs w:val="32"/>
          <w:shd w:val="clear" w:color="auto" w:fill="FFFFFF"/>
        </w:rPr>
        <w:t>年，</w:t>
      </w:r>
      <w:r w:rsidRPr="00CE1763">
        <w:rPr>
          <w:rFonts w:ascii="方正仿宋简体" w:eastAsia="方正仿宋简体" w:hAnsi="仿宋_GB2312" w:cs="Microsoft YaHei UI" w:hint="eastAsia"/>
          <w:color w:val="333333"/>
          <w:spacing w:val="7"/>
          <w:sz w:val="32"/>
          <w:szCs w:val="32"/>
          <w:shd w:val="clear" w:color="auto" w:fill="FFFFFF"/>
        </w:rPr>
        <w:t>和田地区</w:t>
      </w:r>
      <w:r w:rsidRPr="00CE1763">
        <w:rPr>
          <w:rFonts w:ascii="方正仿宋简体" w:eastAsia="方正仿宋简体" w:hAnsi="仿宋_GB2312" w:cs="Microsoft YaHei UI" w:hint="eastAsia"/>
          <w:color w:val="333333"/>
          <w:spacing w:val="7"/>
          <w:sz w:val="32"/>
          <w:szCs w:val="32"/>
          <w:shd w:val="clear" w:color="auto" w:fill="FFFFFF"/>
        </w:rPr>
        <w:t>教育局认真贯彻落实《中华人民共和国政府信息公开条例》</w:t>
      </w:r>
      <w:r w:rsidRPr="00CE1763">
        <w:rPr>
          <w:rFonts w:ascii="方正仿宋简体" w:eastAsia="方正仿宋简体" w:hAnsi="仿宋_GB2312" w:cs="Microsoft YaHei UI" w:hint="eastAsia"/>
          <w:color w:val="333333"/>
          <w:spacing w:val="7"/>
          <w:sz w:val="32"/>
          <w:szCs w:val="32"/>
          <w:shd w:val="clear" w:color="auto" w:fill="FFFFFF"/>
        </w:rPr>
        <w:t>《</w:t>
      </w:r>
      <w:r w:rsidRPr="00CE1763">
        <w:rPr>
          <w:rFonts w:ascii="方正仿宋简体" w:eastAsia="方正仿宋简体" w:hAnsi="仿宋_GB2312" w:cs="Microsoft YaHei UI" w:hint="eastAsia"/>
          <w:color w:val="333333"/>
          <w:spacing w:val="7"/>
          <w:sz w:val="32"/>
          <w:szCs w:val="32"/>
          <w:shd w:val="clear" w:color="auto" w:fill="FFFFFF"/>
        </w:rPr>
        <w:t>2021</w:t>
      </w:r>
      <w:r w:rsidRPr="00CE1763">
        <w:rPr>
          <w:rFonts w:ascii="方正仿宋简体" w:eastAsia="方正仿宋简体" w:hAnsi="仿宋_GB2312" w:cs="Microsoft YaHei UI" w:hint="eastAsia"/>
          <w:color w:val="333333"/>
          <w:spacing w:val="7"/>
          <w:sz w:val="32"/>
          <w:szCs w:val="32"/>
          <w:shd w:val="clear" w:color="auto" w:fill="FFFFFF"/>
        </w:rPr>
        <w:t>年政务公开工作要点》</w:t>
      </w:r>
      <w:r w:rsidRPr="00CE1763">
        <w:rPr>
          <w:rFonts w:ascii="方正仿宋简体" w:eastAsia="方正仿宋简体" w:hAnsi="仿宋_GB2312" w:cs="Microsoft YaHei UI" w:hint="eastAsia"/>
          <w:color w:val="333333"/>
          <w:spacing w:val="7"/>
          <w:sz w:val="32"/>
          <w:szCs w:val="32"/>
          <w:shd w:val="clear" w:color="auto" w:fill="FFFFFF"/>
        </w:rPr>
        <w:t>及</w:t>
      </w:r>
      <w:r w:rsidRPr="00CE1763">
        <w:rPr>
          <w:rFonts w:ascii="方正仿宋简体" w:eastAsia="方正仿宋简体" w:hAnsi="仿宋_GB2312" w:cs="Microsoft YaHei UI" w:hint="eastAsia"/>
          <w:color w:val="333333"/>
          <w:spacing w:val="7"/>
          <w:sz w:val="32"/>
          <w:szCs w:val="32"/>
          <w:shd w:val="clear" w:color="auto" w:fill="FFFFFF"/>
        </w:rPr>
        <w:t>地委、行署</w:t>
      </w:r>
      <w:r w:rsidRPr="00CE1763">
        <w:rPr>
          <w:rFonts w:ascii="方正仿宋简体" w:eastAsia="方正仿宋简体" w:hAnsi="仿宋_GB2312" w:cs="Microsoft YaHei UI" w:hint="eastAsia"/>
          <w:color w:val="333333"/>
          <w:spacing w:val="7"/>
          <w:sz w:val="32"/>
          <w:szCs w:val="32"/>
          <w:shd w:val="clear" w:color="auto" w:fill="FFFFFF"/>
        </w:rPr>
        <w:t>有关信息公开工作各项要求，全力推进政府信息公开工作，较好完成了年度工作目标和重点工作。</w:t>
      </w:r>
    </w:p>
    <w:p w:rsidR="00CE152F" w:rsidRPr="00CE1763" w:rsidRDefault="008D549B">
      <w:pPr>
        <w:spacing w:line="560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40"/>
        </w:rPr>
      </w:pPr>
      <w:r w:rsidRPr="00CE1763">
        <w:rPr>
          <w:rFonts w:ascii="方正仿宋简体" w:eastAsia="方正仿宋简体" w:hAnsi="Times New Roman" w:cs="Times New Roman" w:hint="eastAsia"/>
          <w:sz w:val="32"/>
          <w:szCs w:val="40"/>
        </w:rPr>
        <w:t>一、总体情况</w:t>
      </w:r>
    </w:p>
    <w:p w:rsidR="00CE152F" w:rsidRPr="00CE1763" w:rsidRDefault="008D549B" w:rsidP="00CE1763">
      <w:pPr>
        <w:spacing w:line="560" w:lineRule="exact"/>
        <w:ind w:firstLineChars="200" w:firstLine="643"/>
        <w:rPr>
          <w:rFonts w:ascii="方正仿宋简体" w:eastAsia="方正仿宋简体" w:hAnsi="仿宋_GB2312" w:cs="仿宋" w:hint="eastAsia"/>
          <w:sz w:val="32"/>
          <w:szCs w:val="40"/>
        </w:rPr>
      </w:pPr>
      <w:r w:rsidRPr="00CE1763">
        <w:rPr>
          <w:rFonts w:ascii="方正仿宋简体" w:eastAsia="方正仿宋简体" w:hAnsi="仿宋_GB2312" w:cs="仿宋" w:hint="eastAsia"/>
          <w:b/>
          <w:bCs/>
          <w:sz w:val="32"/>
          <w:szCs w:val="32"/>
        </w:rPr>
        <w:t>一是规范做好主动公开</w:t>
      </w:r>
      <w:r w:rsidRPr="00CE1763">
        <w:rPr>
          <w:rFonts w:ascii="方正仿宋简体" w:eastAsia="方正仿宋简体" w:hAnsi="仿宋_GB2312" w:cs="仿宋" w:hint="eastAsia"/>
          <w:sz w:val="32"/>
          <w:szCs w:val="32"/>
        </w:rPr>
        <w:t>。全年通过各类门户网站、政务公开宣传栏主动公开各类事项</w:t>
      </w:r>
      <w:r w:rsidRPr="00CE1763">
        <w:rPr>
          <w:rFonts w:ascii="方正仿宋简体" w:eastAsia="方正仿宋简体" w:hAnsi="仿宋_GB2312" w:cs="仿宋" w:hint="eastAsia"/>
          <w:sz w:val="32"/>
          <w:szCs w:val="32"/>
        </w:rPr>
        <w:t>13</w:t>
      </w:r>
      <w:r w:rsidRPr="00CE1763">
        <w:rPr>
          <w:rFonts w:ascii="方正仿宋简体" w:eastAsia="方正仿宋简体" w:hAnsi="仿宋_GB2312" w:cs="仿宋" w:hint="eastAsia"/>
          <w:sz w:val="32"/>
          <w:szCs w:val="32"/>
        </w:rPr>
        <w:t>项。聚焦涉及人民群众切身利益的重点工作，按时发布教育领域各类政策文件，部门预、决算信息和财务报告等数据统计，行政许可和政务服务事项信息，工作推进情况和督查督导结果，干部人事任免，做好教师招聘等公示公告和重大决策意见征集。</w:t>
      </w:r>
      <w:r w:rsidRPr="00CE1763">
        <w:rPr>
          <w:rFonts w:ascii="方正仿宋简体" w:eastAsia="方正仿宋简体" w:hAnsi="仿宋_GB2312" w:cs="仿宋" w:hint="eastAsia"/>
          <w:b/>
          <w:bCs/>
          <w:sz w:val="32"/>
          <w:szCs w:val="40"/>
        </w:rPr>
        <w:t>二是依法依规答复公开申请。</w:t>
      </w:r>
      <w:r w:rsidRPr="00CE1763">
        <w:rPr>
          <w:rFonts w:ascii="方正仿宋简体" w:eastAsia="方正仿宋简体" w:hAnsi="仿宋_GB2312" w:cs="仿宋" w:hint="eastAsia"/>
          <w:sz w:val="32"/>
          <w:szCs w:val="40"/>
        </w:rPr>
        <w:t>严格按照《条例》等有关规定，对依申请公开的政府信息情况及时给予办理和答复，为公众提供快捷、方便的服务，保证政府信息公开及时、准确、有效。</w:t>
      </w:r>
      <w:r w:rsidRPr="00CE1763">
        <w:rPr>
          <w:rFonts w:ascii="方正仿宋简体" w:eastAsia="方正仿宋简体" w:hAnsi="仿宋_GB2312" w:cs="仿宋" w:hint="eastAsia"/>
          <w:b/>
          <w:bCs/>
          <w:sz w:val="32"/>
          <w:szCs w:val="40"/>
        </w:rPr>
        <w:t>三是持续强化公开监督保障。</w:t>
      </w:r>
      <w:r w:rsidRPr="00CE1763">
        <w:rPr>
          <w:rFonts w:ascii="方正仿宋简体" w:eastAsia="方正仿宋简体" w:hAnsi="仿宋_GB2312" w:cs="仿宋" w:hint="eastAsia"/>
          <w:sz w:val="32"/>
          <w:szCs w:val="40"/>
        </w:rPr>
        <w:t>严格执行保密审查机制、信息发布审核机制、依申请</w:t>
      </w:r>
      <w:r w:rsidRPr="00CE1763">
        <w:rPr>
          <w:rFonts w:ascii="方正仿宋简体" w:eastAsia="方正仿宋简体" w:hAnsi="仿宋_GB2312" w:cs="仿宋" w:hint="eastAsia"/>
          <w:sz w:val="32"/>
          <w:szCs w:val="40"/>
        </w:rPr>
        <w:t>公开会商机制，所有公开的信息必须经本单位主要负责人审核同意。对未按规定要求履行公开职责的，不按照规定内容、时限、方式进行公开的，进行通报批评并追究问责。</w:t>
      </w:r>
    </w:p>
    <w:p w:rsidR="00CE152F" w:rsidRPr="00CE1763" w:rsidRDefault="008D549B">
      <w:pPr>
        <w:spacing w:line="560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40"/>
        </w:rPr>
      </w:pPr>
      <w:r w:rsidRPr="00CE1763">
        <w:rPr>
          <w:rFonts w:ascii="方正仿宋简体" w:eastAsia="方正仿宋简体" w:hAnsi="Times New Roman" w:cs="Times New Roman" w:hint="eastAsia"/>
          <w:sz w:val="32"/>
          <w:szCs w:val="40"/>
        </w:rPr>
        <w:t>二、主动公开政府信息情况</w:t>
      </w:r>
    </w:p>
    <w:tbl>
      <w:tblPr>
        <w:tblStyle w:val="a6"/>
        <w:tblW w:w="8948" w:type="dxa"/>
        <w:jc w:val="right"/>
        <w:tblLayout w:type="fixed"/>
        <w:tblLook w:val="04A0"/>
      </w:tblPr>
      <w:tblGrid>
        <w:gridCol w:w="2237"/>
        <w:gridCol w:w="2237"/>
        <w:gridCol w:w="2237"/>
        <w:gridCol w:w="2237"/>
      </w:tblGrid>
      <w:tr w:rsidR="00CE152F" w:rsidRPr="00CE1763">
        <w:trPr>
          <w:jc w:val="right"/>
        </w:trPr>
        <w:tc>
          <w:tcPr>
            <w:tcW w:w="8948" w:type="dxa"/>
            <w:gridSpan w:val="4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第二十条第（一）项</w:t>
            </w:r>
          </w:p>
        </w:tc>
      </w:tr>
      <w:tr w:rsidR="00CE152F" w:rsidRPr="00CE1763">
        <w:trPr>
          <w:jc w:val="right"/>
        </w:trPr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lastRenderedPageBreak/>
              <w:t>信息内容</w:t>
            </w:r>
          </w:p>
        </w:tc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本年</w:t>
            </w: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制发件数</w:t>
            </w:r>
          </w:p>
        </w:tc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本年</w:t>
            </w: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废止件数</w:t>
            </w:r>
          </w:p>
        </w:tc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现行有效件数</w:t>
            </w:r>
          </w:p>
        </w:tc>
      </w:tr>
      <w:tr w:rsidR="00CE152F" w:rsidRPr="00CE1763">
        <w:trPr>
          <w:jc w:val="right"/>
        </w:trPr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规章</w:t>
            </w:r>
          </w:p>
        </w:tc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0</w:t>
            </w:r>
          </w:p>
        </w:tc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0</w:t>
            </w:r>
          </w:p>
        </w:tc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0</w:t>
            </w:r>
          </w:p>
        </w:tc>
      </w:tr>
      <w:tr w:rsidR="00CE152F" w:rsidRPr="00CE1763">
        <w:trPr>
          <w:jc w:val="right"/>
        </w:trPr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规范性文件</w:t>
            </w:r>
          </w:p>
        </w:tc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0</w:t>
            </w:r>
          </w:p>
        </w:tc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0</w:t>
            </w:r>
          </w:p>
        </w:tc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0</w:t>
            </w:r>
          </w:p>
        </w:tc>
      </w:tr>
      <w:tr w:rsidR="00CE152F" w:rsidRPr="00CE1763">
        <w:trPr>
          <w:jc w:val="right"/>
        </w:trPr>
        <w:tc>
          <w:tcPr>
            <w:tcW w:w="8948" w:type="dxa"/>
            <w:gridSpan w:val="4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第二十条第（五）项</w:t>
            </w:r>
          </w:p>
        </w:tc>
      </w:tr>
      <w:tr w:rsidR="00CE152F" w:rsidRPr="00CE1763">
        <w:trPr>
          <w:jc w:val="right"/>
        </w:trPr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信息内容</w:t>
            </w:r>
          </w:p>
        </w:tc>
        <w:tc>
          <w:tcPr>
            <w:tcW w:w="6711" w:type="dxa"/>
            <w:gridSpan w:val="3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本年</w:t>
            </w: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处理决定数量</w:t>
            </w:r>
          </w:p>
        </w:tc>
      </w:tr>
      <w:tr w:rsidR="00CE152F" w:rsidRPr="00CE1763">
        <w:trPr>
          <w:jc w:val="right"/>
        </w:trPr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行政许可</w:t>
            </w:r>
          </w:p>
        </w:tc>
        <w:tc>
          <w:tcPr>
            <w:tcW w:w="6711" w:type="dxa"/>
            <w:gridSpan w:val="3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834</w:t>
            </w:r>
          </w:p>
        </w:tc>
      </w:tr>
      <w:tr w:rsidR="00CE152F" w:rsidRPr="00CE1763">
        <w:trPr>
          <w:jc w:val="right"/>
        </w:trPr>
        <w:tc>
          <w:tcPr>
            <w:tcW w:w="8948" w:type="dxa"/>
            <w:gridSpan w:val="4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第二十条第（六）项</w:t>
            </w:r>
          </w:p>
        </w:tc>
      </w:tr>
      <w:tr w:rsidR="00CE152F" w:rsidRPr="00CE1763">
        <w:trPr>
          <w:jc w:val="right"/>
        </w:trPr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信息内容</w:t>
            </w:r>
          </w:p>
        </w:tc>
        <w:tc>
          <w:tcPr>
            <w:tcW w:w="6711" w:type="dxa"/>
            <w:gridSpan w:val="3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本年处理决定数量</w:t>
            </w:r>
          </w:p>
        </w:tc>
      </w:tr>
      <w:tr w:rsidR="00CE152F" w:rsidRPr="00CE1763">
        <w:trPr>
          <w:jc w:val="right"/>
        </w:trPr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行政处罚</w:t>
            </w:r>
          </w:p>
        </w:tc>
        <w:tc>
          <w:tcPr>
            <w:tcW w:w="6711" w:type="dxa"/>
            <w:gridSpan w:val="3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color w:val="000000" w:themeColor="text1"/>
                <w:sz w:val="28"/>
                <w:szCs w:val="36"/>
              </w:rPr>
              <w:t>9</w:t>
            </w:r>
          </w:p>
        </w:tc>
      </w:tr>
      <w:tr w:rsidR="00CE152F" w:rsidRPr="00CE1763">
        <w:trPr>
          <w:jc w:val="right"/>
        </w:trPr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行政强制</w:t>
            </w:r>
          </w:p>
        </w:tc>
        <w:tc>
          <w:tcPr>
            <w:tcW w:w="6711" w:type="dxa"/>
            <w:gridSpan w:val="3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0</w:t>
            </w:r>
          </w:p>
        </w:tc>
      </w:tr>
      <w:tr w:rsidR="00CE152F" w:rsidRPr="00CE1763">
        <w:trPr>
          <w:jc w:val="right"/>
        </w:trPr>
        <w:tc>
          <w:tcPr>
            <w:tcW w:w="8948" w:type="dxa"/>
            <w:gridSpan w:val="4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第二十条第（八）项</w:t>
            </w:r>
          </w:p>
        </w:tc>
      </w:tr>
      <w:tr w:rsidR="00CE152F" w:rsidRPr="00CE1763">
        <w:trPr>
          <w:jc w:val="right"/>
        </w:trPr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信息内容</w:t>
            </w:r>
          </w:p>
        </w:tc>
        <w:tc>
          <w:tcPr>
            <w:tcW w:w="6711" w:type="dxa"/>
            <w:gridSpan w:val="3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本年收费金额（单位：万元）</w:t>
            </w:r>
          </w:p>
        </w:tc>
      </w:tr>
      <w:tr w:rsidR="00CE152F" w:rsidRPr="00CE1763">
        <w:trPr>
          <w:jc w:val="right"/>
        </w:trPr>
        <w:tc>
          <w:tcPr>
            <w:tcW w:w="2237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行政事业性收费</w:t>
            </w:r>
          </w:p>
        </w:tc>
        <w:tc>
          <w:tcPr>
            <w:tcW w:w="6711" w:type="dxa"/>
            <w:gridSpan w:val="3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8"/>
                <w:szCs w:val="36"/>
              </w:rPr>
              <w:t>997.8801</w:t>
            </w:r>
          </w:p>
        </w:tc>
      </w:tr>
    </w:tbl>
    <w:p w:rsidR="00CE152F" w:rsidRPr="00CE1763" w:rsidRDefault="008D549B">
      <w:pPr>
        <w:spacing w:line="560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40"/>
        </w:rPr>
      </w:pPr>
      <w:r w:rsidRPr="00CE1763">
        <w:rPr>
          <w:rFonts w:ascii="方正仿宋简体" w:eastAsia="方正仿宋简体" w:hAnsi="Times New Roman" w:cs="Times New Roman" w:hint="eastAsia"/>
          <w:sz w:val="32"/>
          <w:szCs w:val="40"/>
        </w:rPr>
        <w:t>三、收到和处理政府信息公开申请情况</w:t>
      </w:r>
    </w:p>
    <w:tbl>
      <w:tblPr>
        <w:tblStyle w:val="a6"/>
        <w:tblW w:w="8948" w:type="dxa"/>
        <w:tblLayout w:type="fixed"/>
        <w:tblLook w:val="04A0"/>
      </w:tblPr>
      <w:tblGrid>
        <w:gridCol w:w="772"/>
        <w:gridCol w:w="736"/>
        <w:gridCol w:w="2823"/>
        <w:gridCol w:w="641"/>
        <w:gridCol w:w="696"/>
        <w:gridCol w:w="736"/>
        <w:gridCol w:w="709"/>
        <w:gridCol w:w="723"/>
        <w:gridCol w:w="572"/>
        <w:gridCol w:w="540"/>
      </w:tblGrid>
      <w:tr w:rsidR="00CE152F" w:rsidRPr="00CE1763">
        <w:trPr>
          <w:trHeight w:val="566"/>
        </w:trPr>
        <w:tc>
          <w:tcPr>
            <w:tcW w:w="4331" w:type="dxa"/>
            <w:gridSpan w:val="3"/>
            <w:vMerge w:val="restart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本列数据的勾稽关系为：第一项加第二项之和，等于第三项加第四项之和</w:t>
            </w:r>
          </w:p>
        </w:tc>
        <w:tc>
          <w:tcPr>
            <w:tcW w:w="4617" w:type="dxa"/>
            <w:gridSpan w:val="7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申请人情况</w:t>
            </w:r>
          </w:p>
        </w:tc>
      </w:tr>
      <w:tr w:rsidR="00CE152F" w:rsidRPr="00CE1763">
        <w:trPr>
          <w:trHeight w:val="535"/>
        </w:trPr>
        <w:tc>
          <w:tcPr>
            <w:tcW w:w="4331" w:type="dxa"/>
            <w:gridSpan w:val="3"/>
            <w:vMerge/>
            <w:vAlign w:val="center"/>
          </w:tcPr>
          <w:p w:rsidR="00CE152F" w:rsidRPr="00CE1763" w:rsidRDefault="00CE152F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641" w:type="dxa"/>
            <w:vMerge w:val="restart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自</w:t>
            </w:r>
          </w:p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然</w:t>
            </w:r>
          </w:p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人</w:t>
            </w:r>
          </w:p>
        </w:tc>
        <w:tc>
          <w:tcPr>
            <w:tcW w:w="3436" w:type="dxa"/>
            <w:gridSpan w:val="5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法人或其他组织</w:t>
            </w:r>
          </w:p>
        </w:tc>
        <w:tc>
          <w:tcPr>
            <w:tcW w:w="540" w:type="dxa"/>
            <w:vMerge w:val="restart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总</w:t>
            </w:r>
          </w:p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计</w:t>
            </w:r>
          </w:p>
        </w:tc>
      </w:tr>
      <w:tr w:rsidR="00CE152F" w:rsidRPr="00CE1763">
        <w:trPr>
          <w:trHeight w:val="1163"/>
        </w:trPr>
        <w:tc>
          <w:tcPr>
            <w:tcW w:w="4331" w:type="dxa"/>
            <w:gridSpan w:val="3"/>
            <w:vMerge/>
            <w:vAlign w:val="center"/>
          </w:tcPr>
          <w:p w:rsidR="00CE152F" w:rsidRPr="00CE1763" w:rsidRDefault="00CE152F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641" w:type="dxa"/>
            <w:vMerge/>
            <w:vAlign w:val="center"/>
          </w:tcPr>
          <w:p w:rsidR="00CE152F" w:rsidRPr="00CE1763" w:rsidRDefault="00CE152F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商业企业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科研机构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社会公益组织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法律服务机构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其</w:t>
            </w:r>
          </w:p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他</w:t>
            </w:r>
          </w:p>
        </w:tc>
        <w:tc>
          <w:tcPr>
            <w:tcW w:w="540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</w:tr>
      <w:tr w:rsidR="00CE152F" w:rsidRPr="00CE1763">
        <w:tc>
          <w:tcPr>
            <w:tcW w:w="4331" w:type="dxa"/>
            <w:gridSpan w:val="3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一、本年新收政府信息公开申请数量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c>
          <w:tcPr>
            <w:tcW w:w="4331" w:type="dxa"/>
            <w:gridSpan w:val="3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二、上年结转政府信息公开申请数量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c>
          <w:tcPr>
            <w:tcW w:w="772" w:type="dxa"/>
            <w:vMerge w:val="restart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三、</w:t>
            </w:r>
          </w:p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本年度办</w:t>
            </w: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lastRenderedPageBreak/>
              <w:t>理结果</w:t>
            </w:r>
          </w:p>
        </w:tc>
        <w:tc>
          <w:tcPr>
            <w:tcW w:w="3559" w:type="dxa"/>
            <w:gridSpan w:val="2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lastRenderedPageBreak/>
              <w:t>（一）予以公开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3559" w:type="dxa"/>
            <w:gridSpan w:val="2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（二）部分公开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rPr>
          <w:trHeight w:hRule="exact" w:val="567"/>
        </w:trPr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23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23"/>
                <w:sz w:val="24"/>
                <w:szCs w:val="32"/>
              </w:rPr>
              <w:t>（三）不予公开</w:t>
            </w: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1.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属于国家秘密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rPr>
          <w:trHeight w:hRule="exact" w:val="725"/>
        </w:trPr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2.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其他法律行政法规禁止公开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rPr>
          <w:trHeight w:hRule="exact" w:val="510"/>
        </w:trPr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3.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危及“三安全一稳定”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rPr>
          <w:trHeight w:hRule="exact" w:val="510"/>
        </w:trPr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4.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保护第三方合法权益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rPr>
          <w:trHeight w:hRule="exact" w:val="510"/>
        </w:trPr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5.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属于三类内部事务信息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rPr>
          <w:trHeight w:hRule="exact" w:val="510"/>
        </w:trPr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6.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属于四类过程性信息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rPr>
          <w:trHeight w:hRule="exact" w:val="510"/>
        </w:trPr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7.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属于行政执法案卷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rPr>
          <w:trHeight w:hRule="exact" w:val="510"/>
        </w:trPr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8.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属于行政查询事项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rPr>
          <w:trHeight w:hRule="exact" w:val="626"/>
        </w:trPr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23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23"/>
                <w:sz w:val="24"/>
                <w:szCs w:val="32"/>
              </w:rPr>
              <w:t>（四）无法提供</w:t>
            </w: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1.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本机关不掌握相关政府信息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rPr>
          <w:trHeight w:hRule="exact" w:val="640"/>
        </w:trPr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2.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没有现成信息需要另行制作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rPr>
          <w:trHeight w:hRule="exact" w:val="695"/>
        </w:trPr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3.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补正后申请内容仍不明确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c>
          <w:tcPr>
            <w:tcW w:w="772" w:type="dxa"/>
            <w:vMerge w:val="restart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三、</w:t>
            </w:r>
          </w:p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本年度办理结果</w:t>
            </w:r>
          </w:p>
        </w:tc>
        <w:tc>
          <w:tcPr>
            <w:tcW w:w="736" w:type="dxa"/>
            <w:vMerge w:val="restart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23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23"/>
                <w:sz w:val="24"/>
                <w:szCs w:val="32"/>
              </w:rPr>
              <w:t>（</w:t>
            </w:r>
            <w:r w:rsidRPr="00CE1763">
              <w:rPr>
                <w:rFonts w:ascii="方正仿宋简体" w:eastAsia="方正仿宋简体" w:hAnsi="Times New Roman" w:cs="Times New Roman" w:hint="eastAsia"/>
                <w:spacing w:val="-23"/>
                <w:sz w:val="24"/>
                <w:szCs w:val="32"/>
              </w:rPr>
              <w:t>五</w:t>
            </w:r>
            <w:r w:rsidRPr="00CE1763">
              <w:rPr>
                <w:rFonts w:ascii="方正仿宋简体" w:eastAsia="方正仿宋简体" w:hAnsi="Times New Roman" w:cs="Times New Roman" w:hint="eastAsia"/>
                <w:spacing w:val="-23"/>
                <w:sz w:val="24"/>
                <w:szCs w:val="32"/>
              </w:rPr>
              <w:t>）</w:t>
            </w:r>
            <w:r w:rsidRPr="00CE1763">
              <w:rPr>
                <w:rFonts w:ascii="方正仿宋简体" w:eastAsia="方正仿宋简体" w:hAnsi="Times New Roman" w:cs="Times New Roman" w:hint="eastAsia"/>
                <w:spacing w:val="-23"/>
                <w:sz w:val="24"/>
                <w:szCs w:val="32"/>
              </w:rPr>
              <w:t>不予处理</w:t>
            </w: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1.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信访举报投诉类申请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2.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重复申请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3.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要求提供公开出版物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4.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无正当理由大量反复申请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5.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要求行政机关确认或重新出具已获取信息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CE152F" w:rsidRPr="00CE1763" w:rsidRDefault="008D549B">
            <w:pPr>
              <w:rPr>
                <w:rFonts w:ascii="方正仿宋简体" w:eastAsia="方正仿宋简体" w:hint="eastAsia"/>
              </w:rPr>
            </w:pPr>
            <w:r w:rsidRPr="00CE1763">
              <w:rPr>
                <w:rFonts w:ascii="方正仿宋简体" w:eastAsia="方正仿宋简体" w:hAnsi="Times New Roman" w:cs="仿宋_GB2312" w:hint="eastAsia"/>
                <w:spacing w:val="-23"/>
                <w:sz w:val="24"/>
                <w:lang/>
              </w:rPr>
              <w:t>（六）</w:t>
            </w:r>
            <w:r w:rsidRPr="00CE1763">
              <w:rPr>
                <w:rFonts w:ascii="方正仿宋简体" w:eastAsia="方正仿宋简体" w:hAnsi="Times New Roman" w:cs="仿宋_GB2312" w:hint="eastAsia"/>
                <w:spacing w:val="-45"/>
                <w:sz w:val="24"/>
                <w:lang/>
              </w:rPr>
              <w:t>其他</w:t>
            </w:r>
            <w:r w:rsidRPr="00CE1763">
              <w:rPr>
                <w:rFonts w:ascii="方正仿宋简体" w:eastAsia="方正仿宋简体" w:hAnsi="Times New Roman" w:cs="仿宋_GB2312" w:hint="eastAsia"/>
                <w:spacing w:val="-23"/>
                <w:sz w:val="24"/>
                <w:lang/>
              </w:rPr>
              <w:t>处理</w:t>
            </w:r>
          </w:p>
          <w:p w:rsidR="00CE152F" w:rsidRPr="00CE1763" w:rsidRDefault="00CE152F">
            <w:pPr>
              <w:spacing w:line="56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1.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申请人无正当理由逾期不补正、行政机关不再处理其政府信息公开申请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2.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申请人逾期未按收费通知要求缴纳费用、行政机关不再处理其政府信息公开申请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736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2823" w:type="dxa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3.</w:t>
            </w: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其他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c>
          <w:tcPr>
            <w:tcW w:w="772" w:type="dxa"/>
            <w:vMerge/>
            <w:vAlign w:val="center"/>
          </w:tcPr>
          <w:p w:rsidR="00CE152F" w:rsidRPr="00CE1763" w:rsidRDefault="00CE152F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</w:p>
        </w:tc>
        <w:tc>
          <w:tcPr>
            <w:tcW w:w="3559" w:type="dxa"/>
            <w:gridSpan w:val="2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（七）总计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  <w:tr w:rsidR="00CE152F" w:rsidRPr="00CE1763">
        <w:tc>
          <w:tcPr>
            <w:tcW w:w="4331" w:type="dxa"/>
            <w:gridSpan w:val="3"/>
            <w:vAlign w:val="center"/>
          </w:tcPr>
          <w:p w:rsidR="00CE152F" w:rsidRPr="00CE1763" w:rsidRDefault="008D549B">
            <w:pPr>
              <w:spacing w:line="300" w:lineRule="exact"/>
              <w:jc w:val="left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lastRenderedPageBreak/>
              <w:t>四、转结下年度继续办理</w:t>
            </w:r>
          </w:p>
        </w:tc>
        <w:tc>
          <w:tcPr>
            <w:tcW w:w="641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69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36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723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72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540" w:type="dxa"/>
            <w:vAlign w:val="center"/>
          </w:tcPr>
          <w:p w:rsidR="00CE152F" w:rsidRPr="00CE1763" w:rsidRDefault="008D549B">
            <w:pPr>
              <w:spacing w:line="56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z w:val="24"/>
                <w:szCs w:val="32"/>
              </w:rPr>
              <w:t>0</w:t>
            </w:r>
          </w:p>
        </w:tc>
      </w:tr>
    </w:tbl>
    <w:p w:rsidR="00CE152F" w:rsidRPr="00CE1763" w:rsidRDefault="008D549B">
      <w:pPr>
        <w:spacing w:line="560" w:lineRule="exact"/>
        <w:ind w:firstLineChars="200" w:firstLine="640"/>
        <w:rPr>
          <w:rFonts w:ascii="方正仿宋简体" w:eastAsia="方正仿宋简体" w:hAnsi="黑体" w:cs="黑体" w:hint="eastAsia"/>
          <w:sz w:val="32"/>
          <w:szCs w:val="40"/>
        </w:rPr>
      </w:pPr>
      <w:r w:rsidRPr="00CE1763">
        <w:rPr>
          <w:rFonts w:ascii="方正仿宋简体" w:eastAsia="方正仿宋简体" w:hAnsi="黑体" w:cs="黑体" w:hint="eastAsia"/>
          <w:sz w:val="32"/>
          <w:szCs w:val="40"/>
        </w:rPr>
        <w:t>四、政府信息公开行政复议、行政诉讼情况</w:t>
      </w:r>
    </w:p>
    <w:tbl>
      <w:tblPr>
        <w:tblStyle w:val="a6"/>
        <w:tblW w:w="8937" w:type="dxa"/>
        <w:tblLayout w:type="fixed"/>
        <w:tblLook w:val="04A0"/>
      </w:tblPr>
      <w:tblGrid>
        <w:gridCol w:w="595"/>
        <w:gridCol w:w="595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77"/>
        <w:gridCol w:w="6"/>
      </w:tblGrid>
      <w:tr w:rsidR="00CE152F" w:rsidRPr="00CE1763">
        <w:trPr>
          <w:gridAfter w:val="1"/>
          <w:wAfter w:w="6" w:type="dxa"/>
          <w:trHeight w:val="808"/>
        </w:trPr>
        <w:tc>
          <w:tcPr>
            <w:tcW w:w="2981" w:type="dxa"/>
            <w:gridSpan w:val="5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行政复议</w:t>
            </w:r>
          </w:p>
        </w:tc>
        <w:tc>
          <w:tcPr>
            <w:tcW w:w="5950" w:type="dxa"/>
            <w:gridSpan w:val="10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行政诉讼</w:t>
            </w:r>
          </w:p>
        </w:tc>
      </w:tr>
      <w:tr w:rsidR="00CE152F" w:rsidRPr="00CE1763">
        <w:trPr>
          <w:trHeight w:val="617"/>
        </w:trPr>
        <w:tc>
          <w:tcPr>
            <w:tcW w:w="596" w:type="dxa"/>
            <w:vMerge w:val="restart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结果维持</w:t>
            </w:r>
          </w:p>
        </w:tc>
        <w:tc>
          <w:tcPr>
            <w:tcW w:w="596" w:type="dxa"/>
            <w:vMerge w:val="restart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结果纠正</w:t>
            </w:r>
          </w:p>
        </w:tc>
        <w:tc>
          <w:tcPr>
            <w:tcW w:w="597" w:type="dxa"/>
            <w:vMerge w:val="restart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其他结果</w:t>
            </w:r>
          </w:p>
        </w:tc>
        <w:tc>
          <w:tcPr>
            <w:tcW w:w="597" w:type="dxa"/>
            <w:vMerge w:val="restart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尚未审结</w:t>
            </w:r>
          </w:p>
        </w:tc>
        <w:tc>
          <w:tcPr>
            <w:tcW w:w="597" w:type="dxa"/>
            <w:vMerge w:val="restart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总计</w:t>
            </w:r>
          </w:p>
        </w:tc>
        <w:tc>
          <w:tcPr>
            <w:tcW w:w="2985" w:type="dxa"/>
            <w:gridSpan w:val="5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未经复议直接起诉</w:t>
            </w:r>
          </w:p>
        </w:tc>
        <w:tc>
          <w:tcPr>
            <w:tcW w:w="2969" w:type="dxa"/>
            <w:gridSpan w:val="6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复议后起诉</w:t>
            </w:r>
          </w:p>
        </w:tc>
      </w:tr>
      <w:tr w:rsidR="00CE152F" w:rsidRPr="00CE1763">
        <w:trPr>
          <w:trHeight w:val="698"/>
        </w:trPr>
        <w:tc>
          <w:tcPr>
            <w:tcW w:w="596" w:type="dxa"/>
            <w:vMerge/>
            <w:vAlign w:val="center"/>
          </w:tcPr>
          <w:p w:rsidR="00CE152F" w:rsidRPr="00CE1763" w:rsidRDefault="00CE152F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</w:p>
        </w:tc>
        <w:tc>
          <w:tcPr>
            <w:tcW w:w="596" w:type="dxa"/>
            <w:vMerge/>
            <w:vAlign w:val="center"/>
          </w:tcPr>
          <w:p w:rsidR="00CE152F" w:rsidRPr="00CE1763" w:rsidRDefault="00CE152F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</w:p>
        </w:tc>
        <w:tc>
          <w:tcPr>
            <w:tcW w:w="597" w:type="dxa"/>
            <w:vMerge/>
            <w:vAlign w:val="center"/>
          </w:tcPr>
          <w:p w:rsidR="00CE152F" w:rsidRPr="00CE1763" w:rsidRDefault="00CE152F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</w:p>
        </w:tc>
        <w:tc>
          <w:tcPr>
            <w:tcW w:w="597" w:type="dxa"/>
            <w:vMerge/>
            <w:vAlign w:val="center"/>
          </w:tcPr>
          <w:p w:rsidR="00CE152F" w:rsidRPr="00CE1763" w:rsidRDefault="00CE152F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</w:p>
        </w:tc>
        <w:tc>
          <w:tcPr>
            <w:tcW w:w="597" w:type="dxa"/>
            <w:vMerge/>
            <w:vAlign w:val="center"/>
          </w:tcPr>
          <w:p w:rsidR="00CE152F" w:rsidRPr="00CE1763" w:rsidRDefault="00CE152F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结果维持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结果纠正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其他结果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尚未审结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总计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结果维持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结果纠正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其他结果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尚未审结</w:t>
            </w:r>
          </w:p>
        </w:tc>
        <w:tc>
          <w:tcPr>
            <w:tcW w:w="581" w:type="dxa"/>
            <w:gridSpan w:val="2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总计</w:t>
            </w:r>
          </w:p>
        </w:tc>
      </w:tr>
      <w:tr w:rsidR="00CE152F" w:rsidRPr="00CE1763">
        <w:trPr>
          <w:trHeight w:val="982"/>
        </w:trPr>
        <w:tc>
          <w:tcPr>
            <w:tcW w:w="596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0</w:t>
            </w:r>
          </w:p>
        </w:tc>
        <w:tc>
          <w:tcPr>
            <w:tcW w:w="596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0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0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0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0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0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0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0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0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0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0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0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0</w:t>
            </w:r>
          </w:p>
        </w:tc>
        <w:tc>
          <w:tcPr>
            <w:tcW w:w="597" w:type="dxa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0</w:t>
            </w:r>
          </w:p>
        </w:tc>
        <w:tc>
          <w:tcPr>
            <w:tcW w:w="581" w:type="dxa"/>
            <w:gridSpan w:val="2"/>
            <w:vAlign w:val="center"/>
          </w:tcPr>
          <w:p w:rsidR="00CE152F" w:rsidRPr="00CE1763" w:rsidRDefault="008D549B">
            <w:pPr>
              <w:spacing w:line="300" w:lineRule="exact"/>
              <w:jc w:val="center"/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</w:pPr>
            <w:r w:rsidRPr="00CE1763">
              <w:rPr>
                <w:rFonts w:ascii="方正仿宋简体" w:eastAsia="方正仿宋简体" w:hAnsi="Times New Roman" w:cs="Times New Roman" w:hint="eastAsia"/>
                <w:spacing w:val="-11"/>
                <w:sz w:val="24"/>
                <w:szCs w:val="32"/>
              </w:rPr>
              <w:t>0</w:t>
            </w:r>
          </w:p>
        </w:tc>
      </w:tr>
    </w:tbl>
    <w:p w:rsidR="00CE152F" w:rsidRPr="00CE1763" w:rsidRDefault="008D549B">
      <w:pPr>
        <w:spacing w:line="560" w:lineRule="exact"/>
        <w:ind w:firstLineChars="200" w:firstLine="640"/>
        <w:rPr>
          <w:rFonts w:ascii="方正仿宋简体" w:eastAsia="方正仿宋简体" w:hAnsi="黑体" w:cs="黑体" w:hint="eastAsia"/>
          <w:sz w:val="32"/>
          <w:szCs w:val="40"/>
        </w:rPr>
      </w:pPr>
      <w:r w:rsidRPr="00CE1763">
        <w:rPr>
          <w:rFonts w:ascii="方正仿宋简体" w:eastAsia="方正仿宋简体" w:hAnsi="黑体" w:cs="黑体" w:hint="eastAsia"/>
          <w:sz w:val="32"/>
          <w:szCs w:val="40"/>
        </w:rPr>
        <w:t>五、存在的主要问题及改进情况</w:t>
      </w:r>
    </w:p>
    <w:p w:rsidR="00CE152F" w:rsidRPr="00CE1763" w:rsidRDefault="008D549B">
      <w:pPr>
        <w:spacing w:line="560" w:lineRule="exact"/>
        <w:ind w:firstLineChars="200" w:firstLine="640"/>
        <w:rPr>
          <w:rFonts w:ascii="方正仿宋简体" w:eastAsia="方正仿宋简体" w:hAnsi="仿宋_GB2312" w:cs="Times New Roman" w:hint="eastAsia"/>
          <w:sz w:val="32"/>
          <w:szCs w:val="40"/>
        </w:rPr>
      </w:pPr>
      <w:r w:rsidRPr="00CE1763">
        <w:rPr>
          <w:rFonts w:ascii="方正仿宋简体" w:eastAsia="方正仿宋简体" w:hAnsi="仿宋_GB2312" w:cs="Times New Roman" w:hint="eastAsia"/>
          <w:sz w:val="32"/>
          <w:szCs w:val="40"/>
        </w:rPr>
        <w:t>政府信息公开意识、质量、时效性有待提高。</w:t>
      </w:r>
      <w:bookmarkStart w:id="0" w:name="_GoBack"/>
      <w:bookmarkEnd w:id="0"/>
      <w:r w:rsidRPr="00CE1763">
        <w:rPr>
          <w:rFonts w:ascii="方正仿宋简体" w:eastAsia="方正仿宋简体" w:hAnsi="仿宋_GB2312" w:cs="Times New Roman" w:hint="eastAsia"/>
          <w:sz w:val="32"/>
          <w:szCs w:val="40"/>
        </w:rPr>
        <w:t>下一步将加强对《中华人民共和国政府信息公开条例》和有关政府信息公开文件的学习，准确理解政府信息公开的重要意义，进一步增强政府信息公开的意识，确保教育信息公开实效。</w:t>
      </w:r>
    </w:p>
    <w:p w:rsidR="00CE152F" w:rsidRPr="00CE1763" w:rsidRDefault="008D549B">
      <w:pPr>
        <w:spacing w:line="560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40"/>
        </w:rPr>
      </w:pPr>
      <w:r w:rsidRPr="00CE1763">
        <w:rPr>
          <w:rFonts w:ascii="方正仿宋简体" w:eastAsia="方正仿宋简体" w:hAnsi="黑体" w:cs="黑体" w:hint="eastAsia"/>
          <w:sz w:val="32"/>
          <w:szCs w:val="40"/>
        </w:rPr>
        <w:t>六、其他需要报告的事项</w:t>
      </w:r>
    </w:p>
    <w:p w:rsidR="00CE152F" w:rsidRPr="00CE1763" w:rsidRDefault="008D549B">
      <w:pPr>
        <w:spacing w:line="560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40"/>
        </w:rPr>
      </w:pPr>
      <w:r w:rsidRPr="00CE1763">
        <w:rPr>
          <w:rFonts w:ascii="方正仿宋简体" w:eastAsia="方正仿宋简体" w:hAnsi="Times New Roman" w:cs="Times New Roman" w:hint="eastAsia"/>
          <w:sz w:val="32"/>
          <w:szCs w:val="40"/>
        </w:rPr>
        <w:t>无</w:t>
      </w:r>
    </w:p>
    <w:p w:rsidR="00CE152F" w:rsidRPr="00CE1763" w:rsidRDefault="00CE152F">
      <w:pPr>
        <w:spacing w:line="560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40"/>
        </w:rPr>
      </w:pPr>
    </w:p>
    <w:p w:rsidR="00CE152F" w:rsidRPr="00CE1763" w:rsidRDefault="00CE152F">
      <w:pPr>
        <w:spacing w:line="560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40"/>
        </w:rPr>
      </w:pPr>
    </w:p>
    <w:p w:rsidR="00CE152F" w:rsidRPr="00CE1763" w:rsidRDefault="00CE152F">
      <w:pPr>
        <w:spacing w:line="560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40"/>
        </w:rPr>
      </w:pPr>
    </w:p>
    <w:p w:rsidR="00CE152F" w:rsidRPr="00CE1763" w:rsidRDefault="008D549B">
      <w:pPr>
        <w:spacing w:line="560" w:lineRule="exact"/>
        <w:ind w:firstLineChars="200" w:firstLine="640"/>
        <w:jc w:val="center"/>
        <w:rPr>
          <w:rFonts w:ascii="方正仿宋简体" w:eastAsia="方正仿宋简体" w:hAnsi="Times New Roman" w:cs="Times New Roman" w:hint="eastAsia"/>
          <w:sz w:val="32"/>
          <w:szCs w:val="40"/>
        </w:rPr>
      </w:pPr>
      <w:r w:rsidRPr="00CE1763">
        <w:rPr>
          <w:rFonts w:ascii="方正仿宋简体" w:eastAsia="方正仿宋简体" w:hAnsi="Times New Roman" w:cs="Times New Roman" w:hint="eastAsia"/>
          <w:sz w:val="32"/>
          <w:szCs w:val="40"/>
        </w:rPr>
        <w:t xml:space="preserve">                         </w:t>
      </w:r>
      <w:r w:rsidRPr="00CE1763">
        <w:rPr>
          <w:rFonts w:ascii="方正仿宋简体" w:eastAsia="方正仿宋简体" w:hAnsi="Times New Roman" w:cs="Times New Roman" w:hint="eastAsia"/>
          <w:sz w:val="32"/>
          <w:szCs w:val="40"/>
        </w:rPr>
        <w:t>和田地区教育局</w:t>
      </w:r>
    </w:p>
    <w:p w:rsidR="00CE152F" w:rsidRPr="00CE1763" w:rsidRDefault="008D549B">
      <w:pPr>
        <w:spacing w:line="560" w:lineRule="exact"/>
        <w:ind w:firstLineChars="200" w:firstLine="640"/>
        <w:jc w:val="right"/>
        <w:rPr>
          <w:rFonts w:ascii="方正仿宋简体" w:eastAsia="方正仿宋简体" w:hAnsi="Times New Roman" w:cs="Times New Roman" w:hint="eastAsia"/>
          <w:sz w:val="32"/>
          <w:szCs w:val="40"/>
        </w:rPr>
      </w:pPr>
      <w:r w:rsidRPr="00CE1763">
        <w:rPr>
          <w:rFonts w:ascii="方正仿宋简体" w:eastAsia="方正仿宋简体" w:hAnsi="Times New Roman" w:cs="Times New Roman" w:hint="eastAsia"/>
          <w:sz w:val="32"/>
          <w:szCs w:val="40"/>
        </w:rPr>
        <w:t>2022</w:t>
      </w:r>
      <w:r w:rsidRPr="00CE1763">
        <w:rPr>
          <w:rFonts w:ascii="方正仿宋简体" w:eastAsia="方正仿宋简体" w:hAnsi="Times New Roman" w:cs="Times New Roman" w:hint="eastAsia"/>
          <w:sz w:val="32"/>
          <w:szCs w:val="40"/>
        </w:rPr>
        <w:t>年</w:t>
      </w:r>
      <w:r w:rsidRPr="00CE1763">
        <w:rPr>
          <w:rFonts w:ascii="方正仿宋简体" w:eastAsia="方正仿宋简体" w:hAnsi="Times New Roman" w:cs="Times New Roman" w:hint="eastAsia"/>
          <w:sz w:val="32"/>
          <w:szCs w:val="40"/>
        </w:rPr>
        <w:t>1</w:t>
      </w:r>
      <w:r w:rsidRPr="00CE1763">
        <w:rPr>
          <w:rFonts w:ascii="方正仿宋简体" w:eastAsia="方正仿宋简体" w:hAnsi="Times New Roman" w:cs="Times New Roman" w:hint="eastAsia"/>
          <w:sz w:val="32"/>
          <w:szCs w:val="40"/>
        </w:rPr>
        <w:t>月</w:t>
      </w:r>
      <w:r w:rsidRPr="00CE1763">
        <w:rPr>
          <w:rFonts w:ascii="方正仿宋简体" w:eastAsia="方正仿宋简体" w:hAnsi="Times New Roman" w:cs="Times New Roman" w:hint="eastAsia"/>
          <w:sz w:val="32"/>
          <w:szCs w:val="40"/>
        </w:rPr>
        <w:t>19</w:t>
      </w:r>
      <w:r w:rsidRPr="00CE1763">
        <w:rPr>
          <w:rFonts w:ascii="方正仿宋简体" w:eastAsia="方正仿宋简体" w:hAnsi="Times New Roman" w:cs="Times New Roman" w:hint="eastAsia"/>
          <w:sz w:val="32"/>
          <w:szCs w:val="40"/>
        </w:rPr>
        <w:t>日</w:t>
      </w:r>
    </w:p>
    <w:p w:rsidR="00CE152F" w:rsidRPr="00CE1763" w:rsidRDefault="00CE152F">
      <w:pPr>
        <w:spacing w:line="560" w:lineRule="exact"/>
        <w:jc w:val="right"/>
        <w:rPr>
          <w:rFonts w:ascii="方正仿宋简体" w:eastAsia="方正仿宋简体" w:hAnsi="Times New Roman" w:cs="Times New Roman" w:hint="eastAsia"/>
          <w:sz w:val="32"/>
          <w:szCs w:val="40"/>
        </w:rPr>
      </w:pPr>
    </w:p>
    <w:sectPr w:rsidR="00CE152F" w:rsidRPr="00CE1763" w:rsidSect="00CE152F">
      <w:footerReference w:type="default" r:id="rId7"/>
      <w:pgSz w:w="11906" w:h="16838"/>
      <w:pgMar w:top="1984" w:right="1587" w:bottom="181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49B" w:rsidRDefault="008D549B" w:rsidP="00CE152F">
      <w:r>
        <w:separator/>
      </w:r>
    </w:p>
  </w:endnote>
  <w:endnote w:type="continuationSeparator" w:id="1">
    <w:p w:rsidR="008D549B" w:rsidRDefault="008D549B" w:rsidP="00CE1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Microsoft YaHei UI"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52F" w:rsidRDefault="00CE152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E152F" w:rsidRDefault="00CE152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D549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E176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49B" w:rsidRDefault="008D549B" w:rsidP="00CE152F">
      <w:r>
        <w:separator/>
      </w:r>
    </w:p>
  </w:footnote>
  <w:footnote w:type="continuationSeparator" w:id="1">
    <w:p w:rsidR="008D549B" w:rsidRDefault="008D549B" w:rsidP="00CE1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14E15"/>
    <w:rsid w:val="00172A27"/>
    <w:rsid w:val="00282313"/>
    <w:rsid w:val="004F5CFD"/>
    <w:rsid w:val="008D549B"/>
    <w:rsid w:val="00C25BDA"/>
    <w:rsid w:val="00CE152F"/>
    <w:rsid w:val="00CE1763"/>
    <w:rsid w:val="01A80E01"/>
    <w:rsid w:val="01B431E5"/>
    <w:rsid w:val="0297018F"/>
    <w:rsid w:val="02A61440"/>
    <w:rsid w:val="03A741D3"/>
    <w:rsid w:val="03AE171A"/>
    <w:rsid w:val="03AE1C4B"/>
    <w:rsid w:val="043C29C5"/>
    <w:rsid w:val="04505A35"/>
    <w:rsid w:val="04F77303"/>
    <w:rsid w:val="053418F3"/>
    <w:rsid w:val="06580469"/>
    <w:rsid w:val="06901A0C"/>
    <w:rsid w:val="07347DD5"/>
    <w:rsid w:val="07790913"/>
    <w:rsid w:val="089E0418"/>
    <w:rsid w:val="090A089F"/>
    <w:rsid w:val="092A3154"/>
    <w:rsid w:val="0A1149F2"/>
    <w:rsid w:val="0A412FE6"/>
    <w:rsid w:val="0AF51024"/>
    <w:rsid w:val="0B505652"/>
    <w:rsid w:val="0C0D1AD0"/>
    <w:rsid w:val="0C453121"/>
    <w:rsid w:val="0C7F5241"/>
    <w:rsid w:val="0CE71D10"/>
    <w:rsid w:val="0D3F0515"/>
    <w:rsid w:val="0D7A421F"/>
    <w:rsid w:val="0DA70F3D"/>
    <w:rsid w:val="0FC91DFD"/>
    <w:rsid w:val="113F3C44"/>
    <w:rsid w:val="12E53975"/>
    <w:rsid w:val="1391473A"/>
    <w:rsid w:val="143116F9"/>
    <w:rsid w:val="15575089"/>
    <w:rsid w:val="157041FA"/>
    <w:rsid w:val="16093061"/>
    <w:rsid w:val="164F6902"/>
    <w:rsid w:val="172076BA"/>
    <w:rsid w:val="1775144C"/>
    <w:rsid w:val="17A46F09"/>
    <w:rsid w:val="18A52F90"/>
    <w:rsid w:val="19847BB7"/>
    <w:rsid w:val="19903846"/>
    <w:rsid w:val="19E1450F"/>
    <w:rsid w:val="1A1721D8"/>
    <w:rsid w:val="1AB920DB"/>
    <w:rsid w:val="1AFC3700"/>
    <w:rsid w:val="1D4F05EA"/>
    <w:rsid w:val="1DE4023D"/>
    <w:rsid w:val="1E171669"/>
    <w:rsid w:val="20A213C0"/>
    <w:rsid w:val="22490C7D"/>
    <w:rsid w:val="22563553"/>
    <w:rsid w:val="22591156"/>
    <w:rsid w:val="229D3F25"/>
    <w:rsid w:val="2312271F"/>
    <w:rsid w:val="23973AEB"/>
    <w:rsid w:val="239873FF"/>
    <w:rsid w:val="24A76DAB"/>
    <w:rsid w:val="25DA1218"/>
    <w:rsid w:val="272D2600"/>
    <w:rsid w:val="27805553"/>
    <w:rsid w:val="27F62620"/>
    <w:rsid w:val="283C6515"/>
    <w:rsid w:val="28577D8C"/>
    <w:rsid w:val="28EC53F0"/>
    <w:rsid w:val="29206216"/>
    <w:rsid w:val="2A705303"/>
    <w:rsid w:val="2B3434D3"/>
    <w:rsid w:val="2B9E5CC8"/>
    <w:rsid w:val="2BE323DD"/>
    <w:rsid w:val="2C395FF0"/>
    <w:rsid w:val="2D0F3663"/>
    <w:rsid w:val="2D714477"/>
    <w:rsid w:val="2DF318B2"/>
    <w:rsid w:val="2E120878"/>
    <w:rsid w:val="2F97419C"/>
    <w:rsid w:val="302C4626"/>
    <w:rsid w:val="3078050C"/>
    <w:rsid w:val="320C5C8C"/>
    <w:rsid w:val="32224A14"/>
    <w:rsid w:val="32236AF7"/>
    <w:rsid w:val="3230694F"/>
    <w:rsid w:val="32794FB3"/>
    <w:rsid w:val="332D71D7"/>
    <w:rsid w:val="335D42D9"/>
    <w:rsid w:val="34153095"/>
    <w:rsid w:val="352A569E"/>
    <w:rsid w:val="35B74A1D"/>
    <w:rsid w:val="368163A3"/>
    <w:rsid w:val="379D07FB"/>
    <w:rsid w:val="37E63280"/>
    <w:rsid w:val="38102D80"/>
    <w:rsid w:val="38412C26"/>
    <w:rsid w:val="386E47F2"/>
    <w:rsid w:val="3A197F9B"/>
    <w:rsid w:val="3A3A4EF2"/>
    <w:rsid w:val="3A9945C7"/>
    <w:rsid w:val="3BAB6F74"/>
    <w:rsid w:val="3C2D2375"/>
    <w:rsid w:val="3C6D1BF4"/>
    <w:rsid w:val="3CF45D42"/>
    <w:rsid w:val="3D79244B"/>
    <w:rsid w:val="3D890F08"/>
    <w:rsid w:val="3E7A4D89"/>
    <w:rsid w:val="3ED55A86"/>
    <w:rsid w:val="3F7E1320"/>
    <w:rsid w:val="3FA53BD3"/>
    <w:rsid w:val="40827CBC"/>
    <w:rsid w:val="40C8770A"/>
    <w:rsid w:val="437E497A"/>
    <w:rsid w:val="43F502A0"/>
    <w:rsid w:val="46385C0A"/>
    <w:rsid w:val="463A758A"/>
    <w:rsid w:val="4781774E"/>
    <w:rsid w:val="483900DD"/>
    <w:rsid w:val="4A322376"/>
    <w:rsid w:val="4BF93438"/>
    <w:rsid w:val="4CBD714A"/>
    <w:rsid w:val="4CCF6FF4"/>
    <w:rsid w:val="4D704F88"/>
    <w:rsid w:val="4DDA6EB0"/>
    <w:rsid w:val="4F037988"/>
    <w:rsid w:val="4FB97BEB"/>
    <w:rsid w:val="50375192"/>
    <w:rsid w:val="505A7C34"/>
    <w:rsid w:val="510F4DAD"/>
    <w:rsid w:val="51260490"/>
    <w:rsid w:val="51D23AC4"/>
    <w:rsid w:val="526F368D"/>
    <w:rsid w:val="529C3B46"/>
    <w:rsid w:val="532546A9"/>
    <w:rsid w:val="540C03BF"/>
    <w:rsid w:val="545856EA"/>
    <w:rsid w:val="54824220"/>
    <w:rsid w:val="5681666C"/>
    <w:rsid w:val="57020EDB"/>
    <w:rsid w:val="57CB745E"/>
    <w:rsid w:val="57EE463F"/>
    <w:rsid w:val="581919E4"/>
    <w:rsid w:val="593E496F"/>
    <w:rsid w:val="5A123B56"/>
    <w:rsid w:val="5A172A0D"/>
    <w:rsid w:val="5B296437"/>
    <w:rsid w:val="5BA4233F"/>
    <w:rsid w:val="5CA420A5"/>
    <w:rsid w:val="5CBF12C3"/>
    <w:rsid w:val="5DC35F9B"/>
    <w:rsid w:val="5E1E18F9"/>
    <w:rsid w:val="5E386969"/>
    <w:rsid w:val="5EC76F31"/>
    <w:rsid w:val="5ECE5489"/>
    <w:rsid w:val="5F0A258D"/>
    <w:rsid w:val="5F16461E"/>
    <w:rsid w:val="60467A28"/>
    <w:rsid w:val="61E84955"/>
    <w:rsid w:val="62094CCD"/>
    <w:rsid w:val="6275085E"/>
    <w:rsid w:val="635C531C"/>
    <w:rsid w:val="63FA2966"/>
    <w:rsid w:val="65B55531"/>
    <w:rsid w:val="6721026F"/>
    <w:rsid w:val="69877398"/>
    <w:rsid w:val="6A5422DA"/>
    <w:rsid w:val="6ABE6B94"/>
    <w:rsid w:val="6B5702AB"/>
    <w:rsid w:val="6BDE2A75"/>
    <w:rsid w:val="6CE92774"/>
    <w:rsid w:val="6DB341BD"/>
    <w:rsid w:val="6F645834"/>
    <w:rsid w:val="6FAD5397"/>
    <w:rsid w:val="70C867F1"/>
    <w:rsid w:val="715963EC"/>
    <w:rsid w:val="739E712C"/>
    <w:rsid w:val="73CB7541"/>
    <w:rsid w:val="74585CC2"/>
    <w:rsid w:val="759E2951"/>
    <w:rsid w:val="76620F54"/>
    <w:rsid w:val="7693426A"/>
    <w:rsid w:val="76B3782F"/>
    <w:rsid w:val="76B54C9B"/>
    <w:rsid w:val="77C17EC1"/>
    <w:rsid w:val="77D87826"/>
    <w:rsid w:val="78C6539F"/>
    <w:rsid w:val="79286E1A"/>
    <w:rsid w:val="7A512934"/>
    <w:rsid w:val="7A6608EF"/>
    <w:rsid w:val="7C0519A3"/>
    <w:rsid w:val="7D1965B3"/>
    <w:rsid w:val="7D6A6E54"/>
    <w:rsid w:val="7DB53F32"/>
    <w:rsid w:val="7F4D4758"/>
    <w:rsid w:val="7F8D44E4"/>
    <w:rsid w:val="7FEB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5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E15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E152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sid w:val="00CE152F"/>
    <w:rPr>
      <w:b/>
    </w:rPr>
  </w:style>
  <w:style w:type="table" w:styleId="a6">
    <w:name w:val="Table Grid"/>
    <w:basedOn w:val="a1"/>
    <w:rsid w:val="00CE15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2022-01-19T08:52:00Z</cp:lastPrinted>
  <dcterms:created xsi:type="dcterms:W3CDTF">2020-03-08T03:22:00Z</dcterms:created>
  <dcterms:modified xsi:type="dcterms:W3CDTF">2022-02-08T09:10:00Z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