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94E" w:rsidRPr="00F70D0F" w:rsidRDefault="0062794E">
      <w:pPr>
        <w:pStyle w:val="a3"/>
        <w:widowControl/>
        <w:spacing w:beforeAutospacing="0" w:afterAutospacing="0" w:line="700" w:lineRule="exact"/>
        <w:ind w:firstLineChars="200" w:firstLine="880"/>
        <w:jc w:val="center"/>
        <w:rPr>
          <w:rFonts w:ascii="方正仿宋简体" w:eastAsia="方正仿宋简体" w:hAnsi="方正小标宋简体" w:cs="方正小标宋简体"/>
          <w:color w:val="333333"/>
          <w:sz w:val="44"/>
          <w:szCs w:val="44"/>
          <w:shd w:val="clear" w:color="auto" w:fill="FFFFFF"/>
        </w:rPr>
      </w:pPr>
    </w:p>
    <w:p w:rsidR="0062794E" w:rsidRPr="00F70D0F" w:rsidRDefault="001D5EEC" w:rsidP="00F70D0F">
      <w:pPr>
        <w:pStyle w:val="a3"/>
        <w:widowControl/>
        <w:spacing w:beforeAutospacing="0" w:afterAutospacing="0" w:line="700" w:lineRule="exact"/>
        <w:jc w:val="center"/>
        <w:rPr>
          <w:rFonts w:ascii="方正小标宋简体" w:eastAsia="方正小标宋简体"/>
          <w:color w:val="333333"/>
          <w:sz w:val="44"/>
          <w:szCs w:val="44"/>
        </w:rPr>
      </w:pPr>
      <w:r w:rsidRPr="00F70D0F">
        <w:rPr>
          <w:rFonts w:ascii="方正小标宋简体" w:eastAsia="方正小标宋简体" w:hAnsi="方正小标宋简体" w:cs="方正小标宋简体" w:hint="eastAsia"/>
          <w:color w:val="333333"/>
          <w:sz w:val="44"/>
          <w:szCs w:val="44"/>
          <w:shd w:val="clear" w:color="auto" w:fill="FFFFFF"/>
        </w:rPr>
        <w:t>和田地区公安局2021年度政府信息</w:t>
      </w:r>
    </w:p>
    <w:p w:rsidR="0062794E" w:rsidRPr="00F70D0F" w:rsidRDefault="001D5EEC">
      <w:pPr>
        <w:pStyle w:val="a3"/>
        <w:widowControl/>
        <w:spacing w:beforeAutospacing="0" w:afterAutospacing="0" w:line="700" w:lineRule="exact"/>
        <w:jc w:val="center"/>
        <w:rPr>
          <w:rFonts w:ascii="方正小标宋简体" w:eastAsia="方正小标宋简体"/>
          <w:color w:val="333333"/>
          <w:sz w:val="44"/>
          <w:szCs w:val="44"/>
        </w:rPr>
      </w:pPr>
      <w:r w:rsidRPr="00F70D0F">
        <w:rPr>
          <w:rFonts w:ascii="方正小标宋简体" w:eastAsia="方正小标宋简体" w:hAnsi="方正小标宋简体" w:cs="方正小标宋简体" w:hint="eastAsia"/>
          <w:color w:val="333333"/>
          <w:sz w:val="44"/>
          <w:szCs w:val="44"/>
          <w:shd w:val="clear" w:color="auto" w:fill="FFFFFF"/>
        </w:rPr>
        <w:t>公开工作报告</w:t>
      </w:r>
    </w:p>
    <w:p w:rsidR="0062794E" w:rsidRPr="00F70D0F" w:rsidRDefault="001D5EEC">
      <w:pPr>
        <w:pStyle w:val="a3"/>
        <w:widowControl/>
        <w:spacing w:before="30" w:beforeAutospacing="0" w:afterAutospacing="0" w:line="555" w:lineRule="atLeast"/>
        <w:jc w:val="center"/>
        <w:rPr>
          <w:rFonts w:ascii="方正仿宋简体" w:eastAsia="方正仿宋简体"/>
          <w:color w:val="333333"/>
          <w:sz w:val="21"/>
          <w:szCs w:val="21"/>
        </w:rPr>
      </w:pPr>
      <w:r w:rsidRPr="00F70D0F">
        <w:rPr>
          <w:rFonts w:ascii="方正仿宋简体" w:eastAsia="方正仿宋简体" w:hAnsi="方正小标宋简体" w:cs="方正小标宋简体" w:hint="eastAsia"/>
          <w:color w:val="333333"/>
          <w:sz w:val="43"/>
          <w:szCs w:val="43"/>
          <w:shd w:val="clear" w:color="auto" w:fill="FFFFFF"/>
        </w:rPr>
        <w:t> </w:t>
      </w:r>
    </w:p>
    <w:p w:rsidR="0062794E" w:rsidRPr="00F70D0F" w:rsidRDefault="001D5EEC">
      <w:pPr>
        <w:pStyle w:val="a3"/>
        <w:widowControl/>
        <w:spacing w:beforeAutospacing="0" w:afterAutospacing="0" w:line="560" w:lineRule="exact"/>
        <w:ind w:firstLine="645"/>
        <w:jc w:val="both"/>
        <w:rPr>
          <w:rFonts w:ascii="方正仿宋简体" w:eastAsia="方正仿宋简体" w:hAnsi="Times New Roman"/>
          <w:color w:val="333333"/>
          <w:sz w:val="32"/>
          <w:szCs w:val="32"/>
          <w:shd w:val="clear" w:color="auto" w:fill="FFFFFF"/>
        </w:rPr>
      </w:pPr>
      <w:r w:rsidRPr="00F70D0F">
        <w:rPr>
          <w:rFonts w:ascii="方正仿宋简体" w:eastAsia="方正仿宋简体" w:hAnsi="Times New Roman" w:hint="eastAsia"/>
          <w:color w:val="333333"/>
          <w:sz w:val="32"/>
          <w:szCs w:val="32"/>
          <w:shd w:val="clear" w:color="auto" w:fill="FFFFFF"/>
        </w:rPr>
        <w:t>根据《中华人民共和国政府信息公开条例》和《中华人民共和国政府信息公开工作年度报告》要求，结合和田地区公安局工作实际形成本报告。</w:t>
      </w:r>
    </w:p>
    <w:p w:rsidR="0062794E" w:rsidRPr="00F70D0F" w:rsidRDefault="001D5EEC">
      <w:pPr>
        <w:pStyle w:val="a3"/>
        <w:widowControl/>
        <w:spacing w:beforeAutospacing="0" w:afterAutospacing="0" w:line="560" w:lineRule="exact"/>
        <w:ind w:firstLine="645"/>
        <w:jc w:val="both"/>
        <w:rPr>
          <w:rFonts w:ascii="方正仿宋简体" w:eastAsia="方正仿宋简体" w:hAnsi="Times New Roman"/>
          <w:color w:val="333333"/>
          <w:sz w:val="32"/>
          <w:szCs w:val="32"/>
        </w:rPr>
      </w:pPr>
      <w:r w:rsidRPr="00F70D0F">
        <w:rPr>
          <w:rFonts w:ascii="方正仿宋简体" w:eastAsia="方正仿宋简体" w:hAnsi="Times New Roman" w:hint="eastAsia"/>
          <w:color w:val="333333"/>
          <w:sz w:val="32"/>
          <w:szCs w:val="32"/>
          <w:shd w:val="clear" w:color="auto" w:fill="FFFFFF"/>
        </w:rPr>
        <w:t>报告中所列数据的统计期限自2021年1月1日起至12月31日止。本报告的电子版可在和田地区公安网站（和田地区公安局公众服务平台）查询。</w:t>
      </w:r>
    </w:p>
    <w:p w:rsidR="0062794E" w:rsidRPr="00F70D0F" w:rsidRDefault="001D5EEC" w:rsidP="00F70D0F">
      <w:pPr>
        <w:pStyle w:val="a3"/>
        <w:widowControl/>
        <w:spacing w:beforeAutospacing="0" w:afterAutospacing="0" w:line="560" w:lineRule="exact"/>
        <w:ind w:firstLineChars="200" w:firstLine="640"/>
        <w:jc w:val="both"/>
        <w:rPr>
          <w:rFonts w:ascii="方正仿宋简体" w:eastAsia="方正仿宋简体" w:hAnsi="黑体" w:cs="黑体"/>
          <w:color w:val="333333"/>
          <w:sz w:val="32"/>
          <w:szCs w:val="32"/>
        </w:rPr>
      </w:pPr>
      <w:r w:rsidRPr="00F70D0F">
        <w:rPr>
          <w:rFonts w:ascii="方正仿宋简体" w:eastAsia="方正仿宋简体" w:hAnsi="黑体" w:cs="黑体" w:hint="eastAsia"/>
          <w:color w:val="333333"/>
          <w:sz w:val="32"/>
          <w:szCs w:val="32"/>
          <w:shd w:val="clear" w:color="auto" w:fill="FFFFFF"/>
        </w:rPr>
        <w:t>一、总体情况</w:t>
      </w:r>
    </w:p>
    <w:p w:rsidR="0062794E" w:rsidRPr="00F70D0F" w:rsidRDefault="001D5EEC">
      <w:pPr>
        <w:spacing w:line="560" w:lineRule="exact"/>
        <w:ind w:firstLineChars="200" w:firstLine="640"/>
        <w:rPr>
          <w:rFonts w:ascii="方正仿宋简体" w:eastAsia="方正仿宋简体" w:hAnsi="仿宋_GB2312" w:cs="仿宋_GB2312"/>
          <w:sz w:val="32"/>
          <w:szCs w:val="32"/>
        </w:rPr>
      </w:pPr>
      <w:r w:rsidRPr="00F70D0F">
        <w:rPr>
          <w:rFonts w:ascii="方正仿宋简体" w:eastAsia="方正仿宋简体" w:hAnsi="仿宋_GB2312" w:cs="仿宋_GB2312" w:hint="eastAsia"/>
          <w:sz w:val="32"/>
          <w:szCs w:val="32"/>
        </w:rPr>
        <w:t>2021年，和田地区公安局以习近平新时代中国特色社会主义思想为指导，坚持以人民为中心的发展思想，坚决贯彻落实中央、公安部、自治区、和田行署政务公开工作要求和深化公安改革的重大决策部署，</w:t>
      </w:r>
      <w:r w:rsidRPr="00F70D0F">
        <w:rPr>
          <w:rFonts w:ascii="方正仿宋简体" w:eastAsia="方正仿宋简体" w:hAnsi="仿宋_GB2312" w:cs="仿宋_GB2312" w:hint="eastAsia"/>
          <w:color w:val="000000"/>
          <w:sz w:val="32"/>
          <w:szCs w:val="32"/>
        </w:rPr>
        <w:t>紧紧围绕庆祝建党100周年这条主线，以党史学习教育、政法队伍教育整顿为契机，</w:t>
      </w:r>
      <w:r w:rsidRPr="00F70D0F">
        <w:rPr>
          <w:rFonts w:ascii="方正仿宋简体" w:eastAsia="方正仿宋简体" w:hAnsi="仿宋_GB2312" w:cs="仿宋_GB2312" w:hint="eastAsia"/>
          <w:sz w:val="32"/>
          <w:szCs w:val="32"/>
        </w:rPr>
        <w:t>聚焦总目标，主动作为、综合施策，稳步推进政府信息公开工作，重点强化信息发布、政策解读和警民互动回应工作，严格按时限公开回复依申请公开，不断加强和优化服务管理职能，扎实落实2021年各项“放管服”改革任务，有效提升公安机关行政管理水平，使人民群众幸福感、获得感明显增强。</w:t>
      </w:r>
    </w:p>
    <w:p w:rsidR="0062794E" w:rsidRPr="00F70D0F" w:rsidRDefault="001D5EEC">
      <w:pPr>
        <w:spacing w:line="560" w:lineRule="exact"/>
        <w:rPr>
          <w:rFonts w:ascii="方正仿宋简体" w:eastAsia="方正仿宋简体" w:hAnsi="仿宋_GB2312" w:cs="仿宋_GB2312"/>
          <w:color w:val="000000"/>
          <w:sz w:val="32"/>
          <w:szCs w:val="32"/>
        </w:rPr>
      </w:pPr>
      <w:r w:rsidRPr="00F70D0F">
        <w:rPr>
          <w:rFonts w:ascii="方正仿宋简体" w:eastAsia="方正仿宋简体" w:hAnsi="楷体_GB2312" w:cs="楷体_GB2312" w:hint="eastAsia"/>
          <w:b/>
          <w:bCs/>
          <w:color w:val="333333"/>
          <w:sz w:val="32"/>
          <w:szCs w:val="32"/>
          <w:shd w:val="clear" w:color="auto" w:fill="FFFFFF"/>
        </w:rPr>
        <w:t>（一）主动公开情况。</w:t>
      </w:r>
      <w:r w:rsidRPr="00F70D0F">
        <w:rPr>
          <w:rFonts w:ascii="方正仿宋简体" w:eastAsia="方正仿宋简体" w:hAnsi="仿宋_GB2312" w:cs="仿宋_GB2312" w:hint="eastAsia"/>
          <w:color w:val="000000"/>
          <w:sz w:val="32"/>
          <w:szCs w:val="32"/>
        </w:rPr>
        <w:t>2021年度，和田地区公安局以微博和</w:t>
      </w:r>
      <w:r w:rsidRPr="00F70D0F">
        <w:rPr>
          <w:rFonts w:ascii="方正仿宋简体" w:eastAsia="方正仿宋简体" w:hAnsi="仿宋_GB2312" w:cs="仿宋_GB2312" w:hint="eastAsia"/>
          <w:color w:val="000000"/>
          <w:sz w:val="32"/>
          <w:szCs w:val="32"/>
        </w:rPr>
        <w:lastRenderedPageBreak/>
        <w:t>微信公众号为载体，紧紧围绕庆祝建党100周年这条主线，以党史学习教育、政法队伍教育整顿为契机，在春节、清明节、国家安全日、劳动节、国庆节、烈士纪念日等各类重要节点和各类公安专项活动精心谋划信息公开报道工作，通过联系媒体发布信息、微博、微信等多种方式，</w:t>
      </w:r>
      <w:r w:rsidRPr="00F70D0F">
        <w:rPr>
          <w:rFonts w:ascii="方正仿宋简体" w:eastAsia="方正仿宋简体" w:hAnsi="仿宋_GB2312" w:cs="仿宋_GB2312" w:hint="eastAsia"/>
          <w:sz w:val="32"/>
          <w:szCs w:val="32"/>
        </w:rPr>
        <w:t>在自治区级及以上媒体和新媒体平台刊登各类稿件154篇，在地区级媒体及新媒体平台刊登各类稿件62篇，各类官方账号利用微博、微信公众号、抖音等平台转发正面宣传政法队伍文章1120余篇，塑造了有正气、接地气、有筋骨、有温度的和田警察形象，为</w:t>
      </w:r>
      <w:r w:rsidRPr="00F70D0F">
        <w:rPr>
          <w:rFonts w:ascii="方正仿宋简体" w:eastAsia="方正仿宋简体" w:hAnsi="仿宋_GB2312" w:cs="仿宋_GB2312" w:hint="eastAsia"/>
          <w:kern w:val="0"/>
          <w:sz w:val="32"/>
          <w:szCs w:val="32"/>
        </w:rPr>
        <w:t>各项公安工作任务的圆满完成和</w:t>
      </w:r>
      <w:r w:rsidRPr="00F70D0F">
        <w:rPr>
          <w:rFonts w:ascii="方正仿宋简体" w:eastAsia="方正仿宋简体" w:hAnsi="仿宋_GB2312" w:cs="仿宋_GB2312" w:hint="eastAsia"/>
          <w:sz w:val="32"/>
          <w:szCs w:val="32"/>
        </w:rPr>
        <w:t>科学创新发展提供强有力的舆论支持。</w:t>
      </w:r>
    </w:p>
    <w:p w:rsidR="0062794E" w:rsidRPr="00F70D0F" w:rsidRDefault="001D5EEC">
      <w:pPr>
        <w:pStyle w:val="a3"/>
        <w:widowControl/>
        <w:spacing w:beforeAutospacing="0" w:afterAutospacing="0" w:line="560" w:lineRule="exact"/>
        <w:ind w:firstLine="645"/>
        <w:rPr>
          <w:rFonts w:ascii="方正仿宋简体" w:eastAsia="方正仿宋简体" w:hAnsi="Times New Roman"/>
          <w:color w:val="333333"/>
          <w:sz w:val="32"/>
          <w:szCs w:val="32"/>
        </w:rPr>
      </w:pPr>
      <w:r w:rsidRPr="00F70D0F">
        <w:rPr>
          <w:rFonts w:ascii="方正仿宋简体" w:eastAsia="方正仿宋简体" w:hAnsi="楷体_GB2312" w:cs="楷体_GB2312" w:hint="eastAsia"/>
          <w:b/>
          <w:bCs/>
          <w:color w:val="333333"/>
          <w:sz w:val="32"/>
          <w:szCs w:val="32"/>
          <w:shd w:val="clear" w:color="auto" w:fill="FFFFFF"/>
        </w:rPr>
        <w:t>（二）依申请公开情况。</w:t>
      </w:r>
      <w:r w:rsidRPr="00F70D0F">
        <w:rPr>
          <w:rFonts w:ascii="方正仿宋简体" w:eastAsia="方正仿宋简体" w:hAnsi="Times New Roman" w:hint="eastAsia"/>
          <w:color w:val="333333"/>
          <w:sz w:val="32"/>
          <w:szCs w:val="32"/>
          <w:shd w:val="clear" w:color="auto" w:fill="FFFFFF"/>
        </w:rPr>
        <w:t>2021年度，和田地区公安局无受理政府信息公开申请相关事宜。</w:t>
      </w:r>
    </w:p>
    <w:p w:rsidR="0062794E" w:rsidRPr="00F70D0F" w:rsidRDefault="001D5EEC">
      <w:pPr>
        <w:pStyle w:val="a3"/>
        <w:widowControl/>
        <w:spacing w:beforeAutospacing="0" w:afterAutospacing="0" w:line="560" w:lineRule="exact"/>
        <w:ind w:firstLine="645"/>
        <w:rPr>
          <w:rFonts w:ascii="方正仿宋简体" w:eastAsia="方正仿宋简体" w:hAnsi="Times New Roman"/>
          <w:color w:val="333333"/>
          <w:sz w:val="32"/>
          <w:szCs w:val="32"/>
        </w:rPr>
      </w:pPr>
      <w:r w:rsidRPr="00F70D0F">
        <w:rPr>
          <w:rFonts w:ascii="方正仿宋简体" w:eastAsia="方正仿宋简体" w:hAnsi="楷体_GB2312" w:cs="楷体_GB2312" w:hint="eastAsia"/>
          <w:b/>
          <w:bCs/>
          <w:color w:val="333333"/>
          <w:sz w:val="32"/>
          <w:szCs w:val="32"/>
          <w:shd w:val="clear" w:color="auto" w:fill="FFFFFF"/>
        </w:rPr>
        <w:t>（三）政府信息管理情况。</w:t>
      </w:r>
      <w:r w:rsidRPr="00F70D0F">
        <w:rPr>
          <w:rFonts w:ascii="方正仿宋简体" w:eastAsia="方正仿宋简体" w:hAnsi="Times New Roman" w:hint="eastAsia"/>
          <w:color w:val="333333"/>
          <w:sz w:val="32"/>
          <w:szCs w:val="32"/>
          <w:shd w:val="clear" w:color="auto" w:fill="FFFFFF"/>
        </w:rPr>
        <w:t>和田地区公安局不断加强政府信息公开属性的源头认定，严格审查公文的公开属性；进一步规范公开范围和内容，严格落实信息发布“三审三校”制度；严格落实公安厅政务舆情处置相关机制。</w:t>
      </w:r>
    </w:p>
    <w:p w:rsidR="0062794E" w:rsidRPr="00F70D0F" w:rsidRDefault="001D5EEC">
      <w:pPr>
        <w:spacing w:line="560" w:lineRule="exact"/>
        <w:rPr>
          <w:rFonts w:ascii="方正仿宋简体" w:eastAsia="方正仿宋简体"/>
          <w:b/>
          <w:sz w:val="32"/>
        </w:rPr>
      </w:pPr>
      <w:r w:rsidRPr="00F70D0F">
        <w:rPr>
          <w:rFonts w:ascii="方正仿宋简体" w:eastAsia="方正仿宋简体" w:hAnsi="黑体" w:cs="黑体" w:hint="eastAsia"/>
          <w:color w:val="333333"/>
          <w:sz w:val="32"/>
          <w:szCs w:val="32"/>
          <w:shd w:val="clear" w:color="auto" w:fill="FFFFFF"/>
        </w:rPr>
        <w:t>二、主动公开政府信息情况</w:t>
      </w:r>
    </w:p>
    <w:tbl>
      <w:tblPr>
        <w:tblW w:w="8821" w:type="dxa"/>
        <w:tblInd w:w="95" w:type="dxa"/>
        <w:tblLayout w:type="fixed"/>
        <w:tblLook w:val="04A0"/>
      </w:tblPr>
      <w:tblGrid>
        <w:gridCol w:w="2836"/>
        <w:gridCol w:w="1995"/>
        <w:gridCol w:w="1995"/>
        <w:gridCol w:w="1995"/>
      </w:tblGrid>
      <w:tr w:rsidR="0062794E" w:rsidRPr="00F70D0F">
        <w:trPr>
          <w:trHeight w:val="399"/>
        </w:trPr>
        <w:tc>
          <w:tcPr>
            <w:tcW w:w="88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第二十条第（一）项</w:t>
            </w:r>
          </w:p>
        </w:tc>
      </w:tr>
      <w:tr w:rsidR="0062794E" w:rsidRPr="00F70D0F">
        <w:trPr>
          <w:trHeight w:val="399"/>
        </w:trPr>
        <w:tc>
          <w:tcPr>
            <w:tcW w:w="2836" w:type="dxa"/>
            <w:tcBorders>
              <w:top w:val="nil"/>
              <w:left w:val="single" w:sz="4" w:space="0" w:color="auto"/>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信息内容</w:t>
            </w:r>
          </w:p>
        </w:tc>
        <w:tc>
          <w:tcPr>
            <w:tcW w:w="1995"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本年制发件数</w:t>
            </w:r>
          </w:p>
        </w:tc>
        <w:tc>
          <w:tcPr>
            <w:tcW w:w="1995"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本年废止件数</w:t>
            </w:r>
          </w:p>
        </w:tc>
        <w:tc>
          <w:tcPr>
            <w:tcW w:w="1995"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现行有效件数</w:t>
            </w:r>
          </w:p>
        </w:tc>
      </w:tr>
      <w:tr w:rsidR="0062794E" w:rsidRPr="00F70D0F">
        <w:trPr>
          <w:trHeight w:val="399"/>
        </w:trPr>
        <w:tc>
          <w:tcPr>
            <w:tcW w:w="2836" w:type="dxa"/>
            <w:tcBorders>
              <w:top w:val="nil"/>
              <w:left w:val="single" w:sz="4" w:space="0" w:color="auto"/>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规章</w:t>
            </w:r>
          </w:p>
        </w:tc>
        <w:tc>
          <w:tcPr>
            <w:tcW w:w="1995"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1995"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1995"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399"/>
        </w:trPr>
        <w:tc>
          <w:tcPr>
            <w:tcW w:w="2836" w:type="dxa"/>
            <w:tcBorders>
              <w:top w:val="nil"/>
              <w:left w:val="single" w:sz="4" w:space="0" w:color="auto"/>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规范性文件</w:t>
            </w:r>
          </w:p>
        </w:tc>
        <w:tc>
          <w:tcPr>
            <w:tcW w:w="1995"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1995"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1995"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399"/>
        </w:trPr>
        <w:tc>
          <w:tcPr>
            <w:tcW w:w="88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第二十条第（五）项</w:t>
            </w:r>
          </w:p>
        </w:tc>
      </w:tr>
      <w:tr w:rsidR="0062794E" w:rsidRPr="00F70D0F">
        <w:trPr>
          <w:trHeight w:val="399"/>
        </w:trPr>
        <w:tc>
          <w:tcPr>
            <w:tcW w:w="2836" w:type="dxa"/>
            <w:tcBorders>
              <w:top w:val="nil"/>
              <w:left w:val="single" w:sz="4" w:space="0" w:color="auto"/>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信息内容</w:t>
            </w:r>
          </w:p>
        </w:tc>
        <w:tc>
          <w:tcPr>
            <w:tcW w:w="5985" w:type="dxa"/>
            <w:gridSpan w:val="3"/>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本年处理决定数量</w:t>
            </w:r>
          </w:p>
        </w:tc>
      </w:tr>
      <w:tr w:rsidR="0062794E" w:rsidRPr="00F70D0F">
        <w:trPr>
          <w:trHeight w:val="399"/>
        </w:trPr>
        <w:tc>
          <w:tcPr>
            <w:tcW w:w="2836" w:type="dxa"/>
            <w:tcBorders>
              <w:top w:val="nil"/>
              <w:left w:val="single" w:sz="4" w:space="0" w:color="auto"/>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lastRenderedPageBreak/>
              <w:t>行政许可</w:t>
            </w:r>
          </w:p>
        </w:tc>
        <w:tc>
          <w:tcPr>
            <w:tcW w:w="5985" w:type="dxa"/>
            <w:gridSpan w:val="3"/>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12</w:t>
            </w:r>
          </w:p>
        </w:tc>
      </w:tr>
      <w:tr w:rsidR="0062794E" w:rsidRPr="00F70D0F">
        <w:trPr>
          <w:trHeight w:val="399"/>
        </w:trPr>
        <w:tc>
          <w:tcPr>
            <w:tcW w:w="88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第二十条第（六）项</w:t>
            </w:r>
          </w:p>
        </w:tc>
      </w:tr>
      <w:tr w:rsidR="0062794E" w:rsidRPr="00F70D0F">
        <w:trPr>
          <w:trHeight w:val="399"/>
        </w:trPr>
        <w:tc>
          <w:tcPr>
            <w:tcW w:w="2836" w:type="dxa"/>
            <w:tcBorders>
              <w:top w:val="nil"/>
              <w:left w:val="single" w:sz="4" w:space="0" w:color="auto"/>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信息内容</w:t>
            </w:r>
          </w:p>
        </w:tc>
        <w:tc>
          <w:tcPr>
            <w:tcW w:w="5985" w:type="dxa"/>
            <w:gridSpan w:val="3"/>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本年处理决定数量</w:t>
            </w:r>
          </w:p>
        </w:tc>
      </w:tr>
      <w:tr w:rsidR="0062794E" w:rsidRPr="00F70D0F">
        <w:trPr>
          <w:trHeight w:val="399"/>
        </w:trPr>
        <w:tc>
          <w:tcPr>
            <w:tcW w:w="2836" w:type="dxa"/>
            <w:tcBorders>
              <w:top w:val="nil"/>
              <w:left w:val="single" w:sz="4" w:space="0" w:color="auto"/>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行政处罚</w:t>
            </w:r>
          </w:p>
        </w:tc>
        <w:tc>
          <w:tcPr>
            <w:tcW w:w="5985" w:type="dxa"/>
            <w:gridSpan w:val="3"/>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5581</w:t>
            </w:r>
          </w:p>
        </w:tc>
      </w:tr>
      <w:tr w:rsidR="0062794E" w:rsidRPr="00F70D0F">
        <w:trPr>
          <w:trHeight w:val="399"/>
        </w:trPr>
        <w:tc>
          <w:tcPr>
            <w:tcW w:w="2836" w:type="dxa"/>
            <w:tcBorders>
              <w:top w:val="nil"/>
              <w:left w:val="single" w:sz="4" w:space="0" w:color="auto"/>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行政强制</w:t>
            </w:r>
          </w:p>
        </w:tc>
        <w:tc>
          <w:tcPr>
            <w:tcW w:w="5985" w:type="dxa"/>
            <w:gridSpan w:val="3"/>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ind w:firstLineChars="100" w:firstLine="220"/>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399"/>
        </w:trPr>
        <w:tc>
          <w:tcPr>
            <w:tcW w:w="882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第二十条第（八）项</w:t>
            </w:r>
          </w:p>
        </w:tc>
      </w:tr>
      <w:tr w:rsidR="0062794E" w:rsidRPr="00F70D0F">
        <w:trPr>
          <w:trHeight w:val="399"/>
        </w:trPr>
        <w:tc>
          <w:tcPr>
            <w:tcW w:w="2836" w:type="dxa"/>
            <w:tcBorders>
              <w:top w:val="nil"/>
              <w:left w:val="single" w:sz="4" w:space="0" w:color="auto"/>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信息内容</w:t>
            </w:r>
          </w:p>
        </w:tc>
        <w:tc>
          <w:tcPr>
            <w:tcW w:w="5985" w:type="dxa"/>
            <w:gridSpan w:val="3"/>
            <w:tcBorders>
              <w:top w:val="nil"/>
              <w:left w:val="nil"/>
              <w:bottom w:val="single" w:sz="4" w:space="0" w:color="auto"/>
              <w:right w:val="single" w:sz="4" w:space="0" w:color="000000"/>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本年收费金额（单位：万元）</w:t>
            </w:r>
          </w:p>
        </w:tc>
      </w:tr>
      <w:tr w:rsidR="0062794E" w:rsidRPr="00F70D0F">
        <w:trPr>
          <w:trHeight w:val="448"/>
        </w:trPr>
        <w:tc>
          <w:tcPr>
            <w:tcW w:w="2836" w:type="dxa"/>
            <w:tcBorders>
              <w:top w:val="nil"/>
              <w:left w:val="single" w:sz="4" w:space="0" w:color="auto"/>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行政事业性收费</w:t>
            </w:r>
          </w:p>
        </w:tc>
        <w:tc>
          <w:tcPr>
            <w:tcW w:w="5985" w:type="dxa"/>
            <w:gridSpan w:val="3"/>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bl>
    <w:p w:rsidR="0062794E" w:rsidRPr="00F70D0F" w:rsidRDefault="001D5EEC">
      <w:pPr>
        <w:spacing w:line="560" w:lineRule="exact"/>
        <w:jc w:val="left"/>
        <w:rPr>
          <w:rFonts w:ascii="方正仿宋简体" w:eastAsia="方正仿宋简体"/>
          <w:b/>
          <w:sz w:val="32"/>
        </w:rPr>
      </w:pPr>
      <w:r w:rsidRPr="00F70D0F">
        <w:rPr>
          <w:rFonts w:ascii="方正仿宋简体" w:eastAsia="方正仿宋简体" w:hAnsi="黑体" w:cs="黑体" w:hint="eastAsia"/>
          <w:color w:val="333333"/>
          <w:sz w:val="32"/>
          <w:szCs w:val="32"/>
          <w:shd w:val="clear" w:color="auto" w:fill="FFFFFF"/>
        </w:rPr>
        <w:t xml:space="preserve">   三、收到和处理政府信息公开申请情况</w:t>
      </w:r>
    </w:p>
    <w:tbl>
      <w:tblPr>
        <w:tblW w:w="8802" w:type="dxa"/>
        <w:tblInd w:w="95" w:type="dxa"/>
        <w:tblLayout w:type="fixed"/>
        <w:tblLook w:val="04A0"/>
      </w:tblPr>
      <w:tblGrid>
        <w:gridCol w:w="616"/>
        <w:gridCol w:w="876"/>
        <w:gridCol w:w="3657"/>
        <w:gridCol w:w="436"/>
        <w:gridCol w:w="563"/>
        <w:gridCol w:w="563"/>
        <w:gridCol w:w="563"/>
        <w:gridCol w:w="563"/>
        <w:gridCol w:w="436"/>
        <w:gridCol w:w="529"/>
      </w:tblGrid>
      <w:tr w:rsidR="0062794E" w:rsidRPr="00F70D0F">
        <w:trPr>
          <w:trHeight w:val="288"/>
        </w:trPr>
        <w:tc>
          <w:tcPr>
            <w:tcW w:w="514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（本列数据的勾籍关系为：第一项加第二项</w:t>
            </w:r>
            <w:r w:rsidRPr="00F70D0F">
              <w:rPr>
                <w:rFonts w:ascii="方正仿宋简体" w:eastAsia="方正仿宋简体" w:hAnsi="宋体" w:cs="宋体" w:hint="eastAsia"/>
                <w:color w:val="000000"/>
                <w:kern w:val="0"/>
                <w:sz w:val="22"/>
              </w:rPr>
              <w:br/>
              <w:t>之和，等于第三项加第四项之和）</w:t>
            </w:r>
          </w:p>
        </w:tc>
        <w:tc>
          <w:tcPr>
            <w:tcW w:w="3653" w:type="dxa"/>
            <w:gridSpan w:val="7"/>
            <w:tcBorders>
              <w:top w:val="single" w:sz="4" w:space="0" w:color="auto"/>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申请人情况</w:t>
            </w:r>
          </w:p>
        </w:tc>
      </w:tr>
      <w:tr w:rsidR="0062794E" w:rsidRPr="00F70D0F">
        <w:trPr>
          <w:trHeight w:val="276"/>
        </w:trPr>
        <w:tc>
          <w:tcPr>
            <w:tcW w:w="5149" w:type="dxa"/>
            <w:gridSpan w:val="3"/>
            <w:vMerge/>
            <w:tcBorders>
              <w:top w:val="single" w:sz="4" w:space="0" w:color="auto"/>
              <w:left w:val="single" w:sz="4" w:space="0" w:color="auto"/>
              <w:bottom w:val="single" w:sz="4" w:space="0" w:color="auto"/>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c>
          <w:tcPr>
            <w:tcW w:w="436" w:type="dxa"/>
            <w:vMerge w:val="restart"/>
            <w:tcBorders>
              <w:top w:val="nil"/>
              <w:left w:val="single" w:sz="4" w:space="0" w:color="auto"/>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自</w:t>
            </w:r>
            <w:r w:rsidRPr="00F70D0F">
              <w:rPr>
                <w:rFonts w:ascii="方正仿宋简体" w:eastAsia="方正仿宋简体" w:hAnsi="宋体" w:cs="宋体" w:hint="eastAsia"/>
                <w:color w:val="000000"/>
                <w:kern w:val="0"/>
                <w:sz w:val="22"/>
              </w:rPr>
              <w:br/>
              <w:t>然</w:t>
            </w:r>
            <w:r w:rsidRPr="00F70D0F">
              <w:rPr>
                <w:rFonts w:ascii="方正仿宋简体" w:eastAsia="方正仿宋简体" w:hAnsi="宋体" w:cs="宋体" w:hint="eastAsia"/>
                <w:color w:val="000000"/>
                <w:kern w:val="0"/>
                <w:sz w:val="22"/>
              </w:rPr>
              <w:br/>
              <w:t>人</w:t>
            </w:r>
          </w:p>
        </w:tc>
        <w:tc>
          <w:tcPr>
            <w:tcW w:w="2688" w:type="dxa"/>
            <w:gridSpan w:val="5"/>
            <w:tcBorders>
              <w:top w:val="single" w:sz="4" w:space="0" w:color="auto"/>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法人或其他组织</w:t>
            </w:r>
          </w:p>
        </w:tc>
        <w:tc>
          <w:tcPr>
            <w:tcW w:w="529" w:type="dxa"/>
            <w:vMerge w:val="restart"/>
            <w:tcBorders>
              <w:top w:val="nil"/>
              <w:left w:val="single" w:sz="4" w:space="0" w:color="auto"/>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总</w:t>
            </w:r>
            <w:r w:rsidRPr="00F70D0F">
              <w:rPr>
                <w:rFonts w:ascii="方正仿宋简体" w:eastAsia="方正仿宋简体" w:hAnsi="宋体" w:cs="宋体" w:hint="eastAsia"/>
                <w:color w:val="000000"/>
                <w:kern w:val="0"/>
                <w:sz w:val="22"/>
              </w:rPr>
              <w:br/>
              <w:t>计</w:t>
            </w:r>
          </w:p>
        </w:tc>
      </w:tr>
      <w:tr w:rsidR="0062794E" w:rsidRPr="00F70D0F">
        <w:trPr>
          <w:trHeight w:val="840"/>
        </w:trPr>
        <w:tc>
          <w:tcPr>
            <w:tcW w:w="5149" w:type="dxa"/>
            <w:gridSpan w:val="3"/>
            <w:vMerge/>
            <w:tcBorders>
              <w:top w:val="single" w:sz="4" w:space="0" w:color="auto"/>
              <w:left w:val="single" w:sz="4" w:space="0" w:color="auto"/>
              <w:bottom w:val="single" w:sz="4" w:space="0" w:color="auto"/>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c>
          <w:tcPr>
            <w:tcW w:w="436" w:type="dxa"/>
            <w:vMerge/>
            <w:tcBorders>
              <w:top w:val="nil"/>
              <w:left w:val="single" w:sz="4" w:space="0" w:color="auto"/>
              <w:bottom w:val="single" w:sz="4" w:space="0" w:color="auto"/>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商业</w:t>
            </w:r>
            <w:r w:rsidRPr="00F70D0F">
              <w:rPr>
                <w:rFonts w:ascii="方正仿宋简体" w:eastAsia="方正仿宋简体" w:hAnsi="宋体" w:cs="宋体" w:hint="eastAsia"/>
                <w:color w:val="000000"/>
                <w:kern w:val="0"/>
                <w:sz w:val="22"/>
              </w:rPr>
              <w:br/>
              <w:t>企业</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科研</w:t>
            </w:r>
            <w:r w:rsidRPr="00F70D0F">
              <w:rPr>
                <w:rFonts w:ascii="方正仿宋简体" w:eastAsia="方正仿宋简体" w:hAnsi="宋体" w:cs="宋体" w:hint="eastAsia"/>
                <w:color w:val="000000"/>
                <w:kern w:val="0"/>
                <w:sz w:val="22"/>
              </w:rPr>
              <w:br/>
              <w:t>机构</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社会</w:t>
            </w:r>
            <w:r w:rsidRPr="00F70D0F">
              <w:rPr>
                <w:rFonts w:ascii="方正仿宋简体" w:eastAsia="方正仿宋简体" w:hAnsi="宋体" w:cs="宋体" w:hint="eastAsia"/>
                <w:color w:val="000000"/>
                <w:kern w:val="0"/>
                <w:sz w:val="22"/>
              </w:rPr>
              <w:br/>
              <w:t>公益</w:t>
            </w:r>
            <w:r w:rsidRPr="00F70D0F">
              <w:rPr>
                <w:rFonts w:ascii="方正仿宋简体" w:eastAsia="方正仿宋简体" w:hAnsi="宋体" w:cs="宋体" w:hint="eastAsia"/>
                <w:color w:val="000000"/>
                <w:kern w:val="0"/>
                <w:sz w:val="22"/>
              </w:rPr>
              <w:br/>
              <w:t>组织</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法律</w:t>
            </w:r>
            <w:r w:rsidRPr="00F70D0F">
              <w:rPr>
                <w:rFonts w:ascii="方正仿宋简体" w:eastAsia="方正仿宋简体" w:hAnsi="宋体" w:cs="宋体" w:hint="eastAsia"/>
                <w:color w:val="000000"/>
                <w:kern w:val="0"/>
                <w:sz w:val="22"/>
              </w:rPr>
              <w:br/>
              <w:t>服务</w:t>
            </w:r>
            <w:r w:rsidRPr="00F70D0F">
              <w:rPr>
                <w:rFonts w:ascii="方正仿宋简体" w:eastAsia="方正仿宋简体" w:hAnsi="宋体" w:cs="宋体" w:hint="eastAsia"/>
                <w:color w:val="000000"/>
                <w:kern w:val="0"/>
                <w:sz w:val="22"/>
              </w:rPr>
              <w:br/>
              <w:t>机构</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其</w:t>
            </w:r>
            <w:r w:rsidRPr="00F70D0F">
              <w:rPr>
                <w:rFonts w:ascii="方正仿宋简体" w:eastAsia="方正仿宋简体" w:hAnsi="宋体" w:cs="宋体" w:hint="eastAsia"/>
                <w:color w:val="000000"/>
                <w:kern w:val="0"/>
                <w:sz w:val="22"/>
              </w:rPr>
              <w:br/>
              <w:t>他</w:t>
            </w:r>
          </w:p>
        </w:tc>
        <w:tc>
          <w:tcPr>
            <w:tcW w:w="529" w:type="dxa"/>
            <w:vMerge/>
            <w:tcBorders>
              <w:top w:val="nil"/>
              <w:left w:val="single" w:sz="4" w:space="0" w:color="auto"/>
              <w:bottom w:val="single" w:sz="4" w:space="0" w:color="auto"/>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r>
      <w:tr w:rsidR="0062794E" w:rsidRPr="00F70D0F">
        <w:trPr>
          <w:trHeight w:val="288"/>
        </w:trPr>
        <w:tc>
          <w:tcPr>
            <w:tcW w:w="51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一、本年新收政府信息公开申请数量</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288"/>
        </w:trPr>
        <w:tc>
          <w:tcPr>
            <w:tcW w:w="51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二、上年结转政府信息公开申请数量</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288"/>
        </w:trPr>
        <w:tc>
          <w:tcPr>
            <w:tcW w:w="616" w:type="dxa"/>
            <w:vMerge w:val="restart"/>
            <w:tcBorders>
              <w:top w:val="nil"/>
              <w:left w:val="single" w:sz="4" w:space="0" w:color="auto"/>
              <w:bottom w:val="single" w:sz="4" w:space="0" w:color="000000"/>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0"/>
                <w:szCs w:val="20"/>
              </w:rPr>
            </w:pPr>
            <w:r w:rsidRPr="00F70D0F">
              <w:rPr>
                <w:rFonts w:ascii="方正仿宋简体" w:eastAsia="方正仿宋简体" w:hAnsi="宋体" w:cs="宋体" w:hint="eastAsia"/>
                <w:color w:val="000000"/>
                <w:kern w:val="0"/>
                <w:sz w:val="20"/>
                <w:szCs w:val="20"/>
              </w:rPr>
              <w:t>三、</w:t>
            </w:r>
            <w:r w:rsidRPr="00F70D0F">
              <w:rPr>
                <w:rFonts w:ascii="方正仿宋简体" w:eastAsia="方正仿宋简体" w:hAnsi="宋体" w:cs="宋体" w:hint="eastAsia"/>
                <w:color w:val="000000"/>
                <w:kern w:val="0"/>
                <w:sz w:val="20"/>
                <w:szCs w:val="20"/>
              </w:rPr>
              <w:br/>
              <w:t>本年</w:t>
            </w:r>
            <w:r w:rsidRPr="00F70D0F">
              <w:rPr>
                <w:rFonts w:ascii="方正仿宋简体" w:eastAsia="方正仿宋简体" w:hAnsi="宋体" w:cs="宋体" w:hint="eastAsia"/>
                <w:color w:val="000000"/>
                <w:kern w:val="0"/>
                <w:sz w:val="20"/>
                <w:szCs w:val="20"/>
              </w:rPr>
              <w:br/>
              <w:t>度办</w:t>
            </w:r>
            <w:r w:rsidRPr="00F70D0F">
              <w:rPr>
                <w:rFonts w:ascii="方正仿宋简体" w:eastAsia="方正仿宋简体" w:hAnsi="宋体" w:cs="宋体" w:hint="eastAsia"/>
                <w:color w:val="000000"/>
                <w:kern w:val="0"/>
                <w:sz w:val="20"/>
                <w:szCs w:val="20"/>
              </w:rPr>
              <w:br/>
              <w:t>理结</w:t>
            </w:r>
            <w:r w:rsidRPr="00F70D0F">
              <w:rPr>
                <w:rFonts w:ascii="方正仿宋简体" w:eastAsia="方正仿宋简体" w:hAnsi="宋体" w:cs="宋体" w:hint="eastAsia"/>
                <w:color w:val="000000"/>
                <w:kern w:val="0"/>
                <w:sz w:val="20"/>
                <w:szCs w:val="20"/>
              </w:rPr>
              <w:br/>
              <w:t>果</w:t>
            </w:r>
          </w:p>
        </w:tc>
        <w:tc>
          <w:tcPr>
            <w:tcW w:w="4533" w:type="dxa"/>
            <w:gridSpan w:val="2"/>
            <w:tcBorders>
              <w:top w:val="single" w:sz="4" w:space="0" w:color="auto"/>
              <w:left w:val="nil"/>
              <w:bottom w:val="single" w:sz="4" w:space="0" w:color="auto"/>
              <w:right w:val="single" w:sz="4" w:space="0" w:color="000000"/>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（一）予以公开</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1020"/>
        </w:trPr>
        <w:tc>
          <w:tcPr>
            <w:tcW w:w="61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0"/>
                <w:szCs w:val="20"/>
              </w:rPr>
            </w:pPr>
          </w:p>
        </w:tc>
        <w:tc>
          <w:tcPr>
            <w:tcW w:w="4533" w:type="dxa"/>
            <w:gridSpan w:val="2"/>
            <w:tcBorders>
              <w:top w:val="single" w:sz="4" w:space="0" w:color="auto"/>
              <w:left w:val="nil"/>
              <w:bottom w:val="single" w:sz="4" w:space="0" w:color="auto"/>
              <w:right w:val="single" w:sz="4" w:space="0" w:color="000000"/>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（二）部分公开（区分处理的只计这一情形，不计其他情形）</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288"/>
        </w:trPr>
        <w:tc>
          <w:tcPr>
            <w:tcW w:w="61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0"/>
                <w:szCs w:val="20"/>
              </w:rPr>
            </w:pPr>
          </w:p>
        </w:tc>
        <w:tc>
          <w:tcPr>
            <w:tcW w:w="876" w:type="dxa"/>
            <w:vMerge w:val="restart"/>
            <w:tcBorders>
              <w:top w:val="nil"/>
              <w:left w:val="single" w:sz="4" w:space="0" w:color="auto"/>
              <w:bottom w:val="single" w:sz="4" w:space="0" w:color="000000"/>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（三）</w:t>
            </w:r>
            <w:r w:rsidRPr="00F70D0F">
              <w:rPr>
                <w:rFonts w:ascii="方正仿宋简体" w:eastAsia="方正仿宋简体" w:hAnsi="宋体" w:cs="宋体" w:hint="eastAsia"/>
                <w:color w:val="000000"/>
                <w:kern w:val="0"/>
                <w:sz w:val="22"/>
              </w:rPr>
              <w:br/>
              <w:t>不予公</w:t>
            </w:r>
            <w:r w:rsidRPr="00F70D0F">
              <w:rPr>
                <w:rFonts w:ascii="方正仿宋简体" w:eastAsia="方正仿宋简体" w:hAnsi="宋体" w:cs="宋体" w:hint="eastAsia"/>
                <w:color w:val="000000"/>
                <w:kern w:val="0"/>
                <w:sz w:val="22"/>
              </w:rPr>
              <w:br/>
            </w:r>
            <w:r w:rsidRPr="00F70D0F">
              <w:rPr>
                <w:rFonts w:ascii="方正仿宋简体" w:eastAsia="方正仿宋简体" w:hAnsi="宋体" w:cs="宋体" w:hint="eastAsia"/>
                <w:color w:val="000000"/>
                <w:kern w:val="0"/>
                <w:sz w:val="22"/>
              </w:rPr>
              <w:lastRenderedPageBreak/>
              <w:t>开</w:t>
            </w:r>
          </w:p>
        </w:tc>
        <w:tc>
          <w:tcPr>
            <w:tcW w:w="3657"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lastRenderedPageBreak/>
              <w:t>1、属于国家秘密</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288"/>
        </w:trPr>
        <w:tc>
          <w:tcPr>
            <w:tcW w:w="61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0"/>
                <w:szCs w:val="20"/>
              </w:rPr>
            </w:pPr>
          </w:p>
        </w:tc>
        <w:tc>
          <w:tcPr>
            <w:tcW w:w="87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c>
          <w:tcPr>
            <w:tcW w:w="3657"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2、其他法律行政法规禁止公开</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288"/>
        </w:trPr>
        <w:tc>
          <w:tcPr>
            <w:tcW w:w="61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0"/>
                <w:szCs w:val="20"/>
              </w:rPr>
            </w:pPr>
          </w:p>
        </w:tc>
        <w:tc>
          <w:tcPr>
            <w:tcW w:w="87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c>
          <w:tcPr>
            <w:tcW w:w="3657"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3、危及“三安全一稳定”</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288"/>
        </w:trPr>
        <w:tc>
          <w:tcPr>
            <w:tcW w:w="61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0"/>
                <w:szCs w:val="20"/>
              </w:rPr>
            </w:pPr>
          </w:p>
        </w:tc>
        <w:tc>
          <w:tcPr>
            <w:tcW w:w="87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c>
          <w:tcPr>
            <w:tcW w:w="3657"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4、保护第三方合法权益</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288"/>
        </w:trPr>
        <w:tc>
          <w:tcPr>
            <w:tcW w:w="61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0"/>
                <w:szCs w:val="20"/>
              </w:rPr>
            </w:pPr>
          </w:p>
        </w:tc>
        <w:tc>
          <w:tcPr>
            <w:tcW w:w="87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c>
          <w:tcPr>
            <w:tcW w:w="3657"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5、属于三类内部事务信息</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288"/>
        </w:trPr>
        <w:tc>
          <w:tcPr>
            <w:tcW w:w="61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0"/>
                <w:szCs w:val="20"/>
              </w:rPr>
            </w:pPr>
          </w:p>
        </w:tc>
        <w:tc>
          <w:tcPr>
            <w:tcW w:w="87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c>
          <w:tcPr>
            <w:tcW w:w="3657"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6、属于四类过程性信息</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288"/>
        </w:trPr>
        <w:tc>
          <w:tcPr>
            <w:tcW w:w="61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0"/>
                <w:szCs w:val="20"/>
              </w:rPr>
            </w:pPr>
          </w:p>
        </w:tc>
        <w:tc>
          <w:tcPr>
            <w:tcW w:w="87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c>
          <w:tcPr>
            <w:tcW w:w="3657"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7、属于行政执法案卷</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288"/>
        </w:trPr>
        <w:tc>
          <w:tcPr>
            <w:tcW w:w="61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0"/>
                <w:szCs w:val="20"/>
              </w:rPr>
            </w:pPr>
          </w:p>
        </w:tc>
        <w:tc>
          <w:tcPr>
            <w:tcW w:w="87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c>
          <w:tcPr>
            <w:tcW w:w="3657"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8、属于行政查询事项</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288"/>
        </w:trPr>
        <w:tc>
          <w:tcPr>
            <w:tcW w:w="61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0"/>
                <w:szCs w:val="20"/>
              </w:rPr>
            </w:pPr>
          </w:p>
        </w:tc>
        <w:tc>
          <w:tcPr>
            <w:tcW w:w="876" w:type="dxa"/>
            <w:vMerge w:val="restart"/>
            <w:tcBorders>
              <w:top w:val="nil"/>
              <w:left w:val="single" w:sz="4" w:space="0" w:color="auto"/>
              <w:bottom w:val="single" w:sz="4" w:space="0" w:color="000000"/>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（四）</w:t>
            </w:r>
            <w:r w:rsidRPr="00F70D0F">
              <w:rPr>
                <w:rFonts w:ascii="方正仿宋简体" w:eastAsia="方正仿宋简体" w:hAnsi="宋体" w:cs="宋体" w:hint="eastAsia"/>
                <w:color w:val="000000"/>
                <w:kern w:val="0"/>
                <w:sz w:val="22"/>
              </w:rPr>
              <w:br/>
              <w:t>无法提</w:t>
            </w:r>
            <w:r w:rsidRPr="00F70D0F">
              <w:rPr>
                <w:rFonts w:ascii="方正仿宋简体" w:eastAsia="方正仿宋简体" w:hAnsi="宋体" w:cs="宋体" w:hint="eastAsia"/>
                <w:color w:val="000000"/>
                <w:kern w:val="0"/>
                <w:sz w:val="22"/>
              </w:rPr>
              <w:br/>
              <w:t>供</w:t>
            </w:r>
          </w:p>
        </w:tc>
        <w:tc>
          <w:tcPr>
            <w:tcW w:w="3657"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1、本机关不掌握相关政府信息</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288"/>
        </w:trPr>
        <w:tc>
          <w:tcPr>
            <w:tcW w:w="61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0"/>
                <w:szCs w:val="20"/>
              </w:rPr>
            </w:pPr>
          </w:p>
        </w:tc>
        <w:tc>
          <w:tcPr>
            <w:tcW w:w="87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c>
          <w:tcPr>
            <w:tcW w:w="3657"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2、没有现成信息需要另行制作</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288"/>
        </w:trPr>
        <w:tc>
          <w:tcPr>
            <w:tcW w:w="61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0"/>
                <w:szCs w:val="20"/>
              </w:rPr>
            </w:pPr>
          </w:p>
        </w:tc>
        <w:tc>
          <w:tcPr>
            <w:tcW w:w="87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c>
          <w:tcPr>
            <w:tcW w:w="3657"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3、补正后申请内容仍不明确</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288"/>
        </w:trPr>
        <w:tc>
          <w:tcPr>
            <w:tcW w:w="61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0"/>
                <w:szCs w:val="20"/>
              </w:rPr>
            </w:pPr>
          </w:p>
        </w:tc>
        <w:tc>
          <w:tcPr>
            <w:tcW w:w="876" w:type="dxa"/>
            <w:vMerge w:val="restart"/>
            <w:tcBorders>
              <w:top w:val="nil"/>
              <w:left w:val="single" w:sz="4" w:space="0" w:color="auto"/>
              <w:bottom w:val="single" w:sz="4" w:space="0" w:color="000000"/>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（五）</w:t>
            </w:r>
            <w:r w:rsidRPr="00F70D0F">
              <w:rPr>
                <w:rFonts w:ascii="方正仿宋简体" w:eastAsia="方正仿宋简体" w:hAnsi="宋体" w:cs="宋体" w:hint="eastAsia"/>
                <w:color w:val="000000"/>
                <w:kern w:val="0"/>
                <w:sz w:val="22"/>
              </w:rPr>
              <w:br/>
              <w:t>不予处</w:t>
            </w:r>
            <w:r w:rsidRPr="00F70D0F">
              <w:rPr>
                <w:rFonts w:ascii="方正仿宋简体" w:eastAsia="方正仿宋简体" w:hAnsi="宋体" w:cs="宋体" w:hint="eastAsia"/>
                <w:color w:val="000000"/>
                <w:kern w:val="0"/>
                <w:sz w:val="22"/>
              </w:rPr>
              <w:br/>
              <w:t>理</w:t>
            </w:r>
          </w:p>
        </w:tc>
        <w:tc>
          <w:tcPr>
            <w:tcW w:w="3657"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1、信访举报投诉类申请</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288"/>
        </w:trPr>
        <w:tc>
          <w:tcPr>
            <w:tcW w:w="61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0"/>
                <w:szCs w:val="20"/>
              </w:rPr>
            </w:pPr>
          </w:p>
        </w:tc>
        <w:tc>
          <w:tcPr>
            <w:tcW w:w="87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c>
          <w:tcPr>
            <w:tcW w:w="3657"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2、重复申请</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288"/>
        </w:trPr>
        <w:tc>
          <w:tcPr>
            <w:tcW w:w="61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0"/>
                <w:szCs w:val="20"/>
              </w:rPr>
            </w:pPr>
          </w:p>
        </w:tc>
        <w:tc>
          <w:tcPr>
            <w:tcW w:w="87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c>
          <w:tcPr>
            <w:tcW w:w="3657"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3、要求提供公开出版物</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288"/>
        </w:trPr>
        <w:tc>
          <w:tcPr>
            <w:tcW w:w="61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0"/>
                <w:szCs w:val="20"/>
              </w:rPr>
            </w:pPr>
          </w:p>
        </w:tc>
        <w:tc>
          <w:tcPr>
            <w:tcW w:w="87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c>
          <w:tcPr>
            <w:tcW w:w="3657"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4、无正当理由大量反复申请</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696"/>
        </w:trPr>
        <w:tc>
          <w:tcPr>
            <w:tcW w:w="61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0"/>
                <w:szCs w:val="20"/>
              </w:rPr>
            </w:pPr>
          </w:p>
        </w:tc>
        <w:tc>
          <w:tcPr>
            <w:tcW w:w="87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c>
          <w:tcPr>
            <w:tcW w:w="3657"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5、要求行政机关确认或重新出具已</w:t>
            </w:r>
            <w:r w:rsidRPr="00F70D0F">
              <w:rPr>
                <w:rFonts w:ascii="方正仿宋简体" w:eastAsia="方正仿宋简体" w:hAnsi="宋体" w:cs="宋体" w:hint="eastAsia"/>
                <w:color w:val="000000"/>
                <w:kern w:val="0"/>
                <w:sz w:val="22"/>
              </w:rPr>
              <w:br/>
              <w:t>获取信息</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972"/>
        </w:trPr>
        <w:tc>
          <w:tcPr>
            <w:tcW w:w="61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0"/>
                <w:szCs w:val="20"/>
              </w:rPr>
            </w:pPr>
          </w:p>
        </w:tc>
        <w:tc>
          <w:tcPr>
            <w:tcW w:w="876" w:type="dxa"/>
            <w:vMerge w:val="restart"/>
            <w:tcBorders>
              <w:top w:val="single" w:sz="4" w:space="0" w:color="auto"/>
              <w:left w:val="nil"/>
              <w:right w:val="single" w:sz="4" w:space="0" w:color="auto"/>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rPr>
            </w:pPr>
            <w:r w:rsidRPr="00F70D0F">
              <w:rPr>
                <w:rFonts w:ascii="方正仿宋简体" w:eastAsia="方正仿宋简体" w:hAnsi="宋体" w:cs="宋体" w:hint="eastAsia"/>
                <w:color w:val="000000"/>
                <w:kern w:val="0"/>
              </w:rPr>
              <w:t>（六）</w:t>
            </w:r>
          </w:p>
          <w:p w:rsidR="0062794E" w:rsidRPr="00F70D0F" w:rsidRDefault="001D5EEC">
            <w:pPr>
              <w:widowControl/>
              <w:spacing w:line="560" w:lineRule="exact"/>
              <w:jc w:val="left"/>
              <w:rPr>
                <w:rFonts w:ascii="方正仿宋简体" w:eastAsia="方正仿宋简体" w:hAnsi="宋体" w:cs="宋体"/>
                <w:color w:val="000000"/>
                <w:kern w:val="0"/>
              </w:rPr>
            </w:pPr>
            <w:r w:rsidRPr="00F70D0F">
              <w:rPr>
                <w:rFonts w:ascii="方正仿宋简体" w:eastAsia="方正仿宋简体" w:hAnsi="宋体" w:cs="宋体" w:hint="eastAsia"/>
                <w:color w:val="000000"/>
                <w:kern w:val="0"/>
              </w:rPr>
              <w:t>其他</w:t>
            </w:r>
          </w:p>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rPr>
              <w:t>处理</w:t>
            </w:r>
          </w:p>
        </w:tc>
        <w:tc>
          <w:tcPr>
            <w:tcW w:w="3657" w:type="dxa"/>
            <w:tcBorders>
              <w:top w:val="single" w:sz="4" w:space="0" w:color="auto"/>
              <w:left w:val="single" w:sz="4" w:space="0" w:color="auto"/>
              <w:bottom w:val="single" w:sz="4" w:space="0" w:color="auto"/>
              <w:right w:val="single" w:sz="4" w:space="0" w:color="000000"/>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1、申请人无正当理由逾期不补正、行政机关不再处理其政府信息公开申请</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985"/>
        </w:trPr>
        <w:tc>
          <w:tcPr>
            <w:tcW w:w="61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0"/>
                <w:szCs w:val="20"/>
              </w:rPr>
            </w:pPr>
          </w:p>
        </w:tc>
        <w:tc>
          <w:tcPr>
            <w:tcW w:w="876" w:type="dxa"/>
            <w:vMerge/>
            <w:tcBorders>
              <w:left w:val="nil"/>
              <w:right w:val="single" w:sz="4" w:space="0" w:color="auto"/>
            </w:tcBorders>
            <w:shd w:val="clear" w:color="auto" w:fill="auto"/>
            <w:vAlign w:val="center"/>
          </w:tcPr>
          <w:p w:rsidR="0062794E" w:rsidRPr="00F70D0F" w:rsidRDefault="0062794E">
            <w:pPr>
              <w:widowControl/>
              <w:spacing w:line="560" w:lineRule="exact"/>
              <w:jc w:val="left"/>
              <w:rPr>
                <w:rFonts w:ascii="方正仿宋简体" w:eastAsia="方正仿宋简体" w:hAnsi="宋体" w:cs="宋体"/>
                <w:color w:val="000000"/>
                <w:kern w:val="0"/>
              </w:rPr>
            </w:pPr>
          </w:p>
        </w:tc>
        <w:tc>
          <w:tcPr>
            <w:tcW w:w="3657" w:type="dxa"/>
            <w:tcBorders>
              <w:top w:val="single" w:sz="4" w:space="0" w:color="auto"/>
              <w:left w:val="single" w:sz="4" w:space="0" w:color="auto"/>
              <w:bottom w:val="single" w:sz="4" w:space="0" w:color="auto"/>
              <w:right w:val="single" w:sz="4" w:space="0" w:color="000000"/>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2、申请人逾期未按收费通知要求缴纳费用、行政机关不再处理其政府信息公开申请</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418"/>
        </w:trPr>
        <w:tc>
          <w:tcPr>
            <w:tcW w:w="61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0"/>
                <w:szCs w:val="20"/>
              </w:rPr>
            </w:pPr>
          </w:p>
        </w:tc>
        <w:tc>
          <w:tcPr>
            <w:tcW w:w="876" w:type="dxa"/>
            <w:vMerge/>
            <w:tcBorders>
              <w:left w:val="nil"/>
              <w:bottom w:val="single" w:sz="4" w:space="0" w:color="auto"/>
              <w:right w:val="single" w:sz="4" w:space="0" w:color="auto"/>
            </w:tcBorders>
            <w:shd w:val="clear" w:color="auto" w:fill="auto"/>
            <w:vAlign w:val="center"/>
          </w:tcPr>
          <w:p w:rsidR="0062794E" w:rsidRPr="00F70D0F" w:rsidRDefault="0062794E">
            <w:pPr>
              <w:widowControl/>
              <w:spacing w:line="560" w:lineRule="exact"/>
              <w:jc w:val="left"/>
              <w:rPr>
                <w:rFonts w:ascii="方正仿宋简体" w:eastAsia="方正仿宋简体" w:hAnsi="宋体" w:cs="宋体"/>
                <w:color w:val="000000"/>
                <w:kern w:val="0"/>
              </w:rPr>
            </w:pPr>
          </w:p>
        </w:tc>
        <w:tc>
          <w:tcPr>
            <w:tcW w:w="3657" w:type="dxa"/>
            <w:tcBorders>
              <w:top w:val="single" w:sz="4" w:space="0" w:color="auto"/>
              <w:left w:val="single" w:sz="4" w:space="0" w:color="auto"/>
              <w:bottom w:val="single" w:sz="4" w:space="0" w:color="auto"/>
              <w:right w:val="single" w:sz="4" w:space="0" w:color="000000"/>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3、其他</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288"/>
        </w:trPr>
        <w:tc>
          <w:tcPr>
            <w:tcW w:w="616"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0"/>
                <w:szCs w:val="20"/>
              </w:rPr>
            </w:pPr>
          </w:p>
        </w:tc>
        <w:tc>
          <w:tcPr>
            <w:tcW w:w="4533" w:type="dxa"/>
            <w:gridSpan w:val="2"/>
            <w:tcBorders>
              <w:top w:val="single" w:sz="4" w:space="0" w:color="auto"/>
              <w:left w:val="nil"/>
              <w:bottom w:val="single" w:sz="4" w:space="0" w:color="auto"/>
              <w:right w:val="single" w:sz="4" w:space="0" w:color="000000"/>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（七）总计</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r w:rsidR="0062794E" w:rsidRPr="00F70D0F">
        <w:trPr>
          <w:trHeight w:val="288"/>
        </w:trPr>
        <w:tc>
          <w:tcPr>
            <w:tcW w:w="514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62794E" w:rsidRPr="00F70D0F" w:rsidRDefault="001D5EEC">
            <w:pPr>
              <w:widowControl/>
              <w:spacing w:line="560" w:lineRule="exact"/>
              <w:jc w:val="left"/>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四、结转下年度继续办理</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6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6"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29"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r>
    </w:tbl>
    <w:p w:rsidR="0062794E" w:rsidRPr="00F70D0F" w:rsidRDefault="001D5EEC">
      <w:pPr>
        <w:spacing w:line="560" w:lineRule="exact"/>
        <w:jc w:val="left"/>
        <w:rPr>
          <w:rFonts w:ascii="方正仿宋简体" w:eastAsia="方正仿宋简体"/>
          <w:bCs/>
          <w:sz w:val="32"/>
        </w:rPr>
      </w:pPr>
      <w:r w:rsidRPr="00F70D0F">
        <w:rPr>
          <w:rFonts w:ascii="方正仿宋简体" w:eastAsia="方正仿宋简体" w:hAnsi="黑体" w:cs="黑体" w:hint="eastAsia"/>
          <w:color w:val="333333"/>
          <w:sz w:val="32"/>
          <w:szCs w:val="32"/>
          <w:shd w:val="clear" w:color="auto" w:fill="FFFFFF"/>
        </w:rPr>
        <w:lastRenderedPageBreak/>
        <w:t>四、政府信息公开行政复议、行政诉讼情况</w:t>
      </w:r>
    </w:p>
    <w:tbl>
      <w:tblPr>
        <w:tblW w:w="8427" w:type="dxa"/>
        <w:tblInd w:w="95" w:type="dxa"/>
        <w:tblLayout w:type="fixed"/>
        <w:tblLook w:val="04A0"/>
      </w:tblPr>
      <w:tblGrid>
        <w:gridCol w:w="594"/>
        <w:gridCol w:w="594"/>
        <w:gridCol w:w="594"/>
        <w:gridCol w:w="594"/>
        <w:gridCol w:w="433"/>
        <w:gridCol w:w="594"/>
        <w:gridCol w:w="594"/>
        <w:gridCol w:w="594"/>
        <w:gridCol w:w="594"/>
        <w:gridCol w:w="433"/>
        <w:gridCol w:w="594"/>
        <w:gridCol w:w="594"/>
        <w:gridCol w:w="594"/>
        <w:gridCol w:w="594"/>
        <w:gridCol w:w="433"/>
      </w:tblGrid>
      <w:tr w:rsidR="0062794E" w:rsidRPr="00F70D0F">
        <w:trPr>
          <w:trHeight w:val="288"/>
        </w:trPr>
        <w:tc>
          <w:tcPr>
            <w:tcW w:w="28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行政复议</w:t>
            </w:r>
          </w:p>
        </w:tc>
        <w:tc>
          <w:tcPr>
            <w:tcW w:w="5618" w:type="dxa"/>
            <w:gridSpan w:val="10"/>
            <w:tcBorders>
              <w:top w:val="single" w:sz="4" w:space="0" w:color="auto"/>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行政诉讼</w:t>
            </w:r>
          </w:p>
        </w:tc>
      </w:tr>
      <w:tr w:rsidR="0062794E" w:rsidRPr="00F70D0F">
        <w:trPr>
          <w:trHeight w:val="576"/>
        </w:trPr>
        <w:tc>
          <w:tcPr>
            <w:tcW w:w="594" w:type="dxa"/>
            <w:vMerge w:val="restart"/>
            <w:tcBorders>
              <w:top w:val="nil"/>
              <w:left w:val="single" w:sz="4" w:space="0" w:color="auto"/>
              <w:bottom w:val="single" w:sz="4" w:space="0" w:color="000000"/>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结果</w:t>
            </w:r>
            <w:r w:rsidRPr="00F70D0F">
              <w:rPr>
                <w:rFonts w:ascii="方正仿宋简体" w:eastAsia="方正仿宋简体" w:hAnsi="宋体" w:cs="宋体" w:hint="eastAsia"/>
                <w:color w:val="000000"/>
                <w:kern w:val="0"/>
                <w:sz w:val="22"/>
              </w:rPr>
              <w:br/>
              <w:t>维持</w:t>
            </w:r>
          </w:p>
        </w:tc>
        <w:tc>
          <w:tcPr>
            <w:tcW w:w="594" w:type="dxa"/>
            <w:vMerge w:val="restart"/>
            <w:tcBorders>
              <w:top w:val="nil"/>
              <w:left w:val="single" w:sz="4" w:space="0" w:color="auto"/>
              <w:bottom w:val="single" w:sz="4" w:space="0" w:color="000000"/>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结果</w:t>
            </w:r>
            <w:r w:rsidRPr="00F70D0F">
              <w:rPr>
                <w:rFonts w:ascii="方正仿宋简体" w:eastAsia="方正仿宋简体" w:hAnsi="宋体" w:cs="宋体" w:hint="eastAsia"/>
                <w:color w:val="000000"/>
                <w:kern w:val="0"/>
                <w:sz w:val="22"/>
              </w:rPr>
              <w:br/>
              <w:t>纠正</w:t>
            </w:r>
          </w:p>
        </w:tc>
        <w:tc>
          <w:tcPr>
            <w:tcW w:w="594" w:type="dxa"/>
            <w:vMerge w:val="restart"/>
            <w:tcBorders>
              <w:top w:val="nil"/>
              <w:left w:val="single" w:sz="4" w:space="0" w:color="auto"/>
              <w:bottom w:val="single" w:sz="4" w:space="0" w:color="000000"/>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其他</w:t>
            </w:r>
            <w:r w:rsidRPr="00F70D0F">
              <w:rPr>
                <w:rFonts w:ascii="方正仿宋简体" w:eastAsia="方正仿宋简体" w:hAnsi="宋体" w:cs="宋体" w:hint="eastAsia"/>
                <w:color w:val="000000"/>
                <w:kern w:val="0"/>
                <w:sz w:val="22"/>
              </w:rPr>
              <w:br/>
              <w:t>结果</w:t>
            </w:r>
          </w:p>
        </w:tc>
        <w:tc>
          <w:tcPr>
            <w:tcW w:w="594" w:type="dxa"/>
            <w:vMerge w:val="restart"/>
            <w:tcBorders>
              <w:top w:val="nil"/>
              <w:left w:val="single" w:sz="4" w:space="0" w:color="auto"/>
              <w:bottom w:val="single" w:sz="4" w:space="0" w:color="000000"/>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尚未</w:t>
            </w:r>
            <w:r w:rsidRPr="00F70D0F">
              <w:rPr>
                <w:rFonts w:ascii="方正仿宋简体" w:eastAsia="方正仿宋简体" w:hAnsi="宋体" w:cs="宋体" w:hint="eastAsia"/>
                <w:color w:val="000000"/>
                <w:kern w:val="0"/>
                <w:sz w:val="22"/>
              </w:rPr>
              <w:br/>
              <w:t>审结</w:t>
            </w:r>
          </w:p>
        </w:tc>
        <w:tc>
          <w:tcPr>
            <w:tcW w:w="433" w:type="dxa"/>
            <w:vMerge w:val="restart"/>
            <w:tcBorders>
              <w:top w:val="nil"/>
              <w:left w:val="single" w:sz="4" w:space="0" w:color="auto"/>
              <w:bottom w:val="single" w:sz="4" w:space="0" w:color="000000"/>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总</w:t>
            </w:r>
            <w:r w:rsidRPr="00F70D0F">
              <w:rPr>
                <w:rFonts w:ascii="方正仿宋简体" w:eastAsia="方正仿宋简体" w:hAnsi="宋体" w:cs="宋体" w:hint="eastAsia"/>
                <w:color w:val="000000"/>
                <w:kern w:val="0"/>
                <w:sz w:val="22"/>
              </w:rPr>
              <w:br/>
              <w:t>计</w:t>
            </w:r>
          </w:p>
        </w:tc>
        <w:tc>
          <w:tcPr>
            <w:tcW w:w="2809" w:type="dxa"/>
            <w:gridSpan w:val="5"/>
            <w:tcBorders>
              <w:top w:val="single" w:sz="4" w:space="0" w:color="auto"/>
              <w:left w:val="nil"/>
              <w:bottom w:val="single" w:sz="4" w:space="0" w:color="auto"/>
              <w:right w:val="single" w:sz="4" w:space="0" w:color="000000"/>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未经复议直接起诉</w:t>
            </w:r>
          </w:p>
        </w:tc>
        <w:tc>
          <w:tcPr>
            <w:tcW w:w="2809" w:type="dxa"/>
            <w:gridSpan w:val="5"/>
            <w:tcBorders>
              <w:top w:val="single" w:sz="4" w:space="0" w:color="auto"/>
              <w:left w:val="nil"/>
              <w:bottom w:val="single" w:sz="4" w:space="0" w:color="auto"/>
              <w:right w:val="single" w:sz="4" w:space="0" w:color="000000"/>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复议后起诉</w:t>
            </w:r>
          </w:p>
        </w:tc>
      </w:tr>
      <w:tr w:rsidR="0062794E" w:rsidRPr="00F70D0F">
        <w:trPr>
          <w:trHeight w:val="660"/>
        </w:trPr>
        <w:tc>
          <w:tcPr>
            <w:tcW w:w="594"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c>
          <w:tcPr>
            <w:tcW w:w="594"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c>
          <w:tcPr>
            <w:tcW w:w="594"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c>
          <w:tcPr>
            <w:tcW w:w="594"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c>
          <w:tcPr>
            <w:tcW w:w="433" w:type="dxa"/>
            <w:vMerge/>
            <w:tcBorders>
              <w:top w:val="nil"/>
              <w:left w:val="single" w:sz="4" w:space="0" w:color="auto"/>
              <w:bottom w:val="single" w:sz="4" w:space="0" w:color="000000"/>
              <w:right w:val="single" w:sz="4" w:space="0" w:color="auto"/>
            </w:tcBorders>
            <w:vAlign w:val="center"/>
          </w:tcPr>
          <w:p w:rsidR="0062794E" w:rsidRPr="00F70D0F" w:rsidRDefault="0062794E">
            <w:pPr>
              <w:widowControl/>
              <w:spacing w:line="560" w:lineRule="exact"/>
              <w:jc w:val="left"/>
              <w:rPr>
                <w:rFonts w:ascii="方正仿宋简体" w:eastAsia="方正仿宋简体" w:hAnsi="宋体" w:cs="宋体"/>
                <w:color w:val="000000"/>
                <w:kern w:val="0"/>
                <w:sz w:val="22"/>
              </w:rPr>
            </w:pPr>
          </w:p>
        </w:tc>
        <w:tc>
          <w:tcPr>
            <w:tcW w:w="594"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结果</w:t>
            </w:r>
            <w:r w:rsidRPr="00F70D0F">
              <w:rPr>
                <w:rFonts w:ascii="方正仿宋简体" w:eastAsia="方正仿宋简体" w:hAnsi="宋体" w:cs="宋体" w:hint="eastAsia"/>
                <w:color w:val="000000"/>
                <w:kern w:val="0"/>
                <w:sz w:val="22"/>
              </w:rPr>
              <w:br/>
              <w:t>维持</w:t>
            </w:r>
          </w:p>
        </w:tc>
        <w:tc>
          <w:tcPr>
            <w:tcW w:w="594"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结果</w:t>
            </w:r>
            <w:r w:rsidRPr="00F70D0F">
              <w:rPr>
                <w:rFonts w:ascii="方正仿宋简体" w:eastAsia="方正仿宋简体" w:hAnsi="宋体" w:cs="宋体" w:hint="eastAsia"/>
                <w:color w:val="000000"/>
                <w:kern w:val="0"/>
                <w:sz w:val="22"/>
              </w:rPr>
              <w:br/>
              <w:t>纠正</w:t>
            </w:r>
          </w:p>
        </w:tc>
        <w:tc>
          <w:tcPr>
            <w:tcW w:w="594"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其他</w:t>
            </w:r>
            <w:r w:rsidRPr="00F70D0F">
              <w:rPr>
                <w:rFonts w:ascii="方正仿宋简体" w:eastAsia="方正仿宋简体" w:hAnsi="宋体" w:cs="宋体" w:hint="eastAsia"/>
                <w:color w:val="000000"/>
                <w:kern w:val="0"/>
                <w:sz w:val="22"/>
              </w:rPr>
              <w:br/>
              <w:t>结果</w:t>
            </w:r>
          </w:p>
        </w:tc>
        <w:tc>
          <w:tcPr>
            <w:tcW w:w="594"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尚未</w:t>
            </w:r>
            <w:r w:rsidRPr="00F70D0F">
              <w:rPr>
                <w:rFonts w:ascii="方正仿宋简体" w:eastAsia="方正仿宋简体" w:hAnsi="宋体" w:cs="宋体" w:hint="eastAsia"/>
                <w:color w:val="000000"/>
                <w:kern w:val="0"/>
                <w:sz w:val="22"/>
              </w:rPr>
              <w:br/>
              <w:t>审结</w:t>
            </w:r>
          </w:p>
        </w:tc>
        <w:tc>
          <w:tcPr>
            <w:tcW w:w="43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总</w:t>
            </w:r>
            <w:r w:rsidRPr="00F70D0F">
              <w:rPr>
                <w:rFonts w:ascii="方正仿宋简体" w:eastAsia="方正仿宋简体" w:hAnsi="宋体" w:cs="宋体" w:hint="eastAsia"/>
                <w:color w:val="000000"/>
                <w:kern w:val="0"/>
                <w:sz w:val="22"/>
              </w:rPr>
              <w:br/>
              <w:t>计</w:t>
            </w:r>
          </w:p>
        </w:tc>
        <w:tc>
          <w:tcPr>
            <w:tcW w:w="594"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结果</w:t>
            </w:r>
            <w:r w:rsidRPr="00F70D0F">
              <w:rPr>
                <w:rFonts w:ascii="方正仿宋简体" w:eastAsia="方正仿宋简体" w:hAnsi="宋体" w:cs="宋体" w:hint="eastAsia"/>
                <w:color w:val="000000"/>
                <w:kern w:val="0"/>
                <w:sz w:val="22"/>
              </w:rPr>
              <w:br/>
              <w:t>维持</w:t>
            </w:r>
          </w:p>
        </w:tc>
        <w:tc>
          <w:tcPr>
            <w:tcW w:w="594"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结果</w:t>
            </w:r>
            <w:r w:rsidRPr="00F70D0F">
              <w:rPr>
                <w:rFonts w:ascii="方正仿宋简体" w:eastAsia="方正仿宋简体" w:hAnsi="宋体" w:cs="宋体" w:hint="eastAsia"/>
                <w:color w:val="000000"/>
                <w:kern w:val="0"/>
                <w:sz w:val="22"/>
              </w:rPr>
              <w:br/>
              <w:t>纠正</w:t>
            </w:r>
          </w:p>
        </w:tc>
        <w:tc>
          <w:tcPr>
            <w:tcW w:w="594"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其他</w:t>
            </w:r>
            <w:r w:rsidRPr="00F70D0F">
              <w:rPr>
                <w:rFonts w:ascii="方正仿宋简体" w:eastAsia="方正仿宋简体" w:hAnsi="宋体" w:cs="宋体" w:hint="eastAsia"/>
                <w:color w:val="000000"/>
                <w:kern w:val="0"/>
                <w:sz w:val="22"/>
              </w:rPr>
              <w:br/>
              <w:t>结果</w:t>
            </w:r>
          </w:p>
        </w:tc>
        <w:tc>
          <w:tcPr>
            <w:tcW w:w="594"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尚未</w:t>
            </w:r>
            <w:r w:rsidRPr="00F70D0F">
              <w:rPr>
                <w:rFonts w:ascii="方正仿宋简体" w:eastAsia="方正仿宋简体" w:hAnsi="宋体" w:cs="宋体" w:hint="eastAsia"/>
                <w:color w:val="000000"/>
                <w:kern w:val="0"/>
                <w:sz w:val="22"/>
              </w:rPr>
              <w:br/>
              <w:t>审结</w:t>
            </w:r>
          </w:p>
        </w:tc>
        <w:tc>
          <w:tcPr>
            <w:tcW w:w="43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总</w:t>
            </w:r>
            <w:r w:rsidRPr="00F70D0F">
              <w:rPr>
                <w:rFonts w:ascii="方正仿宋简体" w:eastAsia="方正仿宋简体" w:hAnsi="宋体" w:cs="宋体" w:hint="eastAsia"/>
                <w:color w:val="000000"/>
                <w:kern w:val="0"/>
                <w:sz w:val="22"/>
              </w:rPr>
              <w:br/>
              <w:t>计</w:t>
            </w:r>
          </w:p>
        </w:tc>
      </w:tr>
      <w:tr w:rsidR="0062794E" w:rsidRPr="00F70D0F">
        <w:trPr>
          <w:trHeight w:val="576"/>
        </w:trPr>
        <w:tc>
          <w:tcPr>
            <w:tcW w:w="594" w:type="dxa"/>
            <w:tcBorders>
              <w:top w:val="nil"/>
              <w:left w:val="single" w:sz="4" w:space="0" w:color="auto"/>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94"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94"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94"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94"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94"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94"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94"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94"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94"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94"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594"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tc>
        <w:tc>
          <w:tcPr>
            <w:tcW w:w="433" w:type="dxa"/>
            <w:tcBorders>
              <w:top w:val="nil"/>
              <w:left w:val="nil"/>
              <w:bottom w:val="single" w:sz="4" w:space="0" w:color="auto"/>
              <w:right w:val="single" w:sz="4" w:space="0" w:color="auto"/>
            </w:tcBorders>
            <w:shd w:val="clear" w:color="auto" w:fill="auto"/>
            <w:vAlign w:val="center"/>
          </w:tcPr>
          <w:p w:rsidR="0062794E" w:rsidRPr="00F70D0F" w:rsidRDefault="001D5EEC">
            <w:pPr>
              <w:widowControl/>
              <w:spacing w:line="560" w:lineRule="exact"/>
              <w:jc w:val="center"/>
              <w:rPr>
                <w:rFonts w:ascii="方正仿宋简体" w:eastAsia="方正仿宋简体" w:hAnsi="宋体" w:cs="宋体"/>
                <w:color w:val="000000"/>
                <w:kern w:val="0"/>
                <w:sz w:val="22"/>
              </w:rPr>
            </w:pPr>
            <w:r w:rsidRPr="00F70D0F">
              <w:rPr>
                <w:rFonts w:ascii="方正仿宋简体" w:eastAsia="方正仿宋简体" w:hAnsi="宋体" w:cs="宋体" w:hint="eastAsia"/>
                <w:color w:val="000000"/>
                <w:kern w:val="0"/>
                <w:sz w:val="22"/>
              </w:rPr>
              <w:t>0</w:t>
            </w:r>
          </w:p>
          <w:p w:rsidR="0062794E" w:rsidRPr="00F70D0F" w:rsidRDefault="0062794E">
            <w:pPr>
              <w:widowControl/>
              <w:spacing w:line="560" w:lineRule="exact"/>
              <w:jc w:val="center"/>
              <w:rPr>
                <w:rFonts w:ascii="方正仿宋简体" w:eastAsia="方正仿宋简体" w:hAnsi="宋体" w:cs="宋体"/>
                <w:color w:val="000000"/>
                <w:kern w:val="0"/>
                <w:sz w:val="22"/>
              </w:rPr>
            </w:pPr>
          </w:p>
          <w:p w:rsidR="0062794E" w:rsidRPr="00F70D0F" w:rsidRDefault="0062794E">
            <w:pPr>
              <w:widowControl/>
              <w:spacing w:line="560" w:lineRule="exact"/>
              <w:jc w:val="center"/>
              <w:rPr>
                <w:rFonts w:ascii="方正仿宋简体" w:eastAsia="方正仿宋简体" w:hAnsi="宋体" w:cs="宋体"/>
                <w:color w:val="000000"/>
                <w:kern w:val="0"/>
                <w:sz w:val="22"/>
              </w:rPr>
            </w:pPr>
          </w:p>
          <w:p w:rsidR="0062794E" w:rsidRPr="00F70D0F" w:rsidRDefault="0062794E">
            <w:pPr>
              <w:widowControl/>
              <w:spacing w:line="560" w:lineRule="exact"/>
              <w:jc w:val="center"/>
              <w:rPr>
                <w:rFonts w:ascii="方正仿宋简体" w:eastAsia="方正仿宋简体" w:hAnsi="宋体" w:cs="宋体"/>
                <w:color w:val="000000"/>
                <w:kern w:val="0"/>
                <w:sz w:val="22"/>
              </w:rPr>
            </w:pPr>
          </w:p>
        </w:tc>
      </w:tr>
    </w:tbl>
    <w:p w:rsidR="0062794E" w:rsidRPr="00F70D0F" w:rsidRDefault="001D5EEC">
      <w:pPr>
        <w:pStyle w:val="a3"/>
        <w:widowControl/>
        <w:spacing w:beforeAutospacing="0" w:afterAutospacing="0" w:line="560" w:lineRule="exact"/>
        <w:ind w:firstLine="645"/>
        <w:rPr>
          <w:rFonts w:ascii="方正仿宋简体" w:eastAsia="方正仿宋简体" w:hAnsi="黑体" w:cs="黑体"/>
          <w:color w:val="333333"/>
          <w:sz w:val="32"/>
          <w:szCs w:val="32"/>
        </w:rPr>
      </w:pPr>
      <w:r w:rsidRPr="00F70D0F">
        <w:rPr>
          <w:rFonts w:ascii="方正仿宋简体" w:eastAsia="方正仿宋简体" w:hAnsi="黑体" w:cs="黑体" w:hint="eastAsia"/>
          <w:color w:val="333333"/>
          <w:sz w:val="32"/>
          <w:szCs w:val="32"/>
          <w:shd w:val="clear" w:color="auto" w:fill="FFFFFF"/>
        </w:rPr>
        <w:t>五、存在的主要问题及改进情况</w:t>
      </w:r>
    </w:p>
    <w:p w:rsidR="0062794E" w:rsidRPr="00F70D0F" w:rsidRDefault="001D5EEC">
      <w:pPr>
        <w:pStyle w:val="a3"/>
        <w:widowControl/>
        <w:spacing w:beforeAutospacing="0" w:afterAutospacing="0" w:line="560" w:lineRule="exact"/>
        <w:ind w:firstLine="645"/>
        <w:rPr>
          <w:rFonts w:ascii="方正仿宋简体" w:eastAsia="方正仿宋简体" w:hAnsi="仿宋_GB2312" w:cs="仿宋_GB2312"/>
          <w:sz w:val="32"/>
        </w:rPr>
      </w:pPr>
      <w:r w:rsidRPr="00F70D0F">
        <w:rPr>
          <w:rFonts w:ascii="方正仿宋简体" w:eastAsia="方正仿宋简体" w:hAnsi="楷体_GB2312" w:cs="楷体_GB2312" w:hint="eastAsia"/>
          <w:b/>
          <w:bCs/>
          <w:color w:val="333333"/>
          <w:sz w:val="32"/>
          <w:szCs w:val="32"/>
          <w:shd w:val="clear" w:color="auto" w:fill="FFFFFF"/>
        </w:rPr>
        <w:t>（一）存在的问题：</w:t>
      </w:r>
      <w:r w:rsidRPr="00F70D0F">
        <w:rPr>
          <w:rFonts w:ascii="方正仿宋简体" w:eastAsia="方正仿宋简体" w:hAnsi="仿宋_GB2312" w:cs="仿宋_GB2312" w:hint="eastAsia"/>
          <w:color w:val="333333"/>
          <w:sz w:val="32"/>
          <w:szCs w:val="32"/>
          <w:shd w:val="clear" w:color="auto" w:fill="FFFFFF"/>
        </w:rPr>
        <w:t>一</w:t>
      </w:r>
      <w:r w:rsidRPr="00F70D0F">
        <w:rPr>
          <w:rFonts w:ascii="方正仿宋简体" w:eastAsia="方正仿宋简体" w:hAnsi="仿宋_GB2312" w:cs="仿宋_GB2312" w:hint="eastAsia"/>
          <w:sz w:val="32"/>
        </w:rPr>
        <w:t>是统筹一体推进方面有待进一步加强。二是规范运转方面有待进一步提高。三是服务经济发展方面有待进一步深化。</w:t>
      </w:r>
    </w:p>
    <w:p w:rsidR="0062794E" w:rsidRPr="00F70D0F" w:rsidRDefault="001D5EEC">
      <w:pPr>
        <w:pStyle w:val="a3"/>
        <w:widowControl/>
        <w:spacing w:beforeAutospacing="0" w:afterAutospacing="0" w:line="560" w:lineRule="exact"/>
        <w:ind w:firstLine="645"/>
        <w:rPr>
          <w:rFonts w:ascii="方正仿宋简体" w:eastAsia="方正仿宋简体" w:hAnsi="楷体_GB2312" w:cs="楷体_GB2312"/>
          <w:b/>
          <w:bCs/>
          <w:color w:val="333333"/>
          <w:sz w:val="32"/>
          <w:szCs w:val="32"/>
          <w:shd w:val="clear" w:color="auto" w:fill="FFFFFF"/>
        </w:rPr>
      </w:pPr>
      <w:r w:rsidRPr="00F70D0F">
        <w:rPr>
          <w:rFonts w:ascii="方正仿宋简体" w:eastAsia="方正仿宋简体" w:hAnsi="仿宋" w:hint="eastAsia"/>
          <w:sz w:val="32"/>
        </w:rPr>
        <w:t>（</w:t>
      </w:r>
      <w:r w:rsidRPr="00F70D0F">
        <w:rPr>
          <w:rFonts w:ascii="方正仿宋简体" w:eastAsia="方正仿宋简体" w:hAnsi="楷体_GB2312" w:cs="楷体_GB2312" w:hint="eastAsia"/>
          <w:b/>
          <w:bCs/>
          <w:color w:val="333333"/>
          <w:sz w:val="32"/>
          <w:szCs w:val="32"/>
          <w:shd w:val="clear" w:color="auto" w:fill="FFFFFF"/>
        </w:rPr>
        <w:t>二）改进情况</w:t>
      </w:r>
    </w:p>
    <w:p w:rsidR="0062794E" w:rsidRPr="00F70D0F" w:rsidRDefault="001D5EEC">
      <w:pPr>
        <w:pStyle w:val="a3"/>
        <w:widowControl/>
        <w:spacing w:beforeAutospacing="0" w:afterAutospacing="0" w:line="560" w:lineRule="exact"/>
        <w:ind w:firstLine="645"/>
        <w:rPr>
          <w:rFonts w:ascii="方正仿宋简体" w:eastAsia="方正仿宋简体" w:hAnsi="仿宋_GB2312" w:cs="仿宋_GB2312"/>
          <w:color w:val="333333"/>
          <w:sz w:val="32"/>
          <w:szCs w:val="32"/>
          <w:shd w:val="clear" w:color="auto" w:fill="FFFFFF"/>
        </w:rPr>
      </w:pPr>
      <w:r w:rsidRPr="00F70D0F">
        <w:rPr>
          <w:rFonts w:ascii="方正仿宋简体" w:eastAsia="方正仿宋简体" w:hAnsi="仿宋_GB2312" w:cs="仿宋_GB2312" w:hint="eastAsia"/>
          <w:color w:val="333333"/>
          <w:sz w:val="32"/>
          <w:szCs w:val="32"/>
          <w:shd w:val="clear" w:color="auto" w:fill="FFFFFF"/>
        </w:rPr>
        <w:t>一是在统筹一体推进方面进一步畅通各类服务数据互联渠道，充分运用大数据、人工智能等技术，打通数据壁垒，进一步规范业务预约、受理、办理及监督等工作流程，确保基础数据信息的真实性、可靠，为群众办事提供便捷、有效的数据信息支撑，确保 “最多跑一次”和 “互联网+政务服务” 各项改革工作扎实推进。最大程度方便群众“一站式”办理各类事项。</w:t>
      </w:r>
    </w:p>
    <w:p w:rsidR="0062794E" w:rsidRPr="00F70D0F" w:rsidRDefault="001D5EEC">
      <w:pPr>
        <w:pStyle w:val="a3"/>
        <w:widowControl/>
        <w:spacing w:beforeAutospacing="0" w:afterAutospacing="0" w:line="560" w:lineRule="exact"/>
        <w:ind w:firstLine="645"/>
        <w:rPr>
          <w:rFonts w:ascii="方正仿宋简体" w:eastAsia="方正仿宋简体" w:hAnsi="仿宋_GB2312" w:cs="仿宋_GB2312"/>
          <w:color w:val="333333"/>
          <w:sz w:val="32"/>
          <w:szCs w:val="32"/>
          <w:shd w:val="clear" w:color="auto" w:fill="FFFFFF"/>
        </w:rPr>
      </w:pPr>
      <w:r w:rsidRPr="00F70D0F">
        <w:rPr>
          <w:rFonts w:ascii="方正仿宋简体" w:eastAsia="方正仿宋简体" w:hAnsi="仿宋_GB2312" w:cs="仿宋_GB2312" w:hint="eastAsia"/>
          <w:color w:val="333333"/>
          <w:sz w:val="32"/>
          <w:szCs w:val="32"/>
          <w:shd w:val="clear" w:color="auto" w:fill="FFFFFF"/>
        </w:rPr>
        <w:lastRenderedPageBreak/>
        <w:t>二是在规范运转方面进一步深化分阶段、分步骤进行行政审批、户籍审批、居民身份证、居住证等各类证件办理改革。按照时序进度和建设分工要求，在流程规范、运转衔接、职责界定等方面进一步建立健全工作机制。</w:t>
      </w:r>
    </w:p>
    <w:p w:rsidR="0062794E" w:rsidRPr="00F70D0F" w:rsidRDefault="001D5EEC">
      <w:pPr>
        <w:pStyle w:val="a3"/>
        <w:widowControl/>
        <w:spacing w:beforeAutospacing="0" w:afterAutospacing="0" w:line="560" w:lineRule="exact"/>
        <w:ind w:firstLine="645"/>
        <w:rPr>
          <w:rFonts w:ascii="方正仿宋简体" w:eastAsia="方正仿宋简体" w:hAnsi="仿宋_GB2312" w:cs="仿宋_GB2312"/>
          <w:color w:val="333333"/>
          <w:sz w:val="32"/>
          <w:szCs w:val="32"/>
          <w:shd w:val="clear" w:color="auto" w:fill="FFFFFF"/>
        </w:rPr>
      </w:pPr>
      <w:r w:rsidRPr="00F70D0F">
        <w:rPr>
          <w:rFonts w:ascii="方正仿宋简体" w:eastAsia="方正仿宋简体" w:hAnsi="仿宋_GB2312" w:cs="仿宋_GB2312" w:hint="eastAsia"/>
          <w:color w:val="333333"/>
          <w:sz w:val="32"/>
          <w:szCs w:val="32"/>
          <w:shd w:val="clear" w:color="auto" w:fill="FFFFFF"/>
        </w:rPr>
        <w:t>三是在服务经济发展方面深化着眼全地区经济社会发展大局，主动担当、跨前一步方面需改进，在全面落实纾困惠企各项政策，深化非法集资风险排查化解，严打涉企犯罪方面还需下大力气。</w:t>
      </w:r>
    </w:p>
    <w:p w:rsidR="0062794E" w:rsidRPr="00F70D0F" w:rsidRDefault="0062794E">
      <w:pPr>
        <w:spacing w:line="560" w:lineRule="exact"/>
        <w:rPr>
          <w:rFonts w:ascii="方正仿宋简体" w:eastAsia="方正仿宋简体" w:hAnsi="Times New Roman" w:cs="Times New Roman"/>
          <w:sz w:val="32"/>
          <w:szCs w:val="32"/>
        </w:rPr>
      </w:pPr>
    </w:p>
    <w:p w:rsidR="0062794E" w:rsidRPr="00F70D0F" w:rsidRDefault="0062794E">
      <w:pPr>
        <w:spacing w:line="560" w:lineRule="exact"/>
        <w:rPr>
          <w:rFonts w:ascii="方正仿宋简体" w:eastAsia="方正仿宋简体" w:hAnsi="Times New Roman" w:cs="Times New Roman"/>
          <w:sz w:val="32"/>
          <w:szCs w:val="32"/>
        </w:rPr>
      </w:pPr>
    </w:p>
    <w:p w:rsidR="0062794E" w:rsidRPr="00F70D0F" w:rsidRDefault="0062794E">
      <w:pPr>
        <w:spacing w:line="560" w:lineRule="exact"/>
        <w:rPr>
          <w:rFonts w:ascii="方正仿宋简体" w:eastAsia="方正仿宋简体" w:hAnsi="Times New Roman" w:cs="Times New Roman"/>
          <w:sz w:val="32"/>
          <w:szCs w:val="32"/>
        </w:rPr>
      </w:pPr>
    </w:p>
    <w:p w:rsidR="0062794E" w:rsidRPr="00F70D0F" w:rsidRDefault="0062794E">
      <w:pPr>
        <w:spacing w:line="560" w:lineRule="exact"/>
        <w:rPr>
          <w:rFonts w:ascii="方正仿宋简体" w:eastAsia="方正仿宋简体" w:hAnsi="Times New Roman" w:cs="Times New Roman"/>
          <w:sz w:val="32"/>
          <w:szCs w:val="32"/>
        </w:rPr>
      </w:pPr>
    </w:p>
    <w:p w:rsidR="0062794E" w:rsidRPr="00F70D0F" w:rsidRDefault="0062794E">
      <w:pPr>
        <w:spacing w:line="560" w:lineRule="exact"/>
        <w:rPr>
          <w:rFonts w:ascii="方正仿宋简体" w:eastAsia="方正仿宋简体" w:hAnsi="Times New Roman" w:cs="Times New Roman"/>
          <w:sz w:val="32"/>
          <w:szCs w:val="32"/>
        </w:rPr>
      </w:pPr>
    </w:p>
    <w:p w:rsidR="0062794E" w:rsidRPr="00F70D0F" w:rsidRDefault="001D5EEC">
      <w:pPr>
        <w:spacing w:line="560" w:lineRule="exact"/>
        <w:rPr>
          <w:rFonts w:ascii="方正仿宋简体" w:eastAsia="方正仿宋简体" w:hAnsi="Times New Roman" w:cs="Times New Roman"/>
          <w:sz w:val="32"/>
          <w:szCs w:val="32"/>
        </w:rPr>
      </w:pPr>
      <w:r w:rsidRPr="00F70D0F">
        <w:rPr>
          <w:rFonts w:ascii="方正仿宋简体" w:eastAsia="方正仿宋简体" w:hAnsi="Times New Roman" w:cs="Times New Roman" w:hint="eastAsia"/>
          <w:sz w:val="32"/>
          <w:szCs w:val="32"/>
        </w:rPr>
        <w:t xml:space="preserve">                            和田地区公安局</w:t>
      </w:r>
    </w:p>
    <w:p w:rsidR="0062794E" w:rsidRPr="00F70D0F" w:rsidRDefault="001D5EEC">
      <w:pPr>
        <w:spacing w:line="560" w:lineRule="exact"/>
        <w:rPr>
          <w:rFonts w:ascii="方正仿宋简体" w:eastAsia="方正仿宋简体" w:hAnsi="Times New Roman" w:cs="Times New Roman"/>
          <w:sz w:val="32"/>
          <w:szCs w:val="32"/>
        </w:rPr>
      </w:pPr>
      <w:r w:rsidRPr="00F70D0F">
        <w:rPr>
          <w:rFonts w:ascii="方正仿宋简体" w:eastAsia="方正仿宋简体" w:hAnsi="Times New Roman" w:cs="Times New Roman" w:hint="eastAsia"/>
          <w:sz w:val="32"/>
          <w:szCs w:val="32"/>
        </w:rPr>
        <w:t xml:space="preserve">                            2021年1月23</w:t>
      </w:r>
      <w:bookmarkStart w:id="0" w:name="_GoBack"/>
      <w:bookmarkEnd w:id="0"/>
      <w:r w:rsidRPr="00F70D0F">
        <w:rPr>
          <w:rFonts w:ascii="方正仿宋简体" w:eastAsia="方正仿宋简体" w:hAnsi="Times New Roman" w:cs="Times New Roman" w:hint="eastAsia"/>
          <w:sz w:val="32"/>
          <w:szCs w:val="32"/>
        </w:rPr>
        <w:t>日</w:t>
      </w:r>
    </w:p>
    <w:sectPr w:rsidR="0062794E" w:rsidRPr="00F70D0F" w:rsidSect="006279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E3B" w:rsidRDefault="00D25E3B" w:rsidP="00F70D0F">
      <w:r>
        <w:separator/>
      </w:r>
    </w:p>
  </w:endnote>
  <w:endnote w:type="continuationSeparator" w:id="1">
    <w:p w:rsidR="00D25E3B" w:rsidRDefault="00D25E3B" w:rsidP="00F70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E3B" w:rsidRDefault="00D25E3B" w:rsidP="00F70D0F">
      <w:r>
        <w:separator/>
      </w:r>
    </w:p>
  </w:footnote>
  <w:footnote w:type="continuationSeparator" w:id="1">
    <w:p w:rsidR="00D25E3B" w:rsidRDefault="00D25E3B" w:rsidP="00F70D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794E"/>
    <w:rsid w:val="001D5EEC"/>
    <w:rsid w:val="0062794E"/>
    <w:rsid w:val="00D25E3B"/>
    <w:rsid w:val="00D4618A"/>
    <w:rsid w:val="00F70D0F"/>
    <w:rsid w:val="00F77D5C"/>
    <w:rsid w:val="0F413037"/>
    <w:rsid w:val="12EC320E"/>
    <w:rsid w:val="136D4068"/>
    <w:rsid w:val="15956D60"/>
    <w:rsid w:val="19390EBF"/>
    <w:rsid w:val="1F396E22"/>
    <w:rsid w:val="28130963"/>
    <w:rsid w:val="36D7795A"/>
    <w:rsid w:val="37CB72D4"/>
    <w:rsid w:val="3CBE1CE8"/>
    <w:rsid w:val="3F385F3F"/>
    <w:rsid w:val="43D52619"/>
    <w:rsid w:val="4BB644E5"/>
    <w:rsid w:val="4DC66FDA"/>
    <w:rsid w:val="57BD7A20"/>
    <w:rsid w:val="5B9D5F23"/>
    <w:rsid w:val="65E9484F"/>
    <w:rsid w:val="7B190AC4"/>
    <w:rsid w:val="7CE0018E"/>
    <w:rsid w:val="8F3FD2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794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2794E"/>
    <w:pPr>
      <w:spacing w:beforeAutospacing="1" w:afterAutospacing="1"/>
      <w:jc w:val="left"/>
    </w:pPr>
    <w:rPr>
      <w:rFonts w:cs="Times New Roman"/>
      <w:kern w:val="0"/>
      <w:sz w:val="24"/>
    </w:rPr>
  </w:style>
  <w:style w:type="table" w:styleId="a4">
    <w:name w:val="Table Grid"/>
    <w:basedOn w:val="a1"/>
    <w:qFormat/>
    <w:rsid w:val="0062794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qFormat/>
    <w:rsid w:val="0062794E"/>
    <w:rPr>
      <w:color w:val="666666"/>
      <w:u w:val="none"/>
    </w:rPr>
  </w:style>
  <w:style w:type="character" w:styleId="a6">
    <w:name w:val="Hyperlink"/>
    <w:basedOn w:val="a0"/>
    <w:qFormat/>
    <w:rsid w:val="0062794E"/>
    <w:rPr>
      <w:color w:val="666666"/>
      <w:u w:val="none"/>
    </w:rPr>
  </w:style>
  <w:style w:type="character" w:customStyle="1" w:styleId="selbdr">
    <w:name w:val="selbdr"/>
    <w:basedOn w:val="a0"/>
    <w:qFormat/>
    <w:rsid w:val="0062794E"/>
    <w:rPr>
      <w:bdr w:val="single" w:sz="6" w:space="0" w:color="DDDDDD"/>
    </w:rPr>
  </w:style>
  <w:style w:type="character" w:customStyle="1" w:styleId="over">
    <w:name w:val="over"/>
    <w:basedOn w:val="a0"/>
    <w:qFormat/>
    <w:rsid w:val="0062794E"/>
    <w:rPr>
      <w:b/>
      <w:color w:val="CC0000"/>
      <w:bdr w:val="single" w:sz="6" w:space="0" w:color="F9AF55"/>
    </w:rPr>
  </w:style>
  <w:style w:type="paragraph" w:styleId="a7">
    <w:name w:val="header"/>
    <w:basedOn w:val="a"/>
    <w:link w:val="Char"/>
    <w:rsid w:val="00F70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70D0F"/>
    <w:rPr>
      <w:rFonts w:asciiTheme="minorHAnsi" w:eastAsiaTheme="minorEastAsia" w:hAnsiTheme="minorHAnsi" w:cstheme="minorBidi"/>
      <w:kern w:val="2"/>
      <w:sz w:val="18"/>
      <w:szCs w:val="18"/>
    </w:rPr>
  </w:style>
  <w:style w:type="paragraph" w:styleId="a8">
    <w:name w:val="footer"/>
    <w:basedOn w:val="a"/>
    <w:link w:val="Char0"/>
    <w:rsid w:val="00F70D0F"/>
    <w:pPr>
      <w:tabs>
        <w:tab w:val="center" w:pos="4153"/>
        <w:tab w:val="right" w:pos="8306"/>
      </w:tabs>
      <w:snapToGrid w:val="0"/>
      <w:jc w:val="left"/>
    </w:pPr>
    <w:rPr>
      <w:sz w:val="18"/>
      <w:szCs w:val="18"/>
    </w:rPr>
  </w:style>
  <w:style w:type="character" w:customStyle="1" w:styleId="Char0">
    <w:name w:val="页脚 Char"/>
    <w:basedOn w:val="a0"/>
    <w:link w:val="a8"/>
    <w:rsid w:val="00F70D0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404</Words>
  <Characters>2308</Characters>
  <Application>Microsoft Office Word</Application>
  <DocSecurity>0</DocSecurity>
  <Lines>19</Lines>
  <Paragraphs>5</Paragraphs>
  <ScaleCrop>false</ScaleCrop>
  <Company>Microsoft</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DZ033-A-673</dc:creator>
  <cp:lastModifiedBy>PC</cp:lastModifiedBy>
  <cp:revision>4</cp:revision>
  <cp:lastPrinted>2022-01-24T12:32:00Z</cp:lastPrinted>
  <dcterms:created xsi:type="dcterms:W3CDTF">2020-11-11T20:51:00Z</dcterms:created>
  <dcterms:modified xsi:type="dcterms:W3CDTF">2022-02-10T04:38:00Z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