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餐饮食品监督抽检产品合格信息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本次抽检的的餐饮食品包括酱卤肉、肉灌肠、其他熟肉(自制)，油炸面制品(自制)，其他米面制品（自制）,火锅调味料(底料、蘸料)(自制)，熏烧烤肉制品(餐饮)，其他调味品(餐饮)等。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2762-2017《食品安全国家标准 食品中污染物限量》，卫生部、国家食品药品监督管理局公告2012年第10号，食品整治办〔2008〕3号，整顿办函[2008]3号,整顿办函[2011]1号,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</w:rPr>
        <w:t>整顿办函〔2010〕50号,卫生部公告〔2011〕4号等标准及产品明示标准和指标的要求。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抽检项目包括铅等重金属污染物，苯甲酸及其钠盐等食品添加剂，克伦特罗等兽药残留,苏丹红Ⅰ-Ⅳ等非食用物质等共26个指标，共抽检和田地区37家企业的65批次餐饮产品，其中合格65批次。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产品合格信息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W w:w="136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8"/>
        <w:gridCol w:w="1045"/>
        <w:gridCol w:w="1053"/>
        <w:gridCol w:w="3997"/>
        <w:gridCol w:w="1418"/>
        <w:gridCol w:w="1276"/>
        <w:gridCol w:w="1020"/>
        <w:gridCol w:w="1671"/>
      </w:tblGrid>
      <w:tr>
        <w:trPr>
          <w:trHeight w:val="567" w:hRule="atLeast"/>
          <w:tblHeader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和田市签王之王串串香店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火锅蘸料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和田市贺氏洪七公串餐厅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火锅蘸料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和田市领道者火锅店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火锅蘸料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和田市珍珍饭店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火锅蘸料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和田市金大碗牛肉面馆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卤牛肉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SC19653200316400205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和田市乔一碗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SC19653200316400309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和田市开州小吃店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SC19653200316400333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和田市迪力阿然特餐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SC19653200316400334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和田市辣子米粉三十五号分店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2019年8月20日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SC19653200316400349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和田市金大碗牛肉面馆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和田市春富家宴餐厅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新疆海尔巴格餐饮股份有限公司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和田一甸咖啡厅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和田市兰之味饭庄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和田市随亿羊杂汤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和田市珍珍饭店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宽粉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和田市银河星光餐饮广场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凉粉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和田市追客茶引工业园区店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和田市金玉三桥烧烤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和田市老卓米粉店三分店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米粉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新疆海尔巴格餐饮股份有限公司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和田一甸咖啡厅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辣椒粉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和田市提力各餐厅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烧烤调味料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和田市领道者火锅店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烧烤调味料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2019年8月20日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和田市萨帕尔全烤肉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和田市乔一碗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辣椒粉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2019年8月21日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和田市阿迪力江羔羊烤肉店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和田市随亿羊杂汤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辣椒粉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和田市川渝人家餐饮店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辣椒粉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和田市热杰普排塔尔烤肉店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孜然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和田市银河星光餐饮广场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和田市黑小羊烤肉店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孜然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和田市古市场玉龙喀什有名阿克达烤包子店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孜然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和田市祖业烤鱼部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烧烤料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和田市金玉三桥烧烤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孜然粉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SC19653200316400335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和田市辣子米粉三十五号分店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烤鸡翅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SC19653200316400336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和田市辣子米粉三十五号分店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辣椒面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2019年8月20日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新疆海尔巴格餐饮股份有限公司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和田一甸咖啡厅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烤羊肉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SC19653200316400355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和田市银河星光餐饮广场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烤羊肉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和田市一阳咖啡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碳烤牛扒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和田市萨帕尔全烤肉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和田市阿迪力江羔羊烤肉店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和田市热杰普排塔尔烤肉店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和田市依斯坎德尔烤肉店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和田市黑小羊烤肉店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和田市古市场玉龙喀什有名阿克达烤包子店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和田市何胖子大漠绿洲生态园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烤羊肉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和田品德轩餐饮管理有限公司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烤鸭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SC19653200316400204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和田市乔一碗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韭菜盒子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SC19653200316400346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和田市仟家味面馆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SC19653200316400347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和田市姥娘包子馆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糖糕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SC19653200316400348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和田市金大碗牛肉面馆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和田市福林牛肉面馆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SC19653200316400363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和田市领道者火锅店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黄金馒头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和田市珍珍饭店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金馒头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SC19653200316400377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和田市辣子米粉三分店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油炸馕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2019年8月22日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和田市金玉三桥烧烤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油炸馕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和田市何胖子大漠绿洲生态园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油炸馍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和田品德轩餐饮管理有限公司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南瓜饼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2019年8月24日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SC19653200316400399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和田市牛牛牛牛肉养生滋补火锅店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火锅蘸料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2019年8月26日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SC19653200316400400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和田市牛牛牛牛肉养生滋补火锅店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金馒头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2019年8月26日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SC19653200316400402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和田华豫国际酒店有限公司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萝卜丝饼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2019年8月26日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SC19653200316400401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墨玉县彩利格架烤肉店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烤羊肉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2019年8月26日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SC19653200316400403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和田华豫国际酒店有限公司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卤牛肉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2019年8月26日</w:t>
            </w:r>
          </w:p>
        </w:tc>
      </w:tr>
      <w:tr>
        <w:trPr>
          <w:trHeight w:val="510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SC19653200316400404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和田市王小丫麻辣鸭店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新疆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卤鸭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</w:rPr>
              <w:t>2019年09月01日</w:t>
            </w:r>
          </w:p>
        </w:tc>
      </w:tr>
    </w:tbl>
    <w:p>
      <w:pPr>
        <w:pageBreakBefore/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食用农产品监督抽检产品合格信息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本次抽检的食用农产品包括畜禽肉及副产品、水产品、蔬菜类、水果类、鲜蛋等。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抽检依据是农业部公告第235号、农业部公告第560号、农业部公告第2292号、整顿办函〔2010〕50号、GB 2763-2016《食品安全国家标准 食品中农药最大残留量》、GB 2762-2017《食品安全国家标准 食品中污染物限量》等标准及产品明示标准和指标的要求。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抽检项目包括镉等重金属、多菌灵等农药残留、喹诺酮类药物等兽药残留等共42个指标。共抽检和田地区44家企业的89批次食用农产品，其中合格89批次。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产品合格信息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W w:w="136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8"/>
        <w:gridCol w:w="1045"/>
        <w:gridCol w:w="1053"/>
        <w:gridCol w:w="3757"/>
        <w:gridCol w:w="1406"/>
        <w:gridCol w:w="1406"/>
        <w:gridCol w:w="1142"/>
        <w:gridCol w:w="1671"/>
      </w:tblGrid>
      <w:tr>
        <w:trPr>
          <w:trHeight w:val="567" w:hRule="atLeast"/>
          <w:tblHeader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br/>
            </w: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NCP19653200316400638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和田市乡土川菜馆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和田市阿卜杜喀哈尔干炸鱼馆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和田市川渝人家餐饮店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和田市佬湘食餐饮店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新疆海尔巴格餐饮股份有限公司和田一甸咖啡厅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和田市古代的湖炸鱼店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和田市爱丽胡马尔鱼店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和田市祖业烤鱼部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和田市何胖子大漠绿洲生态园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黑鱼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和田市佬湘食餐饮店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鲫鱼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和田市何胖子大漠绿洲生态园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鲫鱼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NCP19653200316400635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和田市花公主特色抓饭馆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鲤鱼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和田市提力各餐厅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鲤鱼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2019年8月21日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和田市古代的湖炸鱼店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鲤鱼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和田市祖业烤鱼部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花鲢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NCP19653200316400636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和田市花公主特色抓饭馆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红虾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2019年8月20日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和田市签王之王串串香店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红虾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和田市川渝人家餐饮店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红虾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和田市何胖子大漠绿洲生态园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红虾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2019年8月23日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和田市乡土川菜馆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青虾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和田市贺氏洪七公串餐厅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和田市一阳咖啡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和田市辣子米粉三十五号分店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鱿鱼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2019年8月20日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和田市聚朋园火锅城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鱿鱼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NCP19653200316400666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和田市金岸特色美食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2019年8月21日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NCP19653200316400667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和田市迪力阿然特餐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NCP19653200316400668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和田市米日快餐厅第二分店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2019年8月20日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和田市阿地力快餐厅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和田市老鼎牛肉面馆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和田市帕克艾克达芥菜油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和田市曼浓原味营养油店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和田市图汗百货店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和田市艾白都拉用日百货店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2019年8月24日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NCP19653200316400650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和田市金大碗牛肉面馆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NCP19653200316400665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和田市金岸特色美食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2019年8月21日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和田市拉斯奎特色馕包肉店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和田市阿地力快餐厅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和田市老鼎牛肉面馆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和田市兰之味饭庄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和田市签王之王串串香店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和田市贺氏洪七公串餐厅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和田市珍珍饭店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NCP19653200316400702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和田市春富家宴餐厅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NCP19653200316400705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新疆海尔巴格餐饮股份有限公司和田一甸咖啡厅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NCP19653200316400634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和田市花公主特色抓饭馆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NCP19653200316400669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和田市米日快餐厅第二分店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和田市拉斯奎特色馕包肉店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和田市吐玛尔斯抓饭馆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NCP19653200316400676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和田市艾热木维吾尔第三饭馆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和田市民众烤肉店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和田市麦麦提图尔荪烤肉店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和田市阿迪力江羔羊烤肉店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NCP19653200316400689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和田市热杰普排塔尔烤肉店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和田市珍珍饭店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NCP19653200316400704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新疆海尔巴格餐饮股份有限公司和田一甸咖啡厅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NCP19653200316400711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和田市贺氏洪七公串餐厅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NCP19653200316400637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和田市乡土川菜馆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和田市川渝人家餐饮店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NCP19653200316400697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和田市佬湘食餐饮店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NCP19653200316400701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和田市春富家宴餐厅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2019年8月22日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墨玉县绿渠日用百货店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和田市巧莲副食品店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和田市巧莲副食品店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和田市巧莲副食品店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和田市巧莲副食品店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和田市巧莲副食品店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墨玉县绿渠日用百货店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和田市含塔吉水果店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橙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和田市西热塔木水果店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和田市买买提阿卜拉努尔买买提水果店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和田市西热塔木水果店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香蕉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和田市含塔吉水果店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和田市买买提阿卜拉努尔买买提水果店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墨玉县绿渠日用百货店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和田市西热塔木水果店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香梨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墨玉县绿渠日用百货店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和田市西热塔木水果店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和田市含塔吉水果店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和田市买买提阿卜拉努尔买买提水果店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和田市含塔吉水果店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葡萄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和田市买买提阿卜拉努尔买买提水果店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葡萄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和田市含塔吉水果店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墨玉县绿渠日用百货店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NCP19653200316400743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和田市西热塔木水果店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NCP19653200316400755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和田市买买提阿卜拉努尔买买提水果店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和田市牛牛牛牛肉养生滋补火锅店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和田华豫国际酒店有限公司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NCP19653200316400729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墨玉县彩利格架烤肉店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  <w:tr>
        <w:trPr>
          <w:trHeight w:val="539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NCP19653200316400731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和田华豫国际酒店有限公司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2019年8月26日</w:t>
            </w:r>
          </w:p>
        </w:tc>
      </w:tr>
    </w:tbl>
    <w:p>
      <w:pPr>
        <w:adjustRightInd w:val="0"/>
        <w:spacing w:before="240" w:line="240" w:lineRule="exact"/>
        <w:rPr>
          <w:rFonts w:ascii="仿宋" w:hAnsi="仿宋" w:eastAsia="仿宋" w:cs="宋体"/>
          <w:szCs w:val="32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link w:val="28"/>
    <w:uiPriority w:val="99"/>
    <w:rPr>
      <w:sz w:val="18"/>
      <w:szCs w:val="18"/>
    </w:rPr>
  </w:style>
  <w:style w:type="paragraph" w:styleId="3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7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24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1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3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4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列出段落1 + 仿宋"/>
    <w:basedOn w:val="20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27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8">
    <w:name w:val="批注框文本 Char Char"/>
    <w:link w:val="2"/>
    <w:uiPriority w:val="99"/>
    <w:rPr>
      <w:rFonts w:eastAsia="方正仿宋简体"/>
      <w:kern w:val="2"/>
      <w:sz w:val="18"/>
      <w:szCs w:val="18"/>
    </w:rPr>
  </w:style>
  <w:style w:type="character" w:customStyle="1" w:styleId="29">
    <w:name w:val="页脚 Char Char"/>
    <w:link w:val="3"/>
    <w:uiPriority w:val="99"/>
    <w:rPr>
      <w:kern w:val="2"/>
      <w:sz w:val="18"/>
    </w:rPr>
  </w:style>
  <w:style w:type="character" w:customStyle="1" w:styleId="30">
    <w:name w:val="页眉 Char Char"/>
    <w:link w:val="4"/>
    <w:uiPriority w:val="99"/>
    <w:rPr>
      <w:rFonts w:eastAsia="方正仿宋简体"/>
      <w:kern w:val="2"/>
      <w:sz w:val="18"/>
    </w:rPr>
  </w:style>
  <w:style w:type="character" w:customStyle="1" w:styleId="31">
    <w:name w:val="HTML 预设格式 Char Char"/>
    <w:link w:val="5"/>
    <w:uiPriority w:val="99"/>
    <w:rPr>
      <w:rFonts w:ascii="宋体" w:hAnsi="宋体" w:cs="宋体"/>
      <w:sz w:val="24"/>
      <w:szCs w:val="24"/>
    </w:rPr>
  </w:style>
  <w:style w:type="character" w:customStyle="1" w:styleId="32">
    <w:name w:val="页眉 Char1"/>
    <w:qFormat/>
    <w:locked/>
    <w:uiPriority w:val="99"/>
    <w:rPr>
      <w:rFonts w:cs="Times New Roman"/>
      <w:sz w:val="18"/>
    </w:rPr>
  </w:style>
  <w:style w:type="character" w:customStyle="1" w:styleId="33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34">
    <w:name w:val="批注框文本 Char1"/>
    <w:semiHidden/>
    <w:qFormat/>
    <w:locked/>
    <w:uiPriority w:val="99"/>
    <w:rPr>
      <w:rFonts w:cs="Times New Roman"/>
      <w:sz w:val="18"/>
    </w:rPr>
  </w:style>
  <w:style w:type="character" w:customStyle="1" w:styleId="35">
    <w:name w:val="font21"/>
    <w:basedOn w:val="7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6">
    <w:name w:val="font01"/>
    <w:basedOn w:val="7"/>
    <w:qFormat/>
    <w:uiPriority w:val="0"/>
    <w:rPr>
      <w:rFonts w:hint="eastAsia" w:ascii="仿宋" w:hAnsi="仿宋" w:eastAsia="仿宋"/>
      <w:color w:val="000000"/>
      <w:sz w:val="20"/>
      <w:szCs w:val="20"/>
      <w:u w:val="none"/>
      <w:vertAlign w:val="subscript"/>
    </w:rPr>
  </w:style>
  <w:style w:type="character" w:customStyle="1" w:styleId="37">
    <w:name w:val="font31"/>
    <w:basedOn w:val="7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1506</Words>
  <Characters>8586</Characters>
  <Lines>71</Lines>
  <Paragraphs>20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2018-06-29T13:18:00Z</dcterms:created>
  <dc:creator>li_yoo</dc:creator>
  <cp:lastModifiedBy>dzzwb-aziz</cp:lastModifiedBy>
  <cp:lastPrinted>2016-12-28T08:35:00Z</cp:lastPrinted>
  <dcterms:modified xsi:type="dcterms:W3CDTF">2019-11-02T12:14:15Z</dcterms:modified>
  <dc:title>2019 第7号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