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621" w:rsidRDefault="009C5AF2">
      <w:pPr>
        <w:rPr>
          <w:rFonts w:ascii="黑体" w:eastAsia="黑体" w:hAnsi="黑体"/>
          <w:b/>
          <w:bCs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 w:hint="eastAsia"/>
          <w:sz w:val="32"/>
        </w:rPr>
        <w:t>1</w:t>
      </w:r>
    </w:p>
    <w:p w:rsidR="00201621" w:rsidRDefault="0012368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和田</w:t>
      </w:r>
      <w:r w:rsidR="009C5AF2">
        <w:rPr>
          <w:rFonts w:ascii="方正小标宋简体" w:eastAsia="方正小标宋简体" w:hAnsi="方正小标宋简体" w:cs="方正小标宋简体" w:hint="eastAsia"/>
          <w:sz w:val="36"/>
          <w:szCs w:val="44"/>
        </w:rPr>
        <w:t>地区脱贫攻坚项目资金情况统计表</w:t>
      </w:r>
    </w:p>
    <w:p w:rsidR="00201621" w:rsidRDefault="0020162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</w:p>
    <w:tbl>
      <w:tblPr>
        <w:tblW w:w="91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2063"/>
        <w:gridCol w:w="2064"/>
        <w:gridCol w:w="2065"/>
        <w:gridCol w:w="2063"/>
      </w:tblGrid>
      <w:tr w:rsidR="00201621">
        <w:trPr>
          <w:cantSplit/>
          <w:trHeight w:val="283"/>
          <w:tblHeader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21" w:rsidRDefault="009C5AF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21" w:rsidRDefault="009C5AF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地县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21" w:rsidRDefault="009C5AF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申请资金（万元）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21" w:rsidRDefault="009C5AF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项目个数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21" w:rsidRDefault="009C5AF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01621">
        <w:trPr>
          <w:cantSplit/>
          <w:trHeight w:val="28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21" w:rsidRDefault="009C5A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21" w:rsidRDefault="009C5A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和田地区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21" w:rsidRDefault="009C5A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33022.38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21" w:rsidRDefault="009C5A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21" w:rsidRDefault="0020162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01621">
        <w:trPr>
          <w:cantSplit/>
          <w:trHeight w:val="28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21" w:rsidRDefault="009C5A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21" w:rsidRDefault="009C5A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皮山县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21" w:rsidRDefault="009C5A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5211.53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21" w:rsidRDefault="009C5A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21" w:rsidRDefault="0020162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01621">
        <w:trPr>
          <w:cantSplit/>
          <w:trHeight w:val="28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21" w:rsidRDefault="009C5A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21" w:rsidRDefault="009C5A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墨玉县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21" w:rsidRDefault="009C5A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3095.72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201621" w:rsidRDefault="009C5A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21" w:rsidRDefault="0020162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01621">
        <w:trPr>
          <w:cantSplit/>
          <w:trHeight w:val="28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21" w:rsidRDefault="009C5A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21" w:rsidRDefault="009C5A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和田县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21" w:rsidRDefault="009C5A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4523.66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21" w:rsidRDefault="009C5A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21" w:rsidRDefault="0020162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01621">
        <w:trPr>
          <w:cantSplit/>
          <w:trHeight w:val="28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21" w:rsidRDefault="009C5A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21" w:rsidRDefault="009C5A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洛浦县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21" w:rsidRDefault="009C5A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4335.00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21" w:rsidRDefault="009C5A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21" w:rsidRDefault="0020162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01621">
        <w:trPr>
          <w:cantSplit/>
          <w:trHeight w:val="28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21" w:rsidRDefault="009C5A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21" w:rsidRDefault="009C5A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策勒县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21" w:rsidRDefault="009C5A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4613.60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21" w:rsidRDefault="009C5A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21" w:rsidRDefault="0020162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01621">
        <w:trPr>
          <w:cantSplit/>
          <w:trHeight w:val="28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21" w:rsidRDefault="009C5A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21" w:rsidRDefault="009C5A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于田县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21" w:rsidRDefault="009C5A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6950.00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21" w:rsidRDefault="009C5A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21" w:rsidRDefault="0020162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01621">
        <w:trPr>
          <w:cantSplit/>
          <w:trHeight w:val="28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21" w:rsidRDefault="009C5A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21" w:rsidRDefault="009C5A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民丰县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21" w:rsidRDefault="009C5A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292.87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21" w:rsidRDefault="009C5A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21" w:rsidRDefault="0020162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201621" w:rsidRDefault="00201621">
      <w:pPr>
        <w:sectPr w:rsidR="00201621">
          <w:footerReference w:type="even" r:id="rId7"/>
          <w:footerReference w:type="default" r:id="rId8"/>
          <w:pgSz w:w="11906" w:h="16838"/>
          <w:pgMar w:top="1701" w:right="1417" w:bottom="1417" w:left="1417" w:header="851" w:footer="992" w:gutter="0"/>
          <w:pgNumType w:fmt="numberInDash"/>
          <w:cols w:space="0"/>
          <w:docGrid w:type="lines" w:linePitch="312"/>
        </w:sectPr>
      </w:pPr>
    </w:p>
    <w:p w:rsidR="00201621" w:rsidRDefault="009C5AF2">
      <w:pPr>
        <w:rPr>
          <w:rFonts w:ascii="黑体" w:eastAsia="黑体" w:hAnsi="黑体"/>
          <w:b/>
          <w:bCs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附件</w:t>
      </w:r>
      <w:r>
        <w:rPr>
          <w:rFonts w:ascii="黑体" w:eastAsia="黑体" w:hAnsi="黑体" w:hint="eastAsia"/>
          <w:sz w:val="32"/>
        </w:rPr>
        <w:t>2</w:t>
      </w:r>
    </w:p>
    <w:p w:rsidR="00201621" w:rsidRDefault="008A7158">
      <w:pPr>
        <w:jc w:val="center"/>
        <w:rPr>
          <w:rFonts w:ascii="方正小标宋简体" w:eastAsia="方正小标宋简体" w:hAnsi="方正小标宋简体" w:cs="方正小标宋简体"/>
          <w:sz w:val="40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4"/>
        </w:rPr>
        <w:t>和田地</w:t>
      </w:r>
      <w:r>
        <w:rPr>
          <w:rFonts w:ascii="方正小标宋简体" w:eastAsia="方正小标宋简体" w:hAnsi="方正小标宋简体" w:cs="方正小标宋简体"/>
          <w:sz w:val="40"/>
          <w:szCs w:val="44"/>
        </w:rPr>
        <w:t>区</w:t>
      </w:r>
      <w:r w:rsidR="009C5AF2">
        <w:rPr>
          <w:rFonts w:ascii="方正小标宋简体" w:eastAsia="方正小标宋简体" w:hAnsi="方正小标宋简体" w:cs="方正小标宋简体" w:hint="eastAsia"/>
          <w:sz w:val="40"/>
          <w:szCs w:val="44"/>
        </w:rPr>
        <w:t>脱贫攻坚项目资金情况明细表</w:t>
      </w:r>
    </w:p>
    <w:p w:rsidR="00201621" w:rsidRDefault="009C5AF2">
      <w:pPr>
        <w:pStyle w:val="3"/>
        <w:spacing w:before="0" w:after="0" w:line="400" w:lineRule="exact"/>
        <w:jc w:val="right"/>
        <w:rPr>
          <w:rFonts w:ascii="黑体" w:eastAsia="黑体" w:hAnsi="黑体" w:cs="黑体"/>
          <w:b w:val="0"/>
          <w:bCs w:val="0"/>
          <w:sz w:val="24"/>
          <w:szCs w:val="24"/>
        </w:rPr>
      </w:pPr>
      <w:r>
        <w:rPr>
          <w:rFonts w:ascii="黑体" w:eastAsia="黑体" w:hAnsi="黑体" w:cs="黑体" w:hint="eastAsia"/>
          <w:b w:val="0"/>
          <w:bCs w:val="0"/>
          <w:sz w:val="24"/>
          <w:szCs w:val="24"/>
        </w:rPr>
        <w:t>单位：万元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3534"/>
        <w:gridCol w:w="7766"/>
        <w:gridCol w:w="1045"/>
        <w:gridCol w:w="813"/>
      </w:tblGrid>
      <w:tr w:rsidR="00201621" w:rsidTr="0012368F">
        <w:trPr>
          <w:cantSplit/>
          <w:trHeight w:val="23"/>
          <w:tblHeader/>
        </w:trPr>
        <w:tc>
          <w:tcPr>
            <w:tcW w:w="592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</w:rPr>
              <w:t>项目名称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</w:rPr>
              <w:t>项目建设内容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</w:rPr>
              <w:t>申请资金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:rsidR="00201621" w:rsidTr="0012368F">
        <w:trPr>
          <w:cantSplit/>
          <w:trHeight w:val="23"/>
        </w:trPr>
        <w:tc>
          <w:tcPr>
            <w:tcW w:w="4126" w:type="dxa"/>
            <w:gridSpan w:val="2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和田地区合计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33022.38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23"/>
        </w:trPr>
        <w:tc>
          <w:tcPr>
            <w:tcW w:w="4126" w:type="dxa"/>
            <w:gridSpan w:val="2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皮山县小计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5211.53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23"/>
        </w:trPr>
        <w:tc>
          <w:tcPr>
            <w:tcW w:w="592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皮山县金山河易地扶贫搬迁建设项目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产业设施棚圈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新建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1280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座棚圈，每座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78.5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平方米。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2470.52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23"/>
        </w:trPr>
        <w:tc>
          <w:tcPr>
            <w:tcW w:w="592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扶贫车间配套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智能电锅炉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80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千瓦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27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台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,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室内暖气管道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7290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米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,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水暖气片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44550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片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,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循环泵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台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,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暖气片支架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3915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套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,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球阀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405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套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,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辅材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批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申请资金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360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万元（桑株镇喀尔墩村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座、库木艾格勒村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座、托格热塔孜滚村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座；杜瓦镇都村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座；科克铁热克乡拉依喀村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座、央阿克勒克村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座、拜勒库木村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座、科克铁热克村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座、阔恰克玉吉买里村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座、阿克欧吞村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座、帕特曼勒克村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座、托万库木库勒村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座、多兰买里村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座；固玛镇博斯坦托格拉克村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座、固玛镇亚普羌村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座；木奎拉乡达里格村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座、皖和新村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座；乔达乡色外特恰喀村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座、古勒巴格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座、巴什拉克比纳木村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座、阔什塔格镇其格勒克村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座、克什拉克村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座；克里阳乡塔合塔科瑞克村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座、克里阳乡托万恰喀村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座；巴什兰干乡托喀依村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座；皮西那乡布拉克贝西村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座。）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341.01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23"/>
        </w:trPr>
        <w:tc>
          <w:tcPr>
            <w:tcW w:w="592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皮山县乔达乡畜牧养殖小区饲草示范项目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主要实施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1000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亩滴灌（含土方拉运换填），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眼机电井。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1100.00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23"/>
        </w:trPr>
        <w:tc>
          <w:tcPr>
            <w:tcW w:w="592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皮山县桑株河流域四乡镇农村饮水安全巩固提升工程（入户工程）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入户工程检查井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17500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个及配件和水源水处理设备。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1300.00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23"/>
        </w:trPr>
        <w:tc>
          <w:tcPr>
            <w:tcW w:w="4126" w:type="dxa"/>
            <w:gridSpan w:val="2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墨玉县小计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3095.72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23"/>
        </w:trPr>
        <w:tc>
          <w:tcPr>
            <w:tcW w:w="592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墨玉县菌包厂（一期）建设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在墨玉县萨依巴格乡喀如克萨依巴格村新建菌包厂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座，占地面积约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150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亩，结构类型：钢结构，设计使用年限为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年，层数：单层，配套内部水电、采暖、消防、净化等工程，产出接种菌包后进行育菌，采购安装日产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万袋产能的拌料、制袋、灭菌、冷却、接种、育菌等流水线设备，实现日产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万袋食用菌包的产能。项目总投资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3500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万元，已安排资金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669.32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，本次申请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1500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万元。项目建成后归村集体所有，企业给村集体缴纳租金，带动贫困户就业。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1500.00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23"/>
        </w:trPr>
        <w:tc>
          <w:tcPr>
            <w:tcW w:w="592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墨玉县职业技能教育培训中心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+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扶贫车间（一期）建设项目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新建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23048.64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平方米钢架结构厂房及附属设施配套，债券资金已安排资金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5000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万元，本次申请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417.46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万元。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417.46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23"/>
        </w:trPr>
        <w:tc>
          <w:tcPr>
            <w:tcW w:w="592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墨玉县物流园、二高、特校教培中心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+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扶贫车间配套项目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为墨玉县物流园、二高、特校扶贫车间主体结构检测费及道路硬化，共需资金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78.26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万元。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78.26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23"/>
        </w:trPr>
        <w:tc>
          <w:tcPr>
            <w:tcW w:w="592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墨玉县博斯坦库勒扶贫车间（墨玉县教育培训中心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+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扶贫车间建设项目（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1-7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号厂房））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在墨玉县博斯坦业园区扶贫车间建设项目，用地面积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63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亩，厂房建设面积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29376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平方米，共建设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冻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层厂房，单栋建设面积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4896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平方米，每平方米造价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2200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元，共需资金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8124.41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万元。已安排资金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4934.028416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万元，本次申请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1000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万元，不足部分申请下一批资金。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1100.00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23"/>
        </w:trPr>
        <w:tc>
          <w:tcPr>
            <w:tcW w:w="4126" w:type="dxa"/>
            <w:gridSpan w:val="2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和田县小计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4523.66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23"/>
        </w:trPr>
        <w:tc>
          <w:tcPr>
            <w:tcW w:w="592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黑木耳基地建设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黑木耳基地厂房建设及设备购置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3000.00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23"/>
        </w:trPr>
        <w:tc>
          <w:tcPr>
            <w:tcW w:w="592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lastRenderedPageBreak/>
              <w:t>2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种鸽场配套设备设施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①净道配套、污道配套②排污池③人车防疫通道及配套设施、④可视化防疫监控设（防疫隔离带），总投资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293.83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万元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88.15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23"/>
        </w:trPr>
        <w:tc>
          <w:tcPr>
            <w:tcW w:w="592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种羊场配套设备设施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改造原有的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圈舍，包括（食槽、水槽、围栏、地面、羊圈大门、活动场围栏、屋顶通风），总投资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490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万元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147.00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23"/>
        </w:trPr>
        <w:tc>
          <w:tcPr>
            <w:tcW w:w="592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鹌鹑厂配套设备设施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新建饲料库及加工车间、综合用房、围墙、供水电线路、污道、净道配套，购置鹌鹑苗和养殖设备，总投资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908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万元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272.40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23"/>
        </w:trPr>
        <w:tc>
          <w:tcPr>
            <w:tcW w:w="592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经济新区种鸽场产业发展道路建设工程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产业发展道路建设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1.611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公里，包括路基、路面、桥涵及附属设施，公路等级四级。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49.93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23"/>
        </w:trPr>
        <w:tc>
          <w:tcPr>
            <w:tcW w:w="592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经济新区种羊场产业发展道路建设工程（二期）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产业发展道路建设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3.195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公里，包括路基、路面、桥涵及附属设施，公路等级四级。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257.19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23"/>
        </w:trPr>
        <w:tc>
          <w:tcPr>
            <w:tcW w:w="592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经济新区种草场产业发展道路工程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产业发展道路建设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2.621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公里，包括路基、路面、桥涵及附属设施，公路等级四级。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72.06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23"/>
        </w:trPr>
        <w:tc>
          <w:tcPr>
            <w:tcW w:w="592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鹌鹑场产业发展道路建设工程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产业发展道路建设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0.848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公里，包括路基、路面、桥涵及附属设施，公路等级四级。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50.78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23"/>
        </w:trPr>
        <w:tc>
          <w:tcPr>
            <w:tcW w:w="592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英阿瓦提乡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经济开发区产业发展道路建设工程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产业发展道路建设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1.604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公里，包括路基、路面、桥涵及附属设施，公路等级四级。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121.15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23"/>
        </w:trPr>
        <w:tc>
          <w:tcPr>
            <w:tcW w:w="592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鹧鸪鸡养殖基地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购买鹧鸪鸡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14000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只每只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元共计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70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万元；饲料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万元；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个笼具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万元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100.00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23"/>
        </w:trPr>
        <w:tc>
          <w:tcPr>
            <w:tcW w:w="592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辣椒育苗基地建设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新建育苗基地大棚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座，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660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平米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座（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39600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平米）及相关配套设施，每座补助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10.67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万元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240.00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23"/>
        </w:trPr>
        <w:tc>
          <w:tcPr>
            <w:tcW w:w="592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购买鞋子生产设备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扶贫车间生产制鞋设备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75.00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23"/>
        </w:trPr>
        <w:tc>
          <w:tcPr>
            <w:tcW w:w="592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扶贫就业小推车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扶贫就业小推车，每个补助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10000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万元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40.00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23"/>
        </w:trPr>
        <w:tc>
          <w:tcPr>
            <w:tcW w:w="592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灌溉管道维修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灌溉管道维修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10.00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23"/>
        </w:trPr>
        <w:tc>
          <w:tcPr>
            <w:tcW w:w="4126" w:type="dxa"/>
            <w:gridSpan w:val="2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洛浦县小计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4335.00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23"/>
        </w:trPr>
        <w:tc>
          <w:tcPr>
            <w:tcW w:w="592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洛浦县贫困户“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2+1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”立体旋转棚补助项目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新建黑木耳种植基地一座，新建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组“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2+1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”种植棚及其基地配套，以合作社基地模式运行，共补助贫困户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户，每户补助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7500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元。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375.00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23"/>
        </w:trPr>
        <w:tc>
          <w:tcPr>
            <w:tcW w:w="592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洛浦县肉鸭养殖棚补助项目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新建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个肉鸭养殖基地，每个基地建设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个养殖棚，每个棚投资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万元，其中贫困户自筹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969.6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万元，申请扶贫资金补助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960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万元，带动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1200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户贫困户，每户补助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8000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元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960.00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23"/>
        </w:trPr>
        <w:tc>
          <w:tcPr>
            <w:tcW w:w="592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洛浦县利田香农食品有限公司鸭产业繁育及加工项目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孵化场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座、种鸭养殖厂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座、饲料加工厂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座、屠宰加工厂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座，地平围墙及附属配套设施。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2000.00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23"/>
        </w:trPr>
        <w:tc>
          <w:tcPr>
            <w:tcW w:w="592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洛浦县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2016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年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67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个贫困村整村推进农村公路建设项目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项目全长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104.724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公里，公路技术等级：四级，路基宽度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:5.5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米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\5.0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米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\4.5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米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\4.0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米，路面宽度：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5.0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米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\4.5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米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\4.0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米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\5.0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米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\4.5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米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\4.0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米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\3.5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米（包括路基路面、桥涵、交通安全附属设施工程）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1000.00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23"/>
        </w:trPr>
        <w:tc>
          <w:tcPr>
            <w:tcW w:w="4126" w:type="dxa"/>
            <w:gridSpan w:val="2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策勒县小计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4613.60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23"/>
        </w:trPr>
        <w:tc>
          <w:tcPr>
            <w:tcW w:w="592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策勒县（天津）工业园区扶贫车间建设项目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建筑面积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10053.38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平方米，室内外基础设施附属配套工程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3000.00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23"/>
        </w:trPr>
        <w:tc>
          <w:tcPr>
            <w:tcW w:w="592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策勒镇巴什科克买提村扶贫车间建设项目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建筑面积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1200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平方米，钢结构扶贫车间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240.00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23"/>
        </w:trPr>
        <w:tc>
          <w:tcPr>
            <w:tcW w:w="592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购畜补助项目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根据贫困户需求，进行补助，生产母羊每只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元，育肥羊每只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元、生产母牛每只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3000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元，育肥牛每只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元、生产母牦牛每头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3000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元、生产母猪每只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600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元、子猪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元、鸽子每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羽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元。实际：购买生产母羊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5014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只，补助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200.56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万元；购买育肥羊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868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只，补助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8.68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万元；购买生产母牛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508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头，补助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152.4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万元；购买育肥牛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28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头，补助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1.4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万元；购买生产牦牛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头，补助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5.1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万元；购买鸽子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1650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羽，补助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0.825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万元；购买生产母猪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头，补助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2.64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万元；购买子猪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头，补助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万元；合计补助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373.605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万元。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373.60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23"/>
        </w:trPr>
        <w:tc>
          <w:tcPr>
            <w:tcW w:w="592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2017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年策勒县农村路网建设工程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总里程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581.4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公里，总投资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3489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元，其中：三级公路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62.9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公里，四级公路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518.5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公里。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1000.00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23"/>
        </w:trPr>
        <w:tc>
          <w:tcPr>
            <w:tcW w:w="4126" w:type="dxa"/>
            <w:gridSpan w:val="2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于田县小计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6950.00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739"/>
        </w:trPr>
        <w:tc>
          <w:tcPr>
            <w:tcW w:w="592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于田县工业园区标准化厂房扶贫车间建设项目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黑木耳菌包加工车间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座，建筑总面积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3.3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万平方米，概算金额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6000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万元，配套菌包生产加工设备，设备概算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4000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万元；新建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3+1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黑木耳栽培车间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84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组，每组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2460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平米，每组概算价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620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万元（含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120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万元加工设备）计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52080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万元；配套生产用房，原料场，成品库，配电室，锅炉房，道路，水、电、绿化等附属设施。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3000.00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2291"/>
        </w:trPr>
        <w:tc>
          <w:tcPr>
            <w:tcW w:w="592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lastRenderedPageBreak/>
              <w:t>2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乡镇片区工厂扶贫车间建设项目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共建设扶贫车间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29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栋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80000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平方米，其中：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建设两层扶贫车间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栋（加依乡建设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栋扶贫车间（地上两层），单栋面积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5000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平方米，总面积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15000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平方米，总造价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4200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万元）；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br/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建设一层扶贫车间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栋（斯也克乡建设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栋扶贫车间，单栋面积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2500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平方米，总面积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15000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平方；托格日尕孜乡建设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栋扶贫车间，单栋面积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2500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平方米，总面积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10000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平方米；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br/>
              <w:t>3.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喀尔克乡建设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栋扶贫车间，单栋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2500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平方米，总面积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15000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平方米；兰干乡建设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栋扶贫车间（地上一层），单栋面积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2500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平方米，总面积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10000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平方米；阿热勒乡建设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栋扶贫车间（建设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2500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平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方米的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栋，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1500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平方米的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栋，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3000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平方米的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栋，总面积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15000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平方米）及相关附属配套设施，钢架结构，两层的每平方米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2800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元，单层的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2300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平方米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2000.00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1640"/>
        </w:trPr>
        <w:tc>
          <w:tcPr>
            <w:tcW w:w="592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于田县村内巷道建设项目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建设村内巷道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39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公里，总造价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1950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万，其中：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br/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希吾勒乡村内巷道建设项目：奥军鲁克村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公里，达西库勒村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公里，库其喀什巴格村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公里，英阿瓦提村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公里（小计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公里，预算价格每公里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51.87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万元，合计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933.66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万元）；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阿日希乡村内巷道建设项目：阿日希村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公里，拜什塔什村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公里，阿瓦甫村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公里，希日开村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公里，阔什塔什村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公里，（小计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公里，预算价格每公里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48.41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万元，合计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1016.61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万元）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1950.00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23"/>
        </w:trPr>
        <w:tc>
          <w:tcPr>
            <w:tcW w:w="4126" w:type="dxa"/>
            <w:gridSpan w:val="2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民丰县小计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4292.87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23"/>
        </w:trPr>
        <w:tc>
          <w:tcPr>
            <w:tcW w:w="592" w:type="dxa"/>
            <w:vMerge w:val="restart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534" w:type="dxa"/>
            <w:vMerge w:val="restart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民丰县农村道路建设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尼雅乡甫甫克项目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号线，共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0.39725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公里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18.48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23"/>
        </w:trPr>
        <w:tc>
          <w:tcPr>
            <w:tcW w:w="592" w:type="dxa"/>
            <w:vMerge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3534" w:type="dxa"/>
            <w:vMerge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left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萨勒吾则克乡古勒巴格村道路建设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期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2.860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公里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160.92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23"/>
        </w:trPr>
        <w:tc>
          <w:tcPr>
            <w:tcW w:w="592" w:type="dxa"/>
            <w:vMerge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3534" w:type="dxa"/>
            <w:vMerge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left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叶亦克乡阿依塔格村项目二期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19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号线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5.84919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公里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297.15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23"/>
        </w:trPr>
        <w:tc>
          <w:tcPr>
            <w:tcW w:w="592" w:type="dxa"/>
            <w:vMerge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3534" w:type="dxa"/>
            <w:vMerge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left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叶亦克乡空吾尔吐孜村项目二期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号线、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16-18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号线、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号线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6.37665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公里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323.94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23"/>
        </w:trPr>
        <w:tc>
          <w:tcPr>
            <w:tcW w:w="592" w:type="dxa"/>
            <w:vMerge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3534" w:type="dxa"/>
            <w:vMerge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left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叶亦克乡项目金泉村项目一期，主线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5.5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公里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387.97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23"/>
        </w:trPr>
        <w:tc>
          <w:tcPr>
            <w:tcW w:w="592" w:type="dxa"/>
            <w:vMerge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3534" w:type="dxa"/>
            <w:vMerge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left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叶亦克乡项目金泉村项目二期，主线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5.5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公里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387.97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23"/>
        </w:trPr>
        <w:tc>
          <w:tcPr>
            <w:tcW w:w="592" w:type="dxa"/>
            <w:vMerge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3534" w:type="dxa"/>
            <w:vMerge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left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原叶亦克乡项目金泉村三期，主线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+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支线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5.078km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358.20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23"/>
        </w:trPr>
        <w:tc>
          <w:tcPr>
            <w:tcW w:w="592" w:type="dxa"/>
            <w:vMerge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3534" w:type="dxa"/>
            <w:vMerge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left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叶亦克乡牧场村项目一期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公里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352.70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23"/>
        </w:trPr>
        <w:tc>
          <w:tcPr>
            <w:tcW w:w="592" w:type="dxa"/>
            <w:vMerge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3534" w:type="dxa"/>
            <w:vMerge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left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叶亦克乡牧场村项目二期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2.004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公里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141.36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23"/>
        </w:trPr>
        <w:tc>
          <w:tcPr>
            <w:tcW w:w="592" w:type="dxa"/>
            <w:vMerge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3534" w:type="dxa"/>
            <w:vMerge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left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安迪尔乡塔库木村道路建设项目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380.07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23"/>
        </w:trPr>
        <w:tc>
          <w:tcPr>
            <w:tcW w:w="592" w:type="dxa"/>
            <w:vMerge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3534" w:type="dxa"/>
            <w:vMerge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left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安迪尔乡拉依牙提坎村道路建设项目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385.88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23"/>
        </w:trPr>
        <w:tc>
          <w:tcPr>
            <w:tcW w:w="592" w:type="dxa"/>
            <w:vMerge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3534" w:type="dxa"/>
            <w:vMerge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left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安迪尔乡塔库木村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期道路建设项目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391.03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23"/>
        </w:trPr>
        <w:tc>
          <w:tcPr>
            <w:tcW w:w="592" w:type="dxa"/>
            <w:vMerge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3534" w:type="dxa"/>
            <w:vMerge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left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安迪尔乡亚尕奇艾格勒村道路建设项目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377.19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:rsidR="00201621" w:rsidTr="0012368F">
        <w:trPr>
          <w:cantSplit/>
          <w:trHeight w:val="23"/>
        </w:trPr>
        <w:tc>
          <w:tcPr>
            <w:tcW w:w="592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民丰县农村环境整治项目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个村购置垃圾箱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1000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个，劳光村公厕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座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01621" w:rsidRDefault="009C5AF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330.00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01621" w:rsidRDefault="00201621"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</w:tbl>
    <w:p w:rsidR="00201621" w:rsidRDefault="00201621">
      <w:pPr>
        <w:pStyle w:val="3"/>
        <w:rPr>
          <w:rFonts w:hint="eastAsia"/>
        </w:rPr>
        <w:sectPr w:rsidR="00201621">
          <w:pgSz w:w="16838" w:h="11906" w:orient="landscape"/>
          <w:pgMar w:top="1417" w:right="1701" w:bottom="1417" w:left="1417" w:header="851" w:footer="992" w:gutter="0"/>
          <w:pgNumType w:fmt="numberInDash"/>
          <w:cols w:space="0"/>
          <w:docGrid w:type="lines" w:linePitch="312"/>
        </w:sectPr>
      </w:pPr>
    </w:p>
    <w:p w:rsidR="00201621" w:rsidRDefault="00201621" w:rsidP="0012368F">
      <w:pPr>
        <w:widowControl/>
        <w:shd w:val="clear" w:color="auto" w:fill="FFFFFF"/>
        <w:spacing w:line="600" w:lineRule="exact"/>
        <w:ind w:right="80"/>
        <w:rPr>
          <w:rFonts w:ascii="仿宋_GB2312" w:eastAsia="仿宋_GB2312" w:hAnsi="仿宋" w:cs="Arial" w:hint="eastAsia"/>
          <w:color w:val="000000"/>
          <w:kern w:val="0"/>
          <w:sz w:val="32"/>
        </w:rPr>
      </w:pPr>
    </w:p>
    <w:sectPr w:rsidR="00201621">
      <w:footerReference w:type="even" r:id="rId9"/>
      <w:pgSz w:w="11906" w:h="16838"/>
      <w:pgMar w:top="1701" w:right="1417" w:bottom="1417" w:left="141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AF2" w:rsidRDefault="009C5AF2">
      <w:r>
        <w:separator/>
      </w:r>
    </w:p>
  </w:endnote>
  <w:endnote w:type="continuationSeparator" w:id="0">
    <w:p w:rsidR="009C5AF2" w:rsidRDefault="009C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1876388"/>
    </w:sdtPr>
    <w:sdtEndPr>
      <w:rPr>
        <w:rFonts w:ascii="宋体" w:eastAsia="宋体" w:hAnsi="宋体"/>
        <w:sz w:val="28"/>
        <w:szCs w:val="28"/>
      </w:rPr>
    </w:sdtEndPr>
    <w:sdtContent>
      <w:p w:rsidR="00201621" w:rsidRDefault="009C5AF2">
        <w:pPr>
          <w:pStyle w:val="a7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12368F" w:rsidRPr="0012368F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12368F"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201621" w:rsidRDefault="0020162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5683569"/>
    </w:sdtPr>
    <w:sdtEndPr>
      <w:rPr>
        <w:rFonts w:ascii="宋体" w:eastAsia="宋体" w:hAnsi="宋体"/>
        <w:sz w:val="28"/>
        <w:szCs w:val="28"/>
      </w:rPr>
    </w:sdtEndPr>
    <w:sdtContent>
      <w:p w:rsidR="00201621" w:rsidRDefault="009C5AF2">
        <w:pPr>
          <w:pStyle w:val="a7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12368F" w:rsidRPr="0012368F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12368F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201621" w:rsidRDefault="0020162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621" w:rsidRDefault="00201621">
    <w:pPr>
      <w:pStyle w:val="a7"/>
      <w:rPr>
        <w:rFonts w:ascii="宋体" w:eastAsia="宋体" w:hAnsi="宋体"/>
        <w:sz w:val="28"/>
        <w:szCs w:val="28"/>
      </w:rPr>
    </w:pPr>
  </w:p>
  <w:p w:rsidR="00201621" w:rsidRDefault="002016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AF2" w:rsidRDefault="009C5AF2">
      <w:r>
        <w:separator/>
      </w:r>
    </w:p>
  </w:footnote>
  <w:footnote w:type="continuationSeparator" w:id="0">
    <w:p w:rsidR="009C5AF2" w:rsidRDefault="009C5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E4"/>
    <w:rsid w:val="0005611F"/>
    <w:rsid w:val="0012368F"/>
    <w:rsid w:val="001368A4"/>
    <w:rsid w:val="001664FC"/>
    <w:rsid w:val="001C5AE7"/>
    <w:rsid w:val="00201621"/>
    <w:rsid w:val="0022516E"/>
    <w:rsid w:val="0034597B"/>
    <w:rsid w:val="00427D7A"/>
    <w:rsid w:val="0048186D"/>
    <w:rsid w:val="00504E01"/>
    <w:rsid w:val="00651EE5"/>
    <w:rsid w:val="006E0EE4"/>
    <w:rsid w:val="007350CC"/>
    <w:rsid w:val="007A1509"/>
    <w:rsid w:val="00887633"/>
    <w:rsid w:val="0089276A"/>
    <w:rsid w:val="008A7158"/>
    <w:rsid w:val="009C5AF2"/>
    <w:rsid w:val="00A61525"/>
    <w:rsid w:val="00A9067B"/>
    <w:rsid w:val="00BD15FD"/>
    <w:rsid w:val="00C57CA4"/>
    <w:rsid w:val="00D124FE"/>
    <w:rsid w:val="00DE4A5B"/>
    <w:rsid w:val="00EB1369"/>
    <w:rsid w:val="00F1706B"/>
    <w:rsid w:val="00FB0C9A"/>
    <w:rsid w:val="00FC50F0"/>
    <w:rsid w:val="12F07EE9"/>
    <w:rsid w:val="313D0E84"/>
    <w:rsid w:val="45D92449"/>
    <w:rsid w:val="5E4C0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3C16A"/>
  <w15:docId w15:val="{77705BDA-F406-49DA-AA15-81E06A27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681</Words>
  <Characters>3882</Characters>
  <Application>Microsoft Office Word</Application>
  <DocSecurity>0</DocSecurity>
  <Lines>32</Lines>
  <Paragraphs>9</Paragraphs>
  <ScaleCrop>false</ScaleCrop>
  <Company>微软公司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19</cp:revision>
  <cp:lastPrinted>2018-11-28T09:22:00Z</cp:lastPrinted>
  <dcterms:created xsi:type="dcterms:W3CDTF">2018-11-19T06:16:00Z</dcterms:created>
  <dcterms:modified xsi:type="dcterms:W3CDTF">2018-11-28T09:22:00Z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