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0" w:rsidRPr="00D307E4" w:rsidRDefault="006E52D0" w:rsidP="006E52D0">
      <w:pPr>
        <w:rPr>
          <w:rFonts w:ascii="Times New Roman" w:eastAsia="黑体" w:hAnsi="Times New Roman" w:cs="Times New Roman"/>
          <w:sz w:val="28"/>
          <w:szCs w:val="28"/>
        </w:rPr>
      </w:pPr>
      <w:r w:rsidRPr="00D307E4">
        <w:rPr>
          <w:rFonts w:ascii="Times New Roman" w:eastAsia="黑体" w:hAnsi="黑体" w:cs="Times New Roman"/>
          <w:sz w:val="28"/>
          <w:szCs w:val="28"/>
        </w:rPr>
        <w:t>附件</w:t>
      </w:r>
      <w:r w:rsidRPr="00D307E4">
        <w:rPr>
          <w:rFonts w:ascii="Times New Roman" w:eastAsia="黑体" w:hAnsi="Times New Roman" w:cs="Times New Roman"/>
          <w:sz w:val="28"/>
          <w:szCs w:val="28"/>
        </w:rPr>
        <w:t>1</w:t>
      </w:r>
    </w:p>
    <w:p w:rsidR="006E52D0" w:rsidRPr="009A74AD" w:rsidRDefault="006E52D0" w:rsidP="006E52D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A74AD">
        <w:rPr>
          <w:rFonts w:ascii="Times New Roman" w:eastAsia="方正小标宋简体" w:hAnsi="Times New Roman" w:cs="Times New Roman"/>
          <w:sz w:val="36"/>
          <w:szCs w:val="36"/>
        </w:rPr>
        <w:t>增加医疗服务子项目价格表</w:t>
      </w:r>
    </w:p>
    <w:p w:rsidR="006E52D0" w:rsidRPr="00EC5979" w:rsidRDefault="006E52D0" w:rsidP="006E52D0">
      <w:pPr>
        <w:spacing w:line="24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522"/>
        <w:gridCol w:w="656"/>
        <w:gridCol w:w="1478"/>
        <w:gridCol w:w="3484"/>
        <w:gridCol w:w="832"/>
        <w:gridCol w:w="912"/>
        <w:gridCol w:w="832"/>
        <w:gridCol w:w="874"/>
        <w:gridCol w:w="874"/>
        <w:gridCol w:w="890"/>
        <w:gridCol w:w="2504"/>
      </w:tblGrid>
      <w:tr w:rsidR="006E52D0" w:rsidRPr="00EC5979" w:rsidTr="000E2201">
        <w:trPr>
          <w:trHeight w:val="390"/>
        </w:trPr>
        <w:tc>
          <w:tcPr>
            <w:tcW w:w="522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656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财务</w:t>
            </w:r>
            <w:r w:rsidRPr="00EC5979">
              <w:rPr>
                <w:rFonts w:ascii="Times New Roman" w:hAnsi="Times New Roman" w:cs="Times New Roman"/>
                <w:b/>
                <w:bCs/>
              </w:rPr>
              <w:br/>
            </w:r>
            <w:r w:rsidRPr="00EC5979">
              <w:rPr>
                <w:rFonts w:ascii="Times New Roman" w:cs="Times New Roman"/>
                <w:b/>
                <w:bCs/>
              </w:rPr>
              <w:t>分类</w:t>
            </w:r>
          </w:p>
        </w:tc>
        <w:tc>
          <w:tcPr>
            <w:tcW w:w="1478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编码</w:t>
            </w:r>
          </w:p>
        </w:tc>
        <w:tc>
          <w:tcPr>
            <w:tcW w:w="3484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项目名称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项目内涵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6E52D0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除外</w:t>
            </w:r>
          </w:p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内容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6E52D0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计价</w:t>
            </w:r>
          </w:p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2638" w:type="dxa"/>
            <w:gridSpan w:val="3"/>
            <w:vAlign w:val="center"/>
            <w:hideMark/>
          </w:tcPr>
          <w:p w:rsidR="006E52D0" w:rsidRPr="00EC5979" w:rsidRDefault="006E52D0" w:rsidP="006E52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收费标准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(</w:t>
            </w:r>
            <w:r w:rsidRPr="00EC5979">
              <w:rPr>
                <w:rFonts w:ascii="Times New Roman" w:cs="Times New Roman"/>
                <w:b/>
                <w:bCs/>
              </w:rPr>
              <w:t>元</w:t>
            </w:r>
            <w:r w:rsidRPr="00EC5979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504" w:type="dxa"/>
            <w:vMerge w:val="restart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说</w:t>
            </w:r>
            <w:r>
              <w:rPr>
                <w:rFonts w:ascii="Times New Roman" w:cs="Times New Roman" w:hint="eastAsia"/>
                <w:b/>
                <w:bCs/>
              </w:rPr>
              <w:t xml:space="preserve">  </w:t>
            </w:r>
            <w:r w:rsidRPr="00EC5979">
              <w:rPr>
                <w:rFonts w:ascii="Times New Roman" w:cs="Times New Roman"/>
                <w:b/>
                <w:bCs/>
              </w:rPr>
              <w:t>明</w:t>
            </w:r>
          </w:p>
        </w:tc>
      </w:tr>
      <w:tr w:rsidR="006E52D0" w:rsidRPr="00EC5979" w:rsidTr="000E2201">
        <w:trPr>
          <w:trHeight w:val="504"/>
        </w:trPr>
        <w:tc>
          <w:tcPr>
            <w:tcW w:w="522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656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478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3484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832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912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832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874" w:type="dxa"/>
            <w:vAlign w:val="center"/>
          </w:tcPr>
          <w:p w:rsidR="006E52D0" w:rsidRDefault="006E52D0" w:rsidP="006E52D0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三级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二级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一级</w:t>
            </w:r>
          </w:p>
        </w:tc>
        <w:tc>
          <w:tcPr>
            <w:tcW w:w="2504" w:type="dxa"/>
            <w:vMerge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110100004a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普通门诊老年人诊察费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</w:t>
            </w:r>
            <w:r w:rsidRPr="00EC5979">
              <w:rPr>
                <w:rFonts w:ascii="Times New Roman" w:hAnsi="Times New Roman" w:cs="Times New Roman"/>
              </w:rPr>
              <w:t>65</w:t>
            </w:r>
            <w:r w:rsidRPr="00EC5979">
              <w:rPr>
                <w:rFonts w:ascii="Times New Roman" w:cs="Times New Roman"/>
              </w:rPr>
              <w:t>周岁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含）以上的老年人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110100005c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主任医师门诊老年人诊察费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</w:t>
            </w:r>
            <w:r w:rsidRPr="00EC5979">
              <w:rPr>
                <w:rFonts w:ascii="Times New Roman" w:hAnsi="Times New Roman" w:cs="Times New Roman"/>
              </w:rPr>
              <w:t>65</w:t>
            </w:r>
            <w:r w:rsidRPr="00EC5979">
              <w:rPr>
                <w:rFonts w:ascii="Times New Roman" w:cs="Times New Roman"/>
              </w:rPr>
              <w:t>周岁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含）以上的老年人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110100005d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副主任医师门诊老年人诊察费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</w:t>
            </w:r>
            <w:r w:rsidRPr="00EC5979">
              <w:rPr>
                <w:rFonts w:ascii="Times New Roman" w:hAnsi="Times New Roman" w:cs="Times New Roman"/>
              </w:rPr>
              <w:t>65</w:t>
            </w:r>
            <w:r w:rsidRPr="00EC5979">
              <w:rPr>
                <w:rFonts w:ascii="Times New Roman" w:cs="Times New Roman"/>
              </w:rPr>
              <w:t>周岁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含）以上的老年人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250403004a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乙型肝炎表面抗原定量测定</w:t>
            </w:r>
            <w:r w:rsidRPr="00EC5979">
              <w:rPr>
                <w:rFonts w:ascii="Times New Roman" w:hAnsi="Times New Roman" w:cs="Times New Roman"/>
              </w:rPr>
              <w:t>(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HBsAg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250403005a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乙型肝炎表面抗体定量测定</w:t>
            </w:r>
            <w:r w:rsidRPr="00EC5979">
              <w:rPr>
                <w:rFonts w:ascii="Times New Roman" w:hAnsi="Times New Roman" w:cs="Times New Roman"/>
              </w:rPr>
              <w:t>(Anti-HBs)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250403006a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乙型肝炎</w:t>
            </w:r>
            <w:r w:rsidRPr="00EC5979">
              <w:rPr>
                <w:rFonts w:ascii="Times New Roman" w:hAnsi="Times New Roman" w:cs="Times New Roman"/>
              </w:rPr>
              <w:t>e</w:t>
            </w:r>
            <w:r w:rsidRPr="00EC5979">
              <w:rPr>
                <w:rFonts w:ascii="Times New Roman" w:cs="Times New Roman"/>
              </w:rPr>
              <w:t>抗原定量测定</w:t>
            </w:r>
            <w:r w:rsidRPr="00EC5979">
              <w:rPr>
                <w:rFonts w:ascii="Times New Roman" w:hAnsi="Times New Roman" w:cs="Times New Roman"/>
              </w:rPr>
              <w:t>(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HBeAg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250403007a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乙型肝炎</w:t>
            </w:r>
            <w:r w:rsidRPr="00EC5979">
              <w:rPr>
                <w:rFonts w:ascii="Times New Roman" w:hAnsi="Times New Roman" w:cs="Times New Roman"/>
              </w:rPr>
              <w:t>e</w:t>
            </w:r>
            <w:r w:rsidRPr="00EC5979">
              <w:rPr>
                <w:rFonts w:ascii="Times New Roman" w:cs="Times New Roman"/>
              </w:rPr>
              <w:t>抗体定量测定</w:t>
            </w:r>
            <w:r w:rsidRPr="00EC5979">
              <w:rPr>
                <w:rFonts w:ascii="Times New Roman" w:hAnsi="Times New Roman" w:cs="Times New Roman"/>
              </w:rPr>
              <w:t>(Anti-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HBe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250403009a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乙型肝炎核心抗体定量测定</w:t>
            </w:r>
            <w:r w:rsidRPr="00EC5979">
              <w:rPr>
                <w:rFonts w:ascii="Times New Roman" w:hAnsi="Times New Roman" w:cs="Times New Roman"/>
              </w:rPr>
              <w:t>(Anti-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HBc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250403014a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丙型肝炎抗体定量测定</w:t>
            </w:r>
            <w:r w:rsidRPr="00EC5979">
              <w:rPr>
                <w:rFonts w:ascii="Times New Roman" w:hAnsi="Times New Roman" w:cs="Times New Roman"/>
              </w:rPr>
              <w:t>(Anti-HCV)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4" w:type="dxa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D0" w:rsidRPr="00EC5979" w:rsidTr="000E2201">
        <w:trPr>
          <w:trHeight w:val="274"/>
        </w:trPr>
        <w:tc>
          <w:tcPr>
            <w:tcW w:w="522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78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hAnsi="Times New Roman" w:cs="Times New Roman"/>
              </w:rPr>
              <w:t>310903004c</w:t>
            </w:r>
          </w:p>
        </w:tc>
        <w:tc>
          <w:tcPr>
            <w:tcW w:w="3484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cs="Times New Roman"/>
              </w:rPr>
              <w:t>双气囊小肠镜检查</w:t>
            </w:r>
          </w:p>
        </w:tc>
        <w:tc>
          <w:tcPr>
            <w:tcW w:w="832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hAnsi="Times New Roman" w:cs="Times New Roman"/>
              </w:rPr>
              <w:t>300</w:t>
            </w:r>
            <w:r w:rsidRPr="00570EE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hAnsi="Times New Roman" w:cs="Times New Roman"/>
              </w:rPr>
              <w:t>270</w:t>
            </w:r>
            <w:r w:rsidRPr="00570EE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90" w:type="dxa"/>
            <w:vAlign w:val="center"/>
            <w:hideMark/>
          </w:tcPr>
          <w:p w:rsidR="006E52D0" w:rsidRPr="00570EEE" w:rsidRDefault="006E52D0" w:rsidP="006E52D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hideMark/>
          </w:tcPr>
          <w:p w:rsidR="006E52D0" w:rsidRPr="00570EEE" w:rsidRDefault="006E52D0" w:rsidP="006E52D0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570EEE">
              <w:rPr>
                <w:rFonts w:ascii="Times New Roman" w:cs="Times New Roman"/>
              </w:rPr>
              <w:t xml:space="preserve">　</w:t>
            </w:r>
          </w:p>
        </w:tc>
      </w:tr>
      <w:tr w:rsidR="006E52D0" w:rsidRPr="00EC5979" w:rsidTr="000E2201">
        <w:trPr>
          <w:trHeight w:val="548"/>
        </w:trPr>
        <w:tc>
          <w:tcPr>
            <w:tcW w:w="522" w:type="dxa"/>
            <w:vAlign w:val="center"/>
          </w:tcPr>
          <w:p w:rsidR="006E52D0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11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311201058a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精子冷冻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E52D0" w:rsidRPr="00E108A1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08A1">
              <w:rPr>
                <w:rFonts w:ascii="Times New Roman" w:cs="Times New Roman"/>
                <w:color w:val="000000" w:themeColor="text1"/>
              </w:rPr>
              <w:t>市场调节价</w:t>
            </w:r>
          </w:p>
        </w:tc>
      </w:tr>
      <w:tr w:rsidR="006E52D0" w:rsidRPr="00EC5979" w:rsidTr="000E2201">
        <w:trPr>
          <w:trHeight w:val="548"/>
        </w:trPr>
        <w:tc>
          <w:tcPr>
            <w:tcW w:w="522" w:type="dxa"/>
            <w:vAlign w:val="center"/>
          </w:tcPr>
          <w:p w:rsidR="006E52D0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311201058b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冷冻保存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月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E52D0" w:rsidRPr="00E108A1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08A1">
              <w:rPr>
                <w:rFonts w:ascii="Times New Roman" w:cs="Times New Roman"/>
                <w:color w:val="000000" w:themeColor="text1"/>
              </w:rPr>
              <w:t>市场调节价</w:t>
            </w:r>
          </w:p>
        </w:tc>
      </w:tr>
      <w:tr w:rsidR="006E52D0" w:rsidRPr="00EC5979" w:rsidTr="000E2201">
        <w:trPr>
          <w:trHeight w:val="548"/>
        </w:trPr>
        <w:tc>
          <w:tcPr>
            <w:tcW w:w="522" w:type="dxa"/>
            <w:vAlign w:val="center"/>
          </w:tcPr>
          <w:p w:rsidR="006E52D0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656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78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311201038a</w:t>
            </w:r>
          </w:p>
        </w:tc>
        <w:tc>
          <w:tcPr>
            <w:tcW w:w="3484" w:type="dxa"/>
            <w:vAlign w:val="center"/>
          </w:tcPr>
          <w:p w:rsidR="006E52D0" w:rsidRPr="00EC5979" w:rsidRDefault="006E52D0" w:rsidP="006E52D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冻融胚胎移植术</w:t>
            </w: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E52D0" w:rsidRPr="00EC5979" w:rsidRDefault="006E52D0" w:rsidP="006E52D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市场调节价</w:t>
            </w:r>
          </w:p>
        </w:tc>
      </w:tr>
      <w:tr w:rsidR="006E52D0" w:rsidRPr="00EC5979" w:rsidTr="000E2201">
        <w:trPr>
          <w:trHeight w:val="548"/>
        </w:trPr>
        <w:tc>
          <w:tcPr>
            <w:tcW w:w="52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656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8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3317j</w:t>
            </w:r>
          </w:p>
        </w:tc>
        <w:tc>
          <w:tcPr>
            <w:tcW w:w="3484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使用超声切割止血刀（血管组织闭合系统）加收（手术费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E108A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C5979">
              <w:rPr>
                <w:rFonts w:ascii="Times New Roman" w:hAnsi="Times New Roman" w:cs="Times New Roman"/>
              </w:rPr>
              <w:t>0</w:t>
            </w:r>
            <w:r w:rsidRPr="00EC5979">
              <w:rPr>
                <w:rFonts w:ascii="Times New Roman" w:cs="Times New Roman"/>
              </w:rPr>
              <w:t>元）</w:t>
            </w: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90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每台手术只可收取一次费用</w:t>
            </w:r>
          </w:p>
        </w:tc>
      </w:tr>
      <w:tr w:rsidR="006E52D0" w:rsidRPr="00EC5979" w:rsidTr="000E2201">
        <w:trPr>
          <w:trHeight w:val="822"/>
        </w:trPr>
        <w:tc>
          <w:tcPr>
            <w:tcW w:w="52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656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8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3317k</w:t>
            </w:r>
          </w:p>
        </w:tc>
        <w:tc>
          <w:tcPr>
            <w:tcW w:w="3484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特殊刀（激光刀、热能刀、水刀、自凝刀、射频刀、</w:t>
            </w:r>
            <w:proofErr w:type="gramStart"/>
            <w:r w:rsidRPr="00EC5979">
              <w:rPr>
                <w:rFonts w:ascii="Times New Roman" w:cs="Times New Roman"/>
              </w:rPr>
              <w:t>氩氦刀</w:t>
            </w:r>
            <w:proofErr w:type="gramEnd"/>
            <w:r w:rsidRPr="00EC5979">
              <w:rPr>
                <w:rFonts w:ascii="Times New Roman" w:cs="Times New Roman"/>
              </w:rPr>
              <w:t>、微波刀、刨削刀、等离子刀）（手</w:t>
            </w:r>
            <w:r w:rsidRPr="00E108A1">
              <w:rPr>
                <w:rFonts w:ascii="Times New Roman" w:cs="Times New Roman"/>
                <w:color w:val="000000" w:themeColor="text1"/>
              </w:rPr>
              <w:t>术费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E108A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C5979">
              <w:rPr>
                <w:rFonts w:ascii="Times New Roman" w:hAnsi="Times New Roman" w:cs="Times New Roman"/>
              </w:rPr>
              <w:t>00</w:t>
            </w:r>
            <w:r w:rsidRPr="00EC5979">
              <w:rPr>
                <w:rFonts w:ascii="Times New Roman" w:cs="Times New Roman"/>
              </w:rPr>
              <w:t>元）</w:t>
            </w: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0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每台手术只可收取一次（种）费用</w:t>
            </w:r>
          </w:p>
        </w:tc>
      </w:tr>
      <w:tr w:rsidR="006E52D0" w:rsidRPr="00EC5979" w:rsidTr="000E2201">
        <w:trPr>
          <w:trHeight w:val="1097"/>
        </w:trPr>
        <w:tc>
          <w:tcPr>
            <w:tcW w:w="52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656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8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3317l</w:t>
            </w:r>
          </w:p>
        </w:tc>
        <w:tc>
          <w:tcPr>
            <w:tcW w:w="3484" w:type="dxa"/>
            <w:vAlign w:val="center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射频消融术加收（手</w:t>
            </w:r>
            <w:r w:rsidRPr="00E108A1">
              <w:rPr>
                <w:rFonts w:ascii="Times New Roman" w:cs="Times New Roman"/>
                <w:color w:val="000000" w:themeColor="text1"/>
              </w:rPr>
              <w:t>术费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E108A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E108A1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C5979">
              <w:rPr>
                <w:rFonts w:ascii="Times New Roman" w:hAnsi="Times New Roman" w:cs="Times New Roman"/>
              </w:rPr>
              <w:t>0</w:t>
            </w:r>
            <w:r w:rsidRPr="00EC5979">
              <w:rPr>
                <w:rFonts w:ascii="Times New Roman" w:cs="Times New Roman"/>
              </w:rPr>
              <w:t>元）</w:t>
            </w: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  <w:hideMark/>
          </w:tcPr>
          <w:p w:rsidR="006E52D0" w:rsidRPr="00EC5979" w:rsidRDefault="006E52D0" w:rsidP="006E52D0">
            <w:pPr>
              <w:ind w:leftChars="-82" w:left="-33" w:rightChars="-58" w:right="-122" w:hangingChars="66" w:hanging="139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一次性射频消融电极、针、刀</w:t>
            </w:r>
          </w:p>
        </w:tc>
        <w:tc>
          <w:tcPr>
            <w:tcW w:w="832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74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0" w:type="dxa"/>
            <w:vAlign w:val="center"/>
            <w:hideMark/>
          </w:tcPr>
          <w:p w:rsidR="006E52D0" w:rsidRPr="00EC5979" w:rsidRDefault="006E52D0" w:rsidP="006E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hideMark/>
          </w:tcPr>
          <w:p w:rsidR="006E52D0" w:rsidRPr="00EC5979" w:rsidRDefault="006E52D0" w:rsidP="006E52D0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</w:tbl>
    <w:p w:rsidR="006E52D0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2D0" w:rsidRPr="00EC5979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2D0" w:rsidRPr="00EC5979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2D0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2D0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2D0" w:rsidRDefault="006E52D0" w:rsidP="006E52D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6E52D0" w:rsidSect="006E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F1" w:rsidRDefault="00710CF1" w:rsidP="006E52D0">
      <w:r>
        <w:separator/>
      </w:r>
    </w:p>
  </w:endnote>
  <w:endnote w:type="continuationSeparator" w:id="0">
    <w:p w:rsidR="00710CF1" w:rsidRDefault="00710CF1" w:rsidP="006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F1" w:rsidRDefault="00710CF1" w:rsidP="006E52D0">
      <w:r>
        <w:separator/>
      </w:r>
    </w:p>
  </w:footnote>
  <w:footnote w:type="continuationSeparator" w:id="0">
    <w:p w:rsidR="00710CF1" w:rsidRDefault="00710CF1" w:rsidP="006E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 w:rsidP="006E52D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 w:rsidP="006E52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D0" w:rsidRDefault="006E5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A"/>
    <w:rsid w:val="006E52D0"/>
    <w:rsid w:val="00710CF1"/>
    <w:rsid w:val="007A630A"/>
    <w:rsid w:val="00C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D0"/>
    <w:rPr>
      <w:sz w:val="18"/>
      <w:szCs w:val="18"/>
    </w:rPr>
  </w:style>
  <w:style w:type="table" w:styleId="a5">
    <w:name w:val="Table Grid"/>
    <w:basedOn w:val="a1"/>
    <w:uiPriority w:val="59"/>
    <w:rsid w:val="006E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D0"/>
    <w:rPr>
      <w:sz w:val="18"/>
      <w:szCs w:val="18"/>
    </w:rPr>
  </w:style>
  <w:style w:type="table" w:styleId="a5">
    <w:name w:val="Table Grid"/>
    <w:basedOn w:val="a1"/>
    <w:uiPriority w:val="59"/>
    <w:rsid w:val="006E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2018-05-18T03:28:00Z</dcterms:created>
  <dcterms:modified xsi:type="dcterms:W3CDTF">2018-05-18T03:30:00Z</dcterms:modified>
</cp:coreProperties>
</file>